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color w:val="6E40C9"/>
          <w:sz w:val="30"/>
        </w:rPr>
        <w:t>INFORME TÉCNICO</w:t>
      </w:r>
    </w:p>
    <w:p>
      <w:pPr>
        <w:spacing w:after="120"/>
        <w:jc w:val="center"/>
      </w:pPr>
      <w:r>
        <w:rPr>
          <w:b/>
          <w:i w:val="0"/>
          <w:sz w:val="40"/>
        </w:rPr>
        <w:t>Reto Clasificatorio — LiDAR</w:t>
      </w:r>
    </w:p>
    <w:p>
      <w:pPr>
        <w:spacing w:after="120"/>
        <w:jc w:val="center"/>
      </w:pPr>
      <w:r>
        <w:rPr>
          <w:b w:val="0"/>
          <w:i/>
          <w:sz w:val="26"/>
        </w:rPr>
        <w:t>"El Censo y el Guardián de las Cajas"</w:t>
      </w:r>
    </w:p>
    <w:p>
      <w:pPr>
        <w:spacing w:after="120"/>
        <w:jc w:val="center"/>
      </w:pPr>
      <w:r>
        <w:rPr>
          <w:b w:val="0"/>
          <w:i w:val="0"/>
          <w:color w:val="555555"/>
          <w:sz w:val="22"/>
        </w:rPr>
        <w:t>Procesamiento de LaserScan, segmentación por clustering y reacción ante obstáculos</w:t>
      </w:r>
    </w:p>
    <w:p/>
    <w:tbl>
      <w:tblPr>
        <w:tblStyle w:val="LightGrid-Accent1"/>
        <w:tblW w:type="auto" w:w="0"/>
        <w:jc w:val="center"/>
        <w:tblLook w:firstColumn="1" w:firstRow="1" w:lastColumn="0" w:lastRow="0" w:noHBand="0" w:noVBand="1" w:val="04A0"/>
      </w:tblPr>
      <w:tblGrid>
        <w:gridCol w:w="4873"/>
        <w:gridCol w:w="4873"/>
      </w:tblGrid>
      <w:tr>
        <w:tc>
          <w:tcPr>
            <w:tcW w:type="dxa" w:w="2551"/>
            <w:shd w:val="clear" w:color="auto" w:fill="1F3B57"/>
          </w:tcPr>
          <w:p>
            <w:r/>
            <w:r>
              <w:rPr>
                <w:b/>
                <w:color w:val="FFFFFF"/>
                <w:sz w:val="20"/>
              </w:rPr>
              <w:t>Campo</w:t>
            </w:r>
          </w:p>
        </w:tc>
        <w:tc>
          <w:tcPr>
            <w:tcW w:type="dxa" w:w="5953"/>
            <w:shd w:val="clear" w:color="auto" w:fill="1F3B57"/>
          </w:tcPr>
          <w:p>
            <w:r/>
            <w:r>
              <w:rPr>
                <w:b/>
                <w:color w:val="FFFFFF"/>
                <w:sz w:val="20"/>
              </w:rPr>
              <w:t>Detalle</w:t>
            </w:r>
          </w:p>
        </w:tc>
      </w:tr>
      <w:tr>
        <w:tc>
          <w:tcPr>
            <w:tcW w:type="dxa" w:w="2551"/>
          </w:tcPr>
          <w:p>
            <w:r/>
            <w:r>
              <w:rPr>
                <w:sz w:val="19"/>
              </w:rPr>
              <w:t>Curso</w:t>
            </w:r>
          </w:p>
        </w:tc>
        <w:tc>
          <w:tcPr>
            <w:tcW w:type="dxa" w:w="5953"/>
          </w:tcPr>
          <w:p>
            <w:r/>
            <w:r>
              <w:rPr>
                <w:sz w:val="19"/>
              </w:rPr>
              <w:t>Robótica de Móviles — ESAN 2026-I</w:t>
            </w:r>
          </w:p>
        </w:tc>
      </w:tr>
      <w:tr>
        <w:tc>
          <w:tcPr>
            <w:tcW w:type="dxa" w:w="2551"/>
          </w:tcPr>
          <w:p>
            <w:r/>
            <w:r>
              <w:rPr>
                <w:sz w:val="19"/>
              </w:rPr>
              <w:t>Proyecto</w:t>
            </w:r>
          </w:p>
        </w:tc>
        <w:tc>
          <w:tcPr>
            <w:tcW w:type="dxa" w:w="5953"/>
          </w:tcPr>
          <w:p>
            <w:r/>
            <w:r>
              <w:rPr>
                <w:sz w:val="19"/>
              </w:rPr>
              <w:t>CapyTown — ciudad andina autónoma</w:t>
            </w:r>
          </w:p>
        </w:tc>
      </w:tr>
      <w:tr>
        <w:tc>
          <w:tcPr>
            <w:tcW w:type="dxa" w:w="2551"/>
          </w:tcPr>
          <w:p>
            <w:r/>
            <w:r>
              <w:rPr>
                <w:sz w:val="19"/>
              </w:rPr>
              <w:t>Equipo</w:t>
            </w:r>
          </w:p>
        </w:tc>
        <w:tc>
          <w:tcPr>
            <w:tcW w:type="dxa" w:w="5953"/>
          </w:tcPr>
          <w:p>
            <w:r/>
            <w:r>
              <w:rPr>
                <w:sz w:val="19"/>
              </w:rPr>
              <w:t>Grupo 1 (G1)</w:t>
            </w:r>
          </w:p>
        </w:tc>
      </w:tr>
      <w:tr>
        <w:tc>
          <w:tcPr>
            <w:tcW w:type="dxa" w:w="2551"/>
          </w:tcPr>
          <w:p>
            <w:r/>
            <w:r>
              <w:rPr>
                <w:sz w:val="19"/>
              </w:rPr>
              <w:t>Plataforma</w:t>
            </w:r>
          </w:p>
        </w:tc>
        <w:tc>
          <w:tcPr>
            <w:tcW w:type="dxa" w:w="5953"/>
          </w:tcPr>
          <w:p>
            <w:r/>
            <w:r>
              <w:rPr>
                <w:sz w:val="19"/>
              </w:rPr>
              <w:t>Yahboom + Raspberry Pi 5 · LiDAR MS200 · ROS2</w:t>
            </w:r>
          </w:p>
        </w:tc>
      </w:tr>
      <w:tr>
        <w:tc>
          <w:tcPr>
            <w:tcW w:type="dxa" w:w="2551"/>
          </w:tcPr>
          <w:p>
            <w:r/>
            <w:r>
              <w:rPr>
                <w:sz w:val="19"/>
              </w:rPr>
              <w:t>Escenario</w:t>
            </w:r>
          </w:p>
        </w:tc>
        <w:tc>
          <w:tcPr>
            <w:tcW w:type="dxa" w:w="5953"/>
          </w:tcPr>
          <w:p>
            <w:r/>
            <w:r>
              <w:rPr>
                <w:sz w:val="19"/>
              </w:rPr>
              <w:t>El Jirón Principal</w:t>
            </w:r>
          </w:p>
        </w:tc>
      </w:tr>
      <w:tr>
        <w:tc>
          <w:tcPr>
            <w:tcW w:type="dxa" w:w="2551"/>
          </w:tcPr>
          <w:p>
            <w:r/>
            <w:r>
              <w:rPr>
                <w:sz w:val="19"/>
              </w:rPr>
              <w:t>Sensor</w:t>
            </w:r>
          </w:p>
        </w:tc>
        <w:tc>
          <w:tcPr>
            <w:tcW w:type="dxa" w:w="5953"/>
          </w:tcPr>
          <w:p>
            <w:r/>
            <w:r>
              <w:rPr>
                <w:sz w:val="19"/>
              </w:rPr>
              <w:t>LiDAR 2D — solo /scan</w:t>
            </w:r>
          </w:p>
        </w:tc>
      </w:tr>
      <w:tr>
        <w:tc>
          <w:tcPr>
            <w:tcW w:type="dxa" w:w="2551"/>
          </w:tcPr>
          <w:p>
            <w:r/>
            <w:r>
              <w:rPr>
                <w:sz w:val="19"/>
              </w:rPr>
              <w:t>Repositorio de referencia</w:t>
            </w:r>
          </w:p>
        </w:tc>
        <w:tc>
          <w:tcPr>
            <w:tcW w:type="dxa" w:w="5953"/>
          </w:tcPr>
          <w:p>
            <w:r/>
            <w:r>
              <w:rPr>
                <w:sz w:val="19"/>
              </w:rPr>
              <w:t>capytown_G1_lidar</w:t>
            </w:r>
          </w:p>
        </w:tc>
      </w:tr>
      <w:tr>
        <w:tc>
          <w:tcPr>
            <w:tcW w:type="dxa" w:w="2551"/>
          </w:tcPr>
          <w:p>
            <w:r/>
            <w:r>
              <w:rPr>
                <w:sz w:val="19"/>
              </w:rPr>
              <w:t>Evaluación</w:t>
            </w:r>
          </w:p>
        </w:tc>
        <w:tc>
          <w:tcPr>
            <w:tcW w:type="dxa" w:w="5953"/>
          </w:tcPr>
          <w:p>
            <w:r/>
            <w:r>
              <w:rPr>
                <w:sz w:val="19"/>
              </w:rPr>
              <w:t>40% Implementación · 60% Defensa</w:t>
            </w:r>
          </w:p>
        </w:tc>
      </w:tr>
    </w:tbl>
    <w:p>
      <w:pPr>
        <w:spacing w:after="80"/>
      </w:pPr>
    </w:p>
    <w:p>
      <w:pPr>
        <w:spacing w:after="120"/>
      </w:pPr>
      <w:r>
        <w:rPr>
          <w:b w:val="0"/>
          <w:i w:val="0"/>
          <w:sz w:val="22"/>
        </w:rPr>
        <w:t>Este informe documenta la implementación realizada por el equipo para el Reto Clasificatorio de LiDAR, contrastando cada sección del documento base del reto (CapyTown_RetoLiDAR.docx) con el código efectivamente desarrollado: el paquete box_detector_G1 (Parte A — Censo), el paquete behavior_fsm con sus nodos behavior_fsm.py y wall_follower.py (Parte B — Guardián), el orquestador/dashboard web_monitor.py, el almacenamiento en la nube neon_manager.py, y las herramientas de calibración (viz_scan.py, viz_lineas.py) y de fundamento teórico (CapyTown_Deteccion_Lineas_LiDAR.ipynb).</w:t>
      </w:r>
    </w:p>
    <w:p>
      <w:r>
        <w:br w:type="page"/>
      </w:r>
    </w:p>
    <w:p>
      <w:pPr>
        <w:pStyle w:val="Heading1"/>
      </w:pPr>
      <w:r>
        <w:t>1. Objetivo del reto y objetivos de aprendizaje</w:t>
      </w:r>
    </w:p>
    <w:p>
      <w:pPr>
        <w:spacing w:after="120"/>
      </w:pPr>
      <w:r>
        <w:rPr>
          <w:b w:val="0"/>
          <w:i w:val="0"/>
          <w:sz w:val="22"/>
        </w:rPr>
        <w:t>El documento del reto exige dotar al robot de dos capacidades simultáneas usando únicamente el LiDAR 2D: Censar (detectar, contar y ubicar cajas) y Guardar (detenerse a tiempo y rodear cada caja sin tocarla). Ambas capacidades quedan implementadas en dos paquetes ROS2 independientes que se comunican por tópicos, replicando la separación Parte A / Parte B pedida en el reto:</w:t>
      </w:r>
    </w:p>
    <w:p>
      <w:pPr>
        <w:pStyle w:val="ListBullet"/>
      </w:pPr>
      <w:r>
        <w:t>Censo (percepción): paquete box_detector_G1, nodo box_detector_G1.py.</w:t>
      </w:r>
    </w:p>
    <w:p>
      <w:pPr>
        <w:pStyle w:val="ListBullet"/>
      </w:pPr>
      <w:r>
        <w:t>Guardián (reacción): paquete behavior_fsm, nodos behavior_fsm.py (máquina de estados) y wall_follower.py (seguimiento de pared lateral).</w:t>
      </w:r>
    </w:p>
    <w:p>
      <w:pPr>
        <w:spacing w:after="120"/>
      </w:pPr>
      <w:r>
        <w:rPr>
          <w:b w:val="0"/>
          <w:i w:val="0"/>
          <w:sz w:val="22"/>
        </w:rPr>
        <w:t>Adicionalmente se implementó una capa de orquestación y monitoreo (web_monitor.py) que no es exigida explícitamente por el reto, pero automatiza el flujo completo de una corrida (lanzar nodos, censar, activar el recorrido y guardar métricas), y una capa de persistencia en la nube (neon_manager.py) que va más allá del CSV plano sugerido en el documento.</w:t>
      </w:r>
    </w:p>
    <w:p>
      <w:pPr>
        <w:pStyle w:val="Heading2"/>
      </w:pPr>
      <w:r>
        <w:t>Objetivos de aprendizaje — evidencia en el código</w:t>
      </w:r>
    </w:p>
    <w:tbl>
      <w:tblPr>
        <w:tblStyle w:val="LightGrid-Accent1"/>
        <w:tblW w:type="auto" w:w="0"/>
        <w:jc w:val="center"/>
        <w:tblLook w:firstColumn="1" w:firstRow="1" w:lastColumn="0" w:lastRow="0" w:noHBand="0" w:noVBand="1" w:val="04A0"/>
      </w:tblPr>
      <w:tblGrid>
        <w:gridCol w:w="4873"/>
        <w:gridCol w:w="4873"/>
      </w:tblGrid>
      <w:tr>
        <w:tc>
          <w:tcPr>
            <w:tcW w:type="dxa" w:w="3685"/>
            <w:shd w:val="clear" w:color="auto" w:fill="1F3B57"/>
          </w:tcPr>
          <w:p>
            <w:r/>
            <w:r>
              <w:rPr>
                <w:b/>
                <w:color w:val="FFFFFF"/>
                <w:sz w:val="20"/>
              </w:rPr>
              <w:t>Objetivo del reto</w:t>
            </w:r>
          </w:p>
        </w:tc>
        <w:tc>
          <w:tcPr>
            <w:tcW w:type="dxa" w:w="4819"/>
            <w:shd w:val="clear" w:color="auto" w:fill="1F3B57"/>
          </w:tcPr>
          <w:p>
            <w:r/>
            <w:r>
              <w:rPr>
                <w:b/>
                <w:color w:val="FFFFFF"/>
                <w:sz w:val="20"/>
              </w:rPr>
              <w:t>Evidencia en el código</w:t>
            </w:r>
          </w:p>
        </w:tc>
      </w:tr>
      <w:tr>
        <w:tc>
          <w:tcPr>
            <w:tcW w:type="dxa" w:w="3685"/>
          </w:tcPr>
          <w:p>
            <w:r/>
            <w:r>
              <w:rPr>
                <w:sz w:val="19"/>
              </w:rPr>
              <w:t>Interpretar la geometría del LiDAR 2D y sensor_msgs/LaserScan</w:t>
            </w:r>
          </w:p>
        </w:tc>
        <w:tc>
          <w:tcPr>
            <w:tcW w:type="dxa" w:w="4819"/>
          </w:tcPr>
          <w:p>
            <w:r/>
            <w:r>
              <w:rPr>
                <w:sz w:val="19"/>
              </w:rPr>
              <w:t>scan_a_cartesiano() en box_detector_G1.py reconstruye θ = angle_min + i·angle_increment para cada índice del arreglo ranges[].</w:t>
            </w:r>
          </w:p>
        </w:tc>
      </w:tr>
      <w:tr>
        <w:tc>
          <w:tcPr>
            <w:tcW w:type="dxa" w:w="3685"/>
          </w:tcPr>
          <w:p>
            <w:r/>
            <w:r>
              <w:rPr>
                <w:sz w:val="19"/>
              </w:rPr>
              <w:t>Segmentar por discontinuidad de rango (clustering) y validar por ancho/nº puntos</w:t>
            </w:r>
          </w:p>
        </w:tc>
        <w:tc>
          <w:tcPr>
            <w:tcW w:type="dxa" w:w="4819"/>
          </w:tcPr>
          <w:p>
            <w:r/>
            <w:r>
              <w:rPr>
                <w:sz w:val="19"/>
              </w:rPr>
              <w:t>clustering_euclidiano() (box_detector_G1.py) + filtros min_puntos, ancho_cluster() y angular_span_cluster() con umbrales min_span_angular / max_span_angular.</w:t>
            </w:r>
          </w:p>
        </w:tc>
      </w:tr>
      <w:tr>
        <w:tc>
          <w:tcPr>
            <w:tcW w:type="dxa" w:w="3685"/>
          </w:tcPr>
          <w:p>
            <w:r/>
            <w:r>
              <w:rPr>
                <w:sz w:val="19"/>
              </w:rPr>
              <w:t>Transformar polar→cartesiano→odom para fijar la caja en el marco del mundo</w:t>
            </w:r>
          </w:p>
        </w:tc>
        <w:tc>
          <w:tcPr>
            <w:tcW w:type="dxa" w:w="4819"/>
          </w:tcPr>
          <w:p>
            <w:r/>
            <w:r>
              <w:rPr>
                <w:sz w:val="19"/>
              </w:rPr>
              <w:t>scan_a_cartesiano() (polar→cartesiano en base_link) y componer_odom() (base_link→odom con la pose (x,y,yaw) recibida en /odom).</w:t>
            </w:r>
          </w:p>
        </w:tc>
      </w:tr>
      <w:tr>
        <w:tc>
          <w:tcPr>
            <w:tcW w:type="dxa" w:w="3685"/>
          </w:tcPr>
          <w:p>
            <w:r/>
            <w:r>
              <w:rPr>
                <w:sz w:val="19"/>
              </w:rPr>
              <w:t>Diseñar una FSM reactiva y cuantificar el desempeño con métricas</w:t>
            </w:r>
          </w:p>
        </w:tc>
        <w:tc>
          <w:tcPr>
            <w:tcW w:type="dxa" w:w="4819"/>
          </w:tcPr>
          <w:p>
            <w:r/>
            <w:r>
              <w:rPr>
                <w:sz w:val="19"/>
              </w:rPr>
              <w:t>behavior_fsm.py implementa 2 FSM (normal y mejorada) y publica /fsm_metrics (JSON con colisiones, dist_min_parada, tasa de rodeo, vueltas, etc.).</w:t>
            </w:r>
          </w:p>
        </w:tc>
      </w:tr>
    </w:tbl>
    <w:p>
      <w:pPr>
        <w:spacing w:after="80"/>
      </w:pPr>
    </w:p>
    <w:p>
      <w:pPr>
        <w:pStyle w:val="Heading1"/>
      </w:pPr>
      <w:r>
        <w:t>2. Contexto técnico: ¿por qué cajas?</w:t>
      </w:r>
    </w:p>
    <w:p>
      <w:pPr>
        <w:spacing w:after="120"/>
      </w:pPr>
      <w:r>
        <w:rPr>
          <w:b w:val="0"/>
          <w:i w:val="0"/>
          <w:sz w:val="22"/>
        </w:rPr>
        <w:t>El fundamento del reto (caras planas, retornos nítidos y continuos, tamaño constante) se refleja directamente en los parámetros de aceptación del detector. En params_G1.yaml el equipo fijó ancho_caja = 0.20 m con tolerancia ± 0.12 m (acepta anchos aparentes entre 0.08 y 0.32 m) y umbral_cluster = 0.12 m como salto euclidiano máximo dentro de un mismo cluster — valores consistentes con el montaje recomendado del reto (cajas de 15–25 cm de lado, separadas ≥ 40 cm).</w:t>
      </w:r>
    </w:p>
    <w:p>
      <w:pPr>
        <w:pStyle w:val="Heading1"/>
      </w:pPr>
      <w:r>
        <w:t>3. Fundamento técnico implementado</w:t>
      </w:r>
    </w:p>
    <w:p>
      <w:pPr>
        <w:pStyle w:val="Heading2"/>
      </w:pPr>
      <w:r>
        <w:t>3.1 Anatomía del LaserScan</w:t>
      </w:r>
    </w:p>
    <w:p>
      <w:pPr>
        <w:spacing w:after="120"/>
      </w:pPr>
      <w:r>
        <w:rPr>
          <w:b w:val="0"/>
          <w:i w:val="0"/>
          <w:sz w:val="22"/>
        </w:rPr>
        <w:t>El nodo box_detector_G1 recorre msg.ranges reconstruyendo el ángulo de cada medición y descartando lo no físico:</w:t>
      </w:r>
    </w:p>
    <w:p>
      <w:pPr>
        <w:spacing w:after="40"/>
      </w:pPr>
      <w:r>
        <w:rPr>
          <w:rFonts w:ascii="Consolas" w:hAnsi="Consolas"/>
          <w:sz w:val="19"/>
        </w:rPr>
        <w:t>theta = msg.angle_min + i * msg.angle_increment</w:t>
      </w:r>
    </w:p>
    <w:p>
      <w:pPr>
        <w:spacing w:after="40"/>
      </w:pPr>
      <w:r>
        <w:rPr>
          <w:rFonts w:ascii="Consolas" w:hAnsi="Consolas"/>
          <w:sz w:val="19"/>
        </w:rPr>
        <w:t>if not math.isfinite(r): continue</w:t>
      </w:r>
    </w:p>
    <w:p>
      <w:pPr>
        <w:spacing w:after="40"/>
      </w:pPr>
      <w:r>
        <w:rPr>
          <w:rFonts w:ascii="Consolas" w:hAnsi="Consolas"/>
          <w:sz w:val="19"/>
        </w:rPr>
        <w:t>if r &lt; msg.range_min or r &gt; min(msg.range_max, rango_max_proc): continue</w:t>
      </w:r>
    </w:p>
    <w:p>
      <w:pPr>
        <w:spacing w:after="120"/>
      </w:pPr>
      <w:r>
        <w:rPr>
          <w:b w:val="0"/>
          <w:i w:val="0"/>
          <w:sz w:val="22"/>
        </w:rPr>
        <w:t>El mismo patrón se repite, con matices propios de cada nodo, en wall_follower.py (filtrado + normalización angular con offset de montaje) y en behavior_fsm.py (cb_scan, para el sector frontal, lateral y la burbuja de seguridad 360°).</w:t>
      </w:r>
    </w:p>
    <w:p>
      <w:pPr>
        <w:pStyle w:val="Heading2"/>
      </w:pPr>
      <w:r>
        <w:t>3.2 De polar a cartesiano y a odom</w:t>
      </w:r>
    </w:p>
    <w:p>
      <w:pPr>
        <w:spacing w:after="120"/>
      </w:pPr>
      <w:r>
        <w:rPr>
          <w:b w:val="0"/>
          <w:i w:val="0"/>
          <w:sz w:val="22"/>
        </w:rPr>
        <w:t>scan_a_cartesiano() calcula (x, y) = (r·cosθ, r·senθ) en el marco base_link para cada punto válido. Tras el clustering, componer_odom() lleva el centroide del clúster al marco odom componiéndolo con la pose (x_r, y_r, yaw) publicada en /odom:</w:t>
      </w:r>
    </w:p>
    <w:p>
      <w:pPr>
        <w:spacing w:after="40"/>
      </w:pPr>
      <w:r>
        <w:rPr>
          <w:rFonts w:ascii="Consolas" w:hAnsi="Consolas"/>
          <w:sz w:val="19"/>
        </w:rPr>
        <w:t>c, s = cos(pose_yaw), sin(pose_yaw)</w:t>
      </w:r>
    </w:p>
    <w:p>
      <w:pPr>
        <w:spacing w:after="40"/>
      </w:pPr>
      <w:r>
        <w:rPr>
          <w:rFonts w:ascii="Consolas" w:hAnsi="Consolas"/>
          <w:sz w:val="19"/>
        </w:rPr>
        <w:t>ox = c*cx - s*cy + pose_x</w:t>
      </w:r>
    </w:p>
    <w:p>
      <w:pPr>
        <w:spacing w:after="40"/>
      </w:pPr>
      <w:r>
        <w:rPr>
          <w:rFonts w:ascii="Consolas" w:hAnsi="Consolas"/>
          <w:sz w:val="19"/>
        </w:rPr>
        <w:t>oy = s*cx + c*cy + pose_y</w:t>
      </w:r>
    </w:p>
    <w:p>
      <w:pPr>
        <w:spacing w:after="120"/>
      </w:pPr>
      <w:r>
        <w:rPr>
          <w:b w:val="0"/>
          <w:i w:val="0"/>
          <w:sz w:val="22"/>
        </w:rPr>
        <w:t>yaw_desde_quaternion() extrae el yaw a partir del cuaternión de orientación de /odom (atan2 sobre los términos cruzados w,x,y,z), igual que en behavior_fsm.py (_cb_odom) para el giro de esquina por odometría.</w:t>
      </w:r>
    </w:p>
    <w:p>
      <w:pPr>
        <w:spacing w:after="120"/>
      </w:pPr>
      <w:r>
        <w:rPr>
          <w:b w:val="0"/>
          <w:i w:val="0"/>
          <w:sz w:val="22"/>
        </w:rPr>
        <w:t>Esta transformación es la que permite que el censo quede "fijo en el mundo": el robot se sigue moviendo, pero cada caja detectada conserva sus coordenadas de odom y el nodo deduplica nuevas lecturas contra el censo acumulado (_ya_censada(), umbral dist_duplicado = 0.28 m) en lugar de recontarla en cada scan.</w:t>
      </w:r>
    </w:p>
    <w:p>
      <w:pPr>
        <w:pStyle w:val="Heading2"/>
      </w:pPr>
      <w:r>
        <w:t>3.3 Filtrado y segmentación por clustering 1D/2D</w:t>
      </w:r>
    </w:p>
    <w:p>
      <w:pPr>
        <w:spacing w:after="120"/>
      </w:pPr>
      <w:r>
        <w:rPr>
          <w:b w:val="0"/>
          <w:i w:val="0"/>
          <w:sz w:val="22"/>
        </w:rPr>
        <w:t>A diferencia de un clustering puramente 1D por salto de rango, box_detector_G1.py usa clustering euclidiano 2D: agrupa puntos consecutivos del barrido cuya distancia euclidiana (no solo la diferencia de rango) sea ≤ umbral_cluster. Esto es más robusto angularmente que comparar solo r[i] vs r[i-1]. Sobre cada clúster se aplican tres filtros de validación, en este orden:</w:t>
      </w:r>
    </w:p>
    <w:p>
      <w:pPr>
        <w:pStyle w:val="ListBullet"/>
      </w:pPr>
      <w:r>
        <w:t>Tamaño mínimo: len(cluster) ≥ min_puntos (4).</w:t>
      </w:r>
    </w:p>
    <w:p>
      <w:pPr>
        <w:pStyle w:val="ListBullet"/>
      </w:pPr>
      <w:r>
        <w:t>Arco angular: min_span_angular (0.04 rad ≈ 2°) ≤ span ≤ max_span_angular (0.70 rad ≈ 40°) — descarta ruido de un solo punto y descarta paredes largas, que subtienden arcos mucho mayores que una caja de ~20 cm.</w:t>
      </w:r>
    </w:p>
    <w:p>
      <w:pPr>
        <w:pStyle w:val="ListBullet"/>
      </w:pPr>
      <w:r>
        <w:t>Ancho aparente: |ancho_cluster − ancho_caja| ≤ tolerancia_ancho.</w:t>
      </w:r>
    </w:p>
    <w:p>
      <w:pPr>
        <w:pStyle w:val="ListBullet"/>
      </w:pPr>
      <w:r>
        <w:t>Distancia al robot: min_dist_caja ≤ dist(centroide) ≤ rango_max_deteccion.</w:t>
      </w:r>
    </w:p>
    <w:p>
      <w:pPr>
        <w:spacing w:after="120"/>
      </w:pPr>
      <w:r>
        <w:rPr>
          <w:b w:val="0"/>
          <w:i w:val="0"/>
          <w:sz w:val="22"/>
        </w:rPr>
        <w:t>Los clústeres que sobreviven producen (centroide, radio_inscrito), donde el radio inscrito se aproxima como la distancia mínima centroide–punto del clúster, y se usa únicamente para dimensionar el marcador CYLINDER en RViz.</w:t>
      </w:r>
    </w:p>
    <w:p>
      <w:pPr>
        <w:spacing w:after="120"/>
      </w:pPr>
      <w:r>
        <w:rPr>
          <w:b w:val="0"/>
          <w:i w:val="0"/>
          <w:sz w:val="22"/>
        </w:rPr>
        <w:t>El paquete wall_follower.py resuelve un problema de segmentación distinto (extracción de líneas, no de blobs compactos) mediante Split-and-Merge — el mismo algoritmo que desarrolla en detalle el notebook CapyTown_Deteccion_Lineas_LiDAR.ipynb (basado en Siegwart, Nourbakhsh &amp; Scaramuzza, cap. 4.7), que además compara Split-and-Merge frente a Incremental, RANSAC, Hough, Line-Regression y EM, justificando la elección de Split-and-Merge por ser el algoritmo más veloz y determinista de la comparación del libro (Tabla 4.4).</w:t>
      </w:r>
    </w:p>
    <w:p>
      <w:pPr>
        <w:pStyle w:val="Heading2"/>
      </w:pPr>
      <w:r>
        <w:t>3.4 Sector de seguridad y FSM de reacción</w:t>
      </w:r>
    </w:p>
    <w:p>
      <w:pPr>
        <w:spacing w:after="120"/>
      </w:pPr>
      <w:r>
        <w:rPr>
          <w:b w:val="0"/>
          <w:i w:val="0"/>
          <w:sz w:val="22"/>
        </w:rPr>
        <w:t>El documento del reto especifica: zona de alerta frontal a &lt; 30 cm en ±45°, y parada a ≥ 15 cm de la caja. Los valores por defecto declarados en behavior_fsm.py (declare_parameter) son exactamente sector_frontal_deg = 45.0, dist_alerta = 0.30 m y dist_parada = 0.18 m, es decir, replican el enunciado del reto. El archivo de configuración de despliegue behavior_fsm/config/params.yaml, sin embargo, sobre-escribe estos valores con cifras calibradas en el robot real: sector_frontal_deg = 55°, dist_alerta = 0.45 m, dist_parada = 0.30 m, dist_colision = 0.14 m — más conservadoras que el mínimo del reto, previsiblemente para compensar el ruido del LiDAR MS200 y el tamaño físico del chasis Yahboom.</w:t>
      </w:r>
    </w:p>
    <w:p>
      <w:pPr>
        <w:pStyle w:val="Heading1"/>
      </w:pPr>
      <w:r>
        <w:t>4. Descripción de la implementación de laboratorio</w:t>
      </w:r>
    </w:p>
    <w:p>
      <w:pPr>
        <w:pStyle w:val="Heading2"/>
      </w:pPr>
      <w:r>
        <w:t>Parte A — El Censo (box_detector_G1)</w:t>
      </w:r>
    </w:p>
    <w:p>
      <w:pPr>
        <w:spacing w:after="120"/>
      </w:pPr>
      <w:r>
        <w:rPr>
          <w:b w:val="0"/>
          <w:i w:val="0"/>
          <w:sz w:val="22"/>
        </w:rPr>
        <w:t>Nodo ROS2 box_detector_G1 (clase BoxDetectorG1). Se suscribe a /scan (QoS BEST_EFFORT, sensor) y /odom (QoS 10). El pipeline completo por cada callback de scan es:</w:t>
      </w:r>
    </w:p>
    <w:p>
      <w:pPr>
        <w:pStyle w:val="ListBullet"/>
      </w:pPr>
      <w:r>
        <w:t>1) scan_a_cartesiano() — filtra inf/nan/rango y descarta la zona ciega trasera.</w:t>
      </w:r>
    </w:p>
    <w:p>
      <w:pPr>
        <w:pStyle w:val="ListBullet"/>
      </w:pPr>
      <w:r>
        <w:t>2) clustering_euclidiano() — agrupa puntos consecutivos con salto ≤ umbral_cluster.</w:t>
      </w:r>
    </w:p>
    <w:p>
      <w:pPr>
        <w:pStyle w:val="ListBullet"/>
      </w:pPr>
      <w:r>
        <w:t>3) Filtros por clúster — nº puntos, arco angular, ancho aparente, distancia.</w:t>
      </w:r>
    </w:p>
    <w:p>
      <w:pPr>
        <w:pStyle w:val="ListBullet"/>
      </w:pPr>
      <w:r>
        <w:t>4) centroide() + radio_inscrito() en marco robot.</w:t>
      </w:r>
    </w:p>
    <w:p>
      <w:pPr>
        <w:pStyle w:val="ListBullet"/>
      </w:pPr>
      <w:r>
        <w:t>5) componer_odom() — transforma el centroide a marco odom con la pose actual.</w:t>
      </w:r>
    </w:p>
    <w:p>
      <w:pPr>
        <w:pStyle w:val="ListBullet"/>
      </w:pPr>
      <w:r>
        <w:t>6) _ya_censada() — deduplica contra el censo acumulado (dist_duplicado = 0.28 m).</w:t>
      </w:r>
    </w:p>
    <w:p>
      <w:pPr>
        <w:pStyle w:val="ListBullet"/>
      </w:pPr>
      <w:r>
        <w:t>7) _publicar() — construye PoseArray + MarkerArray (CYLINDER = radio inscrito, SPHERE = centroide, TEXT_VIEW_FACING = etiqueta "Cxx (ox,oy) r=…") y borra marcadores previos con Marker.DELETEALL antes de redibujar.</w:t>
      </w:r>
    </w:p>
    <w:p>
      <w:pPr>
        <w:pStyle w:val="ListBullet"/>
      </w:pPr>
      <w:r>
        <w:t>8) _imprimir_plano_2d() — cada imprimir_cada = 5 scans, imprime en consola un plano ASCII 40×20 celdas (0.15 m/celda) centrado en el robot, con la posición de cada caja censada — útil para depurar en campo sin necesidad de RViz.</w:t>
      </w:r>
    </w:p>
    <w:p>
      <w:pPr>
        <w:spacing w:after="120"/>
      </w:pPr>
      <w:r>
        <w:rPr>
          <w:b w:val="0"/>
          <w:i w:val="0"/>
          <w:sz w:val="22"/>
        </w:rPr>
        <w:t>El nodo publica el censo por duplicado, en tópicos propios y en los tópicos exigidos literalmente por el reto, para ser compatible con el enunciado sin perder trazabilidad interna:</w:t>
      </w:r>
    </w:p>
    <w:tbl>
      <w:tblPr>
        <w:tblStyle w:val="LightGrid-Accent1"/>
        <w:tblW w:type="auto" w:w="0"/>
        <w:jc w:val="center"/>
        <w:tblLook w:firstColumn="1" w:firstRow="1" w:lastColumn="0" w:lastRow="0" w:noHBand="0" w:noVBand="1" w:val="04A0"/>
      </w:tblPr>
      <w:tblGrid>
        <w:gridCol w:w="3249"/>
        <w:gridCol w:w="3249"/>
        <w:gridCol w:w="3249"/>
      </w:tblGrid>
      <w:tr>
        <w:tc>
          <w:tcPr>
            <w:tcW w:type="dxa" w:w="2551"/>
            <w:shd w:val="clear" w:color="auto" w:fill="1F3B57"/>
          </w:tcPr>
          <w:p>
            <w:r/>
            <w:r>
              <w:rPr>
                <w:b/>
                <w:color w:val="FFFFFF"/>
                <w:sz w:val="20"/>
              </w:rPr>
              <w:t>Tópico publicado</w:t>
            </w:r>
          </w:p>
        </w:tc>
        <w:tc>
          <w:tcPr>
            <w:tcW w:type="dxa" w:w="3402"/>
            <w:shd w:val="clear" w:color="auto" w:fill="1F3B57"/>
          </w:tcPr>
          <w:p>
            <w:r/>
            <w:r>
              <w:rPr>
                <w:b/>
                <w:color w:val="FFFFFF"/>
                <w:sz w:val="20"/>
              </w:rPr>
              <w:t>Tipo</w:t>
            </w:r>
          </w:p>
        </w:tc>
        <w:tc>
          <w:tcPr>
            <w:tcW w:type="dxa" w:w="2551"/>
            <w:shd w:val="clear" w:color="auto" w:fill="1F3B57"/>
          </w:tcPr>
          <w:p>
            <w:r/>
            <w:r>
              <w:rPr>
                <w:b/>
                <w:color w:val="FFFFFF"/>
                <w:sz w:val="20"/>
              </w:rPr>
              <w:t>Rol</w:t>
            </w:r>
          </w:p>
        </w:tc>
      </w:tr>
      <w:tr>
        <w:tc>
          <w:tcPr>
            <w:tcW w:type="dxa" w:w="2551"/>
          </w:tcPr>
          <w:p>
            <w:r/>
            <w:r>
              <w:rPr>
                <w:sz w:val="19"/>
              </w:rPr>
              <w:t>/cajas_G1</w:t>
            </w:r>
          </w:p>
        </w:tc>
        <w:tc>
          <w:tcPr>
            <w:tcW w:type="dxa" w:w="3402"/>
          </w:tcPr>
          <w:p>
            <w:r/>
            <w:r>
              <w:rPr>
                <w:sz w:val="19"/>
              </w:rPr>
              <w:t>geometry_msgs/PoseArray</w:t>
            </w:r>
          </w:p>
        </w:tc>
        <w:tc>
          <w:tcPr>
            <w:tcW w:type="dxa" w:w="2551"/>
          </w:tcPr>
          <w:p>
            <w:r/>
            <w:r>
              <w:rPr>
                <w:sz w:val="19"/>
              </w:rPr>
              <w:t>Interno — censo en marco odom</w:t>
            </w:r>
          </w:p>
        </w:tc>
      </w:tr>
      <w:tr>
        <w:tc>
          <w:tcPr>
            <w:tcW w:type="dxa" w:w="2551"/>
          </w:tcPr>
          <w:p>
            <w:r/>
            <w:r>
              <w:rPr>
                <w:sz w:val="19"/>
              </w:rPr>
              <w:t>/cajas_avistadas</w:t>
            </w:r>
          </w:p>
        </w:tc>
        <w:tc>
          <w:tcPr>
            <w:tcW w:type="dxa" w:w="3402"/>
          </w:tcPr>
          <w:p>
            <w:r/>
            <w:r>
              <w:rPr>
                <w:sz w:val="19"/>
              </w:rPr>
              <w:t>geometry_msgs/PoseArray</w:t>
            </w:r>
          </w:p>
        </w:tc>
        <w:tc>
          <w:tcPr>
            <w:tcW w:type="dxa" w:w="2551"/>
          </w:tcPr>
          <w:p>
            <w:r/>
            <w:r>
              <w:rPr>
                <w:sz w:val="19"/>
              </w:rPr>
              <w:t>Alias exigido por el reto (§5)</w:t>
            </w:r>
          </w:p>
        </w:tc>
      </w:tr>
      <w:tr>
        <w:tc>
          <w:tcPr>
            <w:tcW w:type="dxa" w:w="2551"/>
          </w:tcPr>
          <w:p>
            <w:r/>
            <w:r>
              <w:rPr>
                <w:sz w:val="19"/>
              </w:rPr>
              <w:t>/cajas_markers_G1</w:t>
            </w:r>
          </w:p>
        </w:tc>
        <w:tc>
          <w:tcPr>
            <w:tcW w:type="dxa" w:w="3402"/>
          </w:tcPr>
          <w:p>
            <w:r/>
            <w:r>
              <w:rPr>
                <w:sz w:val="19"/>
              </w:rPr>
              <w:t>visualization_msgs/MarkerArray</w:t>
            </w:r>
          </w:p>
        </w:tc>
        <w:tc>
          <w:tcPr>
            <w:tcW w:type="dxa" w:w="2551"/>
          </w:tcPr>
          <w:p>
            <w:r/>
            <w:r>
              <w:rPr>
                <w:sz w:val="19"/>
              </w:rPr>
              <w:t>Interno — visualización RViz</w:t>
            </w:r>
          </w:p>
        </w:tc>
      </w:tr>
      <w:tr>
        <w:tc>
          <w:tcPr>
            <w:tcW w:type="dxa" w:w="2551"/>
          </w:tcPr>
          <w:p>
            <w:r/>
            <w:r>
              <w:rPr>
                <w:sz w:val="19"/>
              </w:rPr>
              <w:t>/cajas_markers</w:t>
            </w:r>
          </w:p>
        </w:tc>
        <w:tc>
          <w:tcPr>
            <w:tcW w:type="dxa" w:w="3402"/>
          </w:tcPr>
          <w:p>
            <w:r/>
            <w:r>
              <w:rPr>
                <w:sz w:val="19"/>
              </w:rPr>
              <w:t>visualization_msgs/MarkerArray</w:t>
            </w:r>
          </w:p>
        </w:tc>
        <w:tc>
          <w:tcPr>
            <w:tcW w:type="dxa" w:w="2551"/>
          </w:tcPr>
          <w:p>
            <w:r/>
            <w:r>
              <w:rPr>
                <w:sz w:val="19"/>
              </w:rPr>
              <w:t>Alias exigido por el reto (§5)</w:t>
            </w:r>
          </w:p>
        </w:tc>
      </w:tr>
    </w:tbl>
    <w:p>
      <w:pPr>
        <w:spacing w:after="80"/>
      </w:pPr>
    </w:p>
    <w:p>
      <w:pPr>
        <w:spacing w:after="120"/>
      </w:pPr>
      <w:r>
        <w:rPr>
          <w:b w:val="0"/>
          <w:i w:val="0"/>
          <w:sz w:val="22"/>
        </w:rPr>
        <w:t>Existe también una versión previa/más simple en la raíz del repositorio, box_detector.py, que se suscribía a /odom_raw y usaba un filtro de ancho fijo (0.05–0.40 m) sin discriminación angular. box_detector_G1.py es la evolución de esa primera versión: agrega el filtro por arco angular (clave para no confundir cajas con paredes/esquinas), el radio inscrito, la deduplicación por censo persistente y el plano ASCII de depuración.</w:t>
      </w:r>
    </w:p>
    <w:p>
      <w:pPr>
        <w:pStyle w:val="Heading2"/>
      </w:pPr>
      <w:r>
        <w:t>Parte B — El Guardián (behavior_fsm + wall_follower)</w:t>
      </w:r>
    </w:p>
    <w:p>
      <w:pPr>
        <w:spacing w:after="120"/>
      </w:pPr>
      <w:r>
        <w:rPr>
          <w:b w:val="0"/>
          <w:i w:val="0"/>
          <w:sz w:val="22"/>
        </w:rPr>
        <w:t>El paquete behavior_fsm implementa dos máquinas de estado activables en caliente vía el tópico /enhanced_mode (Bool):</w:t>
      </w:r>
    </w:p>
    <w:p>
      <w:pPr>
        <w:pStyle w:val="Heading3"/>
      </w:pPr>
      <w:r>
        <w:t>FSM Normal — replica literal del reto</w:t>
      </w:r>
    </w:p>
    <w:p>
      <w:pPr>
        <w:spacing w:after="40"/>
      </w:pPr>
      <w:r>
        <w:rPr>
          <w:rFonts w:ascii="Consolas" w:hAnsi="Consolas"/>
          <w:sz w:val="19"/>
        </w:rPr>
        <w:t>CRUCERO -&gt; CAJA_DETECTADA -&gt; PARAR -&gt; ESPERAR_3S -&gt; RODEAR -&gt; CRUCERO</w:t>
      </w:r>
    </w:p>
    <w:p>
      <w:pPr>
        <w:spacing w:after="120"/>
      </w:pPr>
      <w:r>
        <w:rPr>
          <w:b w:val="0"/>
          <w:i w:val="0"/>
          <w:sz w:val="22"/>
        </w:rPr>
        <w:t>Corresponde exactamente a la FSM pedida en el §3.4 y §4-B del documento del reto (la doc la nombra CAJA_EN_PISTA; el código usa CAJA_DETECTADA — mismo rol). La maniobra de RODEAR se ejecuta en 3 subfases temporizadas dentro de _ejecutar_rodeo():</w:t>
      </w:r>
    </w:p>
    <w:p>
      <w:pPr>
        <w:pStyle w:val="ListBullet"/>
      </w:pPr>
      <w:r>
        <w:t>Fase 0 — gira +ángulo_rodeo (izquierda, se aleja de la pared derecha).</w:t>
      </w:r>
    </w:p>
    <w:p>
      <w:pPr>
        <w:pStyle w:val="ListBullet"/>
      </w:pPr>
      <w:r>
        <w:t>Fase 1 — avanza avance_rodeo_seg segundos bordeando la caja.</w:t>
      </w:r>
    </w:p>
    <w:p>
      <w:pPr>
        <w:pStyle w:val="ListBullet"/>
      </w:pPr>
      <w:r>
        <w:t>Fase 2 — gira −ángulo_rodeo (derecha) para reincorporarse al carril.</w:t>
      </w:r>
    </w:p>
    <w:p>
      <w:pPr>
        <w:pStyle w:val="ListBullet"/>
      </w:pPr>
      <w:r>
        <w:t>Fase 3 — rodeo completado; incrementa rodeos_completados y, si no hubo colisión durante el rodeo, rodeos_exitosos; vuelve a CRUCERO.</w:t>
      </w:r>
    </w:p>
    <w:p>
      <w:pPr>
        <w:spacing w:after="120"/>
      </w:pPr>
      <w:r>
        <w:rPr>
          <w:b w:val="0"/>
          <w:i w:val="0"/>
          <w:sz w:val="22"/>
        </w:rPr>
        <w:t>_registrar_parada() guarda la distancia mínima de frenado (dist_min_parada) para la métrica dist_min_parada_cm, y cb_scan() incrementa colisiones si dist_frente cae bajo dist_colision mientras el estado NO es de parada/espera (para no contar como choque la proximidad intencional al frenar frente a la caja).</w:t>
      </w:r>
    </w:p>
    <w:p>
      <w:pPr>
        <w:pStyle w:val="Heading3"/>
      </w:pPr>
      <w:r>
        <w:t>FSM Mejorada — extensión no exigida por el reto (gap navigation)</w:t>
      </w:r>
    </w:p>
    <w:p>
      <w:pPr>
        <w:spacing w:after="40"/>
      </w:pPr>
      <w:r>
        <w:rPr>
          <w:rFonts w:ascii="Consolas" w:hAnsi="Consolas"/>
          <w:sz w:val="19"/>
        </w:rPr>
        <w:t>CRUCERO_M -&gt; PARAR_M -&gt; {ESQUINA_M | EVADIR_M} -&gt; CRUCERO_M</w:t>
      </w:r>
    </w:p>
    <w:p>
      <w:pPr>
        <w:spacing w:after="120"/>
      </w:pPr>
      <w:r>
        <w:rPr>
          <w:b w:val="0"/>
          <w:i w:val="0"/>
          <w:sz w:val="22"/>
        </w:rPr>
        <w:t>Esta FSM resuelve un problema que el reto no cubre explícitamente pero que aparece en la pista real: distinguir si el obstáculo frontal es una caja (a rodear) o una esquina/pared del jirón (a girar 90°). La clasificación se hace por el ancho angular del arco frontal continuo más cercano (_arco_frontal(), agrupando puntos cuya diferencia de rango es &lt; front_arc_radial):</w:t>
      </w:r>
    </w:p>
    <w:p>
      <w:pPr>
        <w:pStyle w:val="ListBullet"/>
      </w:pPr>
      <w:r>
        <w:t>front_ang_width ≥ front_wall_deg (45°) → ESQUINA_M.</w:t>
      </w:r>
    </w:p>
    <w:p>
      <w:pPr>
        <w:pStyle w:val="ListBullet"/>
      </w:pPr>
      <w:r>
        <w:t>front_ang_width ≤ front_box_deg (30°) → CAJA → EVADIR_M.</w:t>
      </w:r>
    </w:p>
    <w:p>
      <w:pPr>
        <w:pStyle w:val="ListBullet"/>
      </w:pPr>
      <w:r>
        <w:t>Zona ambigua intermedia: desempata con left_min &gt; side_clear_dist → ESQUINA_M, si no → EVADIR_M (caja).</w:t>
      </w:r>
    </w:p>
    <w:p>
      <w:pPr>
        <w:spacing w:after="120"/>
      </w:pPr>
      <w:r>
        <w:rPr>
          <w:b w:val="0"/>
          <w:i w:val="0"/>
          <w:sz w:val="22"/>
        </w:rPr>
        <w:t>Ambos casos (ESQUINA_M y EVADIR_M) retroceden primero corner_backup_seg (0.8 s) antes de girar, porque un giro pegado al obstáculo roza la parte trasera del chasis sin que el sensor frontal lo detecte. El giro de esquina apunta a un objetivo de yaw (+90°) tomado de /odom si ya está disponible, con respaldo por tiempo (corner_turn_time = 3.2 s) si aún no llegó odometría. Todas las transiciones críticas exigen persist_frames lecturas /scan consecutivas (_persist_check()) antes de confirmarse, para no reaccionar a un solo frame ruidoso (zigzag PARAR/EVADIR).</w:t>
      </w:r>
    </w:p>
    <w:p>
      <w:pPr>
        <w:spacing w:after="120"/>
      </w:pPr>
      <w:r>
        <w:rPr>
          <w:b w:val="0"/>
          <w:i w:val="0"/>
          <w:sz w:val="22"/>
        </w:rPr>
        <w:t>Una burbuja de seguridad de 360° (menos la parte trasera, ±130°) con umbral d_emergencia detiene el avance —pero no el giro— si cualquier lado del robot queda demasiado cerca; esto evita que el robot quede congelado en un rincón muy encajonado durante EVADIR_M, priorizando "seguir girando" sobre un stop total.</w:t>
      </w:r>
    </w:p>
    <w:p>
      <w:pPr>
        <w:pStyle w:val="Heading3"/>
      </w:pPr>
      <w:r>
        <w:t>wall_follower.py — corredor central / seguimiento de pared</w:t>
      </w:r>
    </w:p>
    <w:p>
      <w:pPr>
        <w:spacing w:after="120"/>
      </w:pPr>
      <w:r>
        <w:rPr>
          <w:b w:val="0"/>
          <w:i w:val="0"/>
          <w:sz w:val="22"/>
        </w:rPr>
        <w:t>Nodo independiente que corre en paralelo a behavior_fsm y publica /lateral_correction (Float32) que behavior_fsm aplica como componente angular durante CRUCERO/CRUCERO_M. Implementa Split-and-Merge sobre /scan (pre-segmentación por hueco de índice/salto euclidiano, split recursivo por distancia perpendicular máxima, merge de segmentos colineales) para detectar las paredes laterales del jirón, y ancla el error de control a la pared derecha (dist_objetivo = 0.20 m en la config desplegada):</w:t>
      </w:r>
    </w:p>
    <w:p>
      <w:pPr>
        <w:spacing w:after="40"/>
      </w:pPr>
      <w:r>
        <w:rPr>
          <w:rFonts w:ascii="Consolas" w:hAnsi="Consolas"/>
          <w:sz w:val="19"/>
        </w:rPr>
        <w:t>error = dist_objetivo + mean_y_derecha       # referencia principal</w:t>
      </w:r>
    </w:p>
    <w:p>
      <w:pPr>
        <w:spacing w:after="40"/>
      </w:pPr>
      <w:r>
        <w:rPr>
          <w:rFonts w:ascii="Consolas" w:hAnsi="Consolas"/>
          <w:sz w:val="19"/>
        </w:rPr>
        <w:t># si la derecha desaparece momentaneamente:</w:t>
      </w:r>
    </w:p>
    <w:p>
      <w:pPr>
        <w:spacing w:after="40"/>
      </w:pPr>
      <w:r>
        <w:rPr>
          <w:rFonts w:ascii="Consolas" w:hAnsi="Consolas"/>
          <w:sz w:val="19"/>
        </w:rPr>
        <w:t>error = mean_y_izquierda - (ancho_pasillo - dist_objetivo)</w:t>
      </w:r>
    </w:p>
    <w:p>
      <w:pPr>
        <w:spacing w:after="120"/>
      </w:pPr>
      <w:r>
        <w:rPr>
          <w:b w:val="0"/>
          <w:i w:val="0"/>
          <w:sz w:val="22"/>
        </w:rPr>
        <w:t>Un controlador PD (Kp = 0.8, Kd = 0.1, saturado a max_correccion = 0.40 rad/s) convierte ese error en la corrección angular publicada.</w:t>
      </w:r>
    </w:p>
    <w:p>
      <w:pPr>
        <w:pStyle w:val="Heading3"/>
      </w:pPr>
      <w:r>
        <w:t>lidar_nav_node.py — nodo de navegación alternativo (no usado en el flujo final)</w:t>
      </w:r>
    </w:p>
    <w:p>
      <w:pPr>
        <w:spacing w:after="120"/>
      </w:pPr>
      <w:r>
        <w:rPr>
          <w:b w:val="0"/>
          <w:i w:val="0"/>
          <w:sz w:val="22"/>
        </w:rPr>
        <w:t>El repositorio conserva un nodo de navegación de pasillo autocontenido (control P+D por diferencia de distancias laterales izquierda/derecha, evasión por "mejor hueco" en un cono frontal y recuperación por atasco vía odometría). No es invocado por web_monitor.py en el flujo de orquestación actual (que lanza box_detector_G1 + behavior_fsm), por lo que se documenta como una alternativa de navegación desarrollada y descartada en favor de la combinación wall_follower + FSM.</w:t>
      </w:r>
    </w:p>
    <w:p>
      <w:pPr>
        <w:pStyle w:val="Heading1"/>
      </w:pPr>
      <w:r>
        <w:t>5. Requisitos técnicos (ROS2) — tópicos implementados</w:t>
      </w:r>
    </w:p>
    <w:p>
      <w:pPr>
        <w:spacing w:after="120"/>
      </w:pPr>
      <w:r>
        <w:rPr>
          <w:b w:val="0"/>
          <w:i w:val="0"/>
          <w:sz w:val="22"/>
        </w:rPr>
        <w:t>Tabla comparativa entre lo exigido por el documento del reto (§5) y lo efectivamente implementado. Los tópicos marcados "extra" no son exigidos por el reto, pero sostienen la orquestación, el dashboard y la FSM mejorada:</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814"/>
            <w:shd w:val="clear" w:color="auto" w:fill="1F3B57"/>
          </w:tcPr>
          <w:p>
            <w:r/>
            <w:r>
              <w:rPr>
                <w:b/>
                <w:color w:val="FFFFFF"/>
                <w:sz w:val="20"/>
              </w:rPr>
              <w:t>Tópico</w:t>
            </w:r>
          </w:p>
        </w:tc>
        <w:tc>
          <w:tcPr>
            <w:tcW w:type="dxa" w:w="2438"/>
            <w:shd w:val="clear" w:color="auto" w:fill="1F3B57"/>
          </w:tcPr>
          <w:p>
            <w:r/>
            <w:r>
              <w:rPr>
                <w:b/>
                <w:color w:val="FFFFFF"/>
                <w:sz w:val="20"/>
              </w:rPr>
              <w:t>Tipo</w:t>
            </w:r>
          </w:p>
        </w:tc>
        <w:tc>
          <w:tcPr>
            <w:tcW w:type="dxa" w:w="737"/>
            <w:shd w:val="clear" w:color="auto" w:fill="1F3B57"/>
          </w:tcPr>
          <w:p>
            <w:r/>
            <w:r>
              <w:rPr>
                <w:b/>
                <w:color w:val="FFFFFF"/>
                <w:sz w:val="20"/>
              </w:rPr>
              <w:t>Dir.</w:t>
            </w:r>
          </w:p>
        </w:tc>
        <w:tc>
          <w:tcPr>
            <w:tcW w:type="dxa" w:w="2665"/>
            <w:shd w:val="clear" w:color="auto" w:fill="1F3B57"/>
          </w:tcPr>
          <w:p>
            <w:r/>
            <w:r>
              <w:rPr>
                <w:b/>
                <w:color w:val="FFFFFF"/>
                <w:sz w:val="20"/>
              </w:rPr>
              <w:t>Nodo(s)</w:t>
            </w:r>
          </w:p>
        </w:tc>
        <w:tc>
          <w:tcPr>
            <w:tcW w:type="dxa" w:w="850"/>
            <w:shd w:val="clear" w:color="auto" w:fill="1F3B57"/>
          </w:tcPr>
          <w:p>
            <w:r/>
            <w:r>
              <w:rPr>
                <w:b/>
                <w:color w:val="FFFFFF"/>
                <w:sz w:val="20"/>
              </w:rPr>
              <w:t>Origen</w:t>
            </w:r>
          </w:p>
        </w:tc>
      </w:tr>
      <w:tr>
        <w:tc>
          <w:tcPr>
            <w:tcW w:type="dxa" w:w="1814"/>
          </w:tcPr>
          <w:p>
            <w:r/>
            <w:r>
              <w:rPr>
                <w:sz w:val="19"/>
              </w:rPr>
              <w:t>/scan</w:t>
            </w:r>
          </w:p>
        </w:tc>
        <w:tc>
          <w:tcPr>
            <w:tcW w:type="dxa" w:w="2438"/>
          </w:tcPr>
          <w:p>
            <w:r/>
            <w:r>
              <w:rPr>
                <w:sz w:val="19"/>
              </w:rPr>
              <w:t>sensor_msgs/LaserScan</w:t>
            </w:r>
          </w:p>
        </w:tc>
        <w:tc>
          <w:tcPr>
            <w:tcW w:type="dxa" w:w="737"/>
          </w:tcPr>
          <w:p>
            <w:r/>
            <w:r>
              <w:rPr>
                <w:sz w:val="19"/>
              </w:rPr>
              <w:t>sub</w:t>
            </w:r>
          </w:p>
        </w:tc>
        <w:tc>
          <w:tcPr>
            <w:tcW w:type="dxa" w:w="2665"/>
          </w:tcPr>
          <w:p>
            <w:r/>
            <w:r>
              <w:rPr>
                <w:sz w:val="19"/>
              </w:rPr>
              <w:t>box_detector_G1, behavior_fsm, wall_follower</w:t>
            </w:r>
          </w:p>
        </w:tc>
        <w:tc>
          <w:tcPr>
            <w:tcW w:type="dxa" w:w="850"/>
          </w:tcPr>
          <w:p>
            <w:r/>
            <w:r>
              <w:rPr>
                <w:sz w:val="19"/>
              </w:rPr>
              <w:t>reto</w:t>
            </w:r>
          </w:p>
        </w:tc>
      </w:tr>
      <w:tr>
        <w:tc>
          <w:tcPr>
            <w:tcW w:type="dxa" w:w="1814"/>
          </w:tcPr>
          <w:p>
            <w:r/>
            <w:r>
              <w:rPr>
                <w:sz w:val="19"/>
              </w:rPr>
              <w:t>/odom</w:t>
            </w:r>
          </w:p>
        </w:tc>
        <w:tc>
          <w:tcPr>
            <w:tcW w:type="dxa" w:w="2438"/>
          </w:tcPr>
          <w:p>
            <w:r/>
            <w:r>
              <w:rPr>
                <w:sz w:val="19"/>
              </w:rPr>
              <w:t>nav_msgs/Odometry</w:t>
            </w:r>
          </w:p>
        </w:tc>
        <w:tc>
          <w:tcPr>
            <w:tcW w:type="dxa" w:w="737"/>
          </w:tcPr>
          <w:p>
            <w:r/>
            <w:r>
              <w:rPr>
                <w:sz w:val="19"/>
              </w:rPr>
              <w:t>sub</w:t>
            </w:r>
          </w:p>
        </w:tc>
        <w:tc>
          <w:tcPr>
            <w:tcW w:type="dxa" w:w="2665"/>
          </w:tcPr>
          <w:p>
            <w:r/>
            <w:r>
              <w:rPr>
                <w:sz w:val="19"/>
              </w:rPr>
              <w:t>box_detector_G1, behavior_fsm</w:t>
            </w:r>
          </w:p>
        </w:tc>
        <w:tc>
          <w:tcPr>
            <w:tcW w:type="dxa" w:w="850"/>
          </w:tcPr>
          <w:p>
            <w:r/>
            <w:r>
              <w:rPr>
                <w:sz w:val="19"/>
              </w:rPr>
              <w:t>reto</w:t>
            </w:r>
          </w:p>
        </w:tc>
      </w:tr>
      <w:tr>
        <w:tc>
          <w:tcPr>
            <w:tcW w:type="dxa" w:w="1814"/>
          </w:tcPr>
          <w:p>
            <w:r/>
            <w:r>
              <w:rPr>
                <w:sz w:val="19"/>
              </w:rPr>
              <w:t>/cajas_avistadas</w:t>
            </w:r>
          </w:p>
        </w:tc>
        <w:tc>
          <w:tcPr>
            <w:tcW w:type="dxa" w:w="2438"/>
          </w:tcPr>
          <w:p>
            <w:r/>
            <w:r>
              <w:rPr>
                <w:sz w:val="19"/>
              </w:rPr>
              <w:t>geometry_msgs/PoseArray</w:t>
            </w:r>
          </w:p>
        </w:tc>
        <w:tc>
          <w:tcPr>
            <w:tcW w:type="dxa" w:w="737"/>
          </w:tcPr>
          <w:p>
            <w:r/>
            <w:r>
              <w:rPr>
                <w:sz w:val="19"/>
              </w:rPr>
              <w:t>pub</w:t>
            </w:r>
          </w:p>
        </w:tc>
        <w:tc>
          <w:tcPr>
            <w:tcW w:type="dxa" w:w="2665"/>
          </w:tcPr>
          <w:p>
            <w:r/>
            <w:r>
              <w:rPr>
                <w:sz w:val="19"/>
              </w:rPr>
              <w:t>box_detector_G1</w:t>
            </w:r>
          </w:p>
        </w:tc>
        <w:tc>
          <w:tcPr>
            <w:tcW w:type="dxa" w:w="850"/>
          </w:tcPr>
          <w:p>
            <w:r/>
            <w:r>
              <w:rPr>
                <w:sz w:val="19"/>
              </w:rPr>
              <w:t>reto</w:t>
            </w:r>
          </w:p>
        </w:tc>
      </w:tr>
      <w:tr>
        <w:tc>
          <w:tcPr>
            <w:tcW w:type="dxa" w:w="1814"/>
          </w:tcPr>
          <w:p>
            <w:r/>
            <w:r>
              <w:rPr>
                <w:sz w:val="19"/>
              </w:rPr>
              <w:t>/cajas_markers</w:t>
            </w:r>
          </w:p>
        </w:tc>
        <w:tc>
          <w:tcPr>
            <w:tcW w:type="dxa" w:w="2438"/>
          </w:tcPr>
          <w:p>
            <w:r/>
            <w:r>
              <w:rPr>
                <w:sz w:val="19"/>
              </w:rPr>
              <w:t>visualization_msgs/MarkerArray</w:t>
            </w:r>
          </w:p>
        </w:tc>
        <w:tc>
          <w:tcPr>
            <w:tcW w:type="dxa" w:w="737"/>
          </w:tcPr>
          <w:p>
            <w:r/>
            <w:r>
              <w:rPr>
                <w:sz w:val="19"/>
              </w:rPr>
              <w:t>pub</w:t>
            </w:r>
          </w:p>
        </w:tc>
        <w:tc>
          <w:tcPr>
            <w:tcW w:type="dxa" w:w="2665"/>
          </w:tcPr>
          <w:p>
            <w:r/>
            <w:r>
              <w:rPr>
                <w:sz w:val="19"/>
              </w:rPr>
              <w:t>box_detector_G1</w:t>
            </w:r>
          </w:p>
        </w:tc>
        <w:tc>
          <w:tcPr>
            <w:tcW w:type="dxa" w:w="850"/>
          </w:tcPr>
          <w:p>
            <w:r/>
            <w:r>
              <w:rPr>
                <w:sz w:val="19"/>
              </w:rPr>
              <w:t>reto</w:t>
            </w:r>
          </w:p>
        </w:tc>
      </w:tr>
      <w:tr>
        <w:tc>
          <w:tcPr>
            <w:tcW w:type="dxa" w:w="1814"/>
          </w:tcPr>
          <w:p>
            <w:r/>
            <w:r>
              <w:rPr>
                <w:sz w:val="19"/>
              </w:rPr>
              <w:t>/cmd_vel</w:t>
            </w:r>
          </w:p>
        </w:tc>
        <w:tc>
          <w:tcPr>
            <w:tcW w:type="dxa" w:w="2438"/>
          </w:tcPr>
          <w:p>
            <w:r/>
            <w:r>
              <w:rPr>
                <w:sz w:val="19"/>
              </w:rPr>
              <w:t>geometry_msgs/Twist</w:t>
            </w:r>
          </w:p>
        </w:tc>
        <w:tc>
          <w:tcPr>
            <w:tcW w:type="dxa" w:w="737"/>
          </w:tcPr>
          <w:p>
            <w:r/>
            <w:r>
              <w:rPr>
                <w:sz w:val="19"/>
              </w:rPr>
              <w:t>pub</w:t>
            </w:r>
          </w:p>
        </w:tc>
        <w:tc>
          <w:tcPr>
            <w:tcW w:type="dxa" w:w="2665"/>
          </w:tcPr>
          <w:p>
            <w:r/>
            <w:r>
              <w:rPr>
                <w:sz w:val="19"/>
              </w:rPr>
              <w:t>behavior_fsm</w:t>
            </w:r>
          </w:p>
        </w:tc>
        <w:tc>
          <w:tcPr>
            <w:tcW w:type="dxa" w:w="850"/>
          </w:tcPr>
          <w:p>
            <w:r/>
            <w:r>
              <w:rPr>
                <w:sz w:val="19"/>
              </w:rPr>
              <w:t>reto</w:t>
            </w:r>
          </w:p>
        </w:tc>
      </w:tr>
      <w:tr>
        <w:tc>
          <w:tcPr>
            <w:tcW w:type="dxa" w:w="1814"/>
          </w:tcPr>
          <w:p>
            <w:r/>
            <w:r>
              <w:rPr>
                <w:sz w:val="19"/>
              </w:rPr>
              <w:t>/cajas_G1</w:t>
            </w:r>
          </w:p>
        </w:tc>
        <w:tc>
          <w:tcPr>
            <w:tcW w:type="dxa" w:w="2438"/>
          </w:tcPr>
          <w:p>
            <w:r/>
            <w:r>
              <w:rPr>
                <w:sz w:val="19"/>
              </w:rPr>
              <w:t>geometry_msgs/PoseArray</w:t>
            </w:r>
          </w:p>
        </w:tc>
        <w:tc>
          <w:tcPr>
            <w:tcW w:type="dxa" w:w="737"/>
          </w:tcPr>
          <w:p>
            <w:r/>
            <w:r>
              <w:rPr>
                <w:sz w:val="19"/>
              </w:rPr>
              <w:t>pub</w:t>
            </w:r>
          </w:p>
        </w:tc>
        <w:tc>
          <w:tcPr>
            <w:tcW w:type="dxa" w:w="2665"/>
          </w:tcPr>
          <w:p>
            <w:r/>
            <w:r>
              <w:rPr>
                <w:sz w:val="19"/>
              </w:rPr>
              <w:t>box_detector_G1</w:t>
            </w:r>
          </w:p>
        </w:tc>
        <w:tc>
          <w:tcPr>
            <w:tcW w:type="dxa" w:w="850"/>
          </w:tcPr>
          <w:p>
            <w:r/>
            <w:r>
              <w:rPr>
                <w:sz w:val="19"/>
              </w:rPr>
              <w:t>extra</w:t>
            </w:r>
          </w:p>
        </w:tc>
      </w:tr>
      <w:tr>
        <w:tc>
          <w:tcPr>
            <w:tcW w:type="dxa" w:w="1814"/>
          </w:tcPr>
          <w:p>
            <w:r/>
            <w:r>
              <w:rPr>
                <w:sz w:val="19"/>
              </w:rPr>
              <w:t>/cajas_markers_G1</w:t>
            </w:r>
          </w:p>
        </w:tc>
        <w:tc>
          <w:tcPr>
            <w:tcW w:type="dxa" w:w="2438"/>
          </w:tcPr>
          <w:p>
            <w:r/>
            <w:r>
              <w:rPr>
                <w:sz w:val="19"/>
              </w:rPr>
              <w:t>visualization_msgs/MarkerArray</w:t>
            </w:r>
          </w:p>
        </w:tc>
        <w:tc>
          <w:tcPr>
            <w:tcW w:type="dxa" w:w="737"/>
          </w:tcPr>
          <w:p>
            <w:r/>
            <w:r>
              <w:rPr>
                <w:sz w:val="19"/>
              </w:rPr>
              <w:t>pub</w:t>
            </w:r>
          </w:p>
        </w:tc>
        <w:tc>
          <w:tcPr>
            <w:tcW w:type="dxa" w:w="2665"/>
          </w:tcPr>
          <w:p>
            <w:r/>
            <w:r>
              <w:rPr>
                <w:sz w:val="19"/>
              </w:rPr>
              <w:t>box_detector_G1</w:t>
            </w:r>
          </w:p>
        </w:tc>
        <w:tc>
          <w:tcPr>
            <w:tcW w:type="dxa" w:w="850"/>
          </w:tcPr>
          <w:p>
            <w:r/>
            <w:r>
              <w:rPr>
                <w:sz w:val="19"/>
              </w:rPr>
              <w:t>extra</w:t>
            </w:r>
          </w:p>
        </w:tc>
      </w:tr>
      <w:tr>
        <w:tc>
          <w:tcPr>
            <w:tcW w:type="dxa" w:w="1814"/>
          </w:tcPr>
          <w:p>
            <w:r/>
            <w:r>
              <w:rPr>
                <w:sz w:val="19"/>
              </w:rPr>
              <w:t>/lateral_correction</w:t>
            </w:r>
          </w:p>
        </w:tc>
        <w:tc>
          <w:tcPr>
            <w:tcW w:type="dxa" w:w="2438"/>
          </w:tcPr>
          <w:p>
            <w:r/>
            <w:r>
              <w:rPr>
                <w:sz w:val="19"/>
              </w:rPr>
              <w:t>std_msgs/Float32</w:t>
            </w:r>
          </w:p>
        </w:tc>
        <w:tc>
          <w:tcPr>
            <w:tcW w:type="dxa" w:w="737"/>
          </w:tcPr>
          <w:p>
            <w:r/>
            <w:r>
              <w:rPr>
                <w:sz w:val="19"/>
              </w:rPr>
              <w:t>pub/sub</w:t>
            </w:r>
          </w:p>
        </w:tc>
        <w:tc>
          <w:tcPr>
            <w:tcW w:type="dxa" w:w="2665"/>
          </w:tcPr>
          <w:p>
            <w:r/>
            <w:r>
              <w:rPr>
                <w:sz w:val="19"/>
              </w:rPr>
              <w:t>wall_follower -&gt; behavior_fsm</w:t>
            </w:r>
          </w:p>
        </w:tc>
        <w:tc>
          <w:tcPr>
            <w:tcW w:type="dxa" w:w="850"/>
          </w:tcPr>
          <w:p>
            <w:r/>
            <w:r>
              <w:rPr>
                <w:sz w:val="19"/>
              </w:rPr>
              <w:t>extra</w:t>
            </w:r>
          </w:p>
        </w:tc>
      </w:tr>
      <w:tr>
        <w:tc>
          <w:tcPr>
            <w:tcW w:type="dxa" w:w="1814"/>
          </w:tcPr>
          <w:p>
            <w:r/>
            <w:r>
              <w:rPr>
                <w:sz w:val="19"/>
              </w:rPr>
              <w:t>/scan_active</w:t>
            </w:r>
          </w:p>
        </w:tc>
        <w:tc>
          <w:tcPr>
            <w:tcW w:type="dxa" w:w="2438"/>
          </w:tcPr>
          <w:p>
            <w:r/>
            <w:r>
              <w:rPr>
                <w:sz w:val="19"/>
              </w:rPr>
              <w:t>std_msgs/Bool</w:t>
            </w:r>
          </w:p>
        </w:tc>
        <w:tc>
          <w:tcPr>
            <w:tcW w:type="dxa" w:w="737"/>
          </w:tcPr>
          <w:p>
            <w:r/>
            <w:r>
              <w:rPr>
                <w:sz w:val="19"/>
              </w:rPr>
              <w:t>sub</w:t>
            </w:r>
          </w:p>
        </w:tc>
        <w:tc>
          <w:tcPr>
            <w:tcW w:type="dxa" w:w="2665"/>
          </w:tcPr>
          <w:p>
            <w:r/>
            <w:r>
              <w:rPr>
                <w:sz w:val="19"/>
              </w:rPr>
              <w:t>behavior_fsm (activado por web_monitor)</w:t>
            </w:r>
          </w:p>
        </w:tc>
        <w:tc>
          <w:tcPr>
            <w:tcW w:type="dxa" w:w="850"/>
          </w:tcPr>
          <w:p>
            <w:r/>
            <w:r>
              <w:rPr>
                <w:sz w:val="19"/>
              </w:rPr>
              <w:t>extra</w:t>
            </w:r>
          </w:p>
        </w:tc>
      </w:tr>
      <w:tr>
        <w:tc>
          <w:tcPr>
            <w:tcW w:type="dxa" w:w="1814"/>
          </w:tcPr>
          <w:p>
            <w:r/>
            <w:r>
              <w:rPr>
                <w:sz w:val="19"/>
              </w:rPr>
              <w:t>/enhanced_mode</w:t>
            </w:r>
          </w:p>
        </w:tc>
        <w:tc>
          <w:tcPr>
            <w:tcW w:type="dxa" w:w="2438"/>
          </w:tcPr>
          <w:p>
            <w:r/>
            <w:r>
              <w:rPr>
                <w:sz w:val="19"/>
              </w:rPr>
              <w:t>std_msgs/Bool</w:t>
            </w:r>
          </w:p>
        </w:tc>
        <w:tc>
          <w:tcPr>
            <w:tcW w:type="dxa" w:w="737"/>
          </w:tcPr>
          <w:p>
            <w:r/>
            <w:r>
              <w:rPr>
                <w:sz w:val="19"/>
              </w:rPr>
              <w:t>sub</w:t>
            </w:r>
          </w:p>
        </w:tc>
        <w:tc>
          <w:tcPr>
            <w:tcW w:type="dxa" w:w="2665"/>
          </w:tcPr>
          <w:p>
            <w:r/>
            <w:r>
              <w:rPr>
                <w:sz w:val="19"/>
              </w:rPr>
              <w:t>behavior_fsm (conmuta FSM normal/mejorada)</w:t>
            </w:r>
          </w:p>
        </w:tc>
        <w:tc>
          <w:tcPr>
            <w:tcW w:type="dxa" w:w="850"/>
          </w:tcPr>
          <w:p>
            <w:r/>
            <w:r>
              <w:rPr>
                <w:sz w:val="19"/>
              </w:rPr>
              <w:t>extra</w:t>
            </w:r>
          </w:p>
        </w:tc>
      </w:tr>
      <w:tr>
        <w:tc>
          <w:tcPr>
            <w:tcW w:type="dxa" w:w="1814"/>
          </w:tcPr>
          <w:p>
            <w:r/>
            <w:r>
              <w:rPr>
                <w:sz w:val="19"/>
              </w:rPr>
              <w:t>/fsm_state</w:t>
            </w:r>
          </w:p>
        </w:tc>
        <w:tc>
          <w:tcPr>
            <w:tcW w:type="dxa" w:w="2438"/>
          </w:tcPr>
          <w:p>
            <w:r/>
            <w:r>
              <w:rPr>
                <w:sz w:val="19"/>
              </w:rPr>
              <w:t>std_msgs/String</w:t>
            </w:r>
          </w:p>
        </w:tc>
        <w:tc>
          <w:tcPr>
            <w:tcW w:type="dxa" w:w="737"/>
          </w:tcPr>
          <w:p>
            <w:r/>
            <w:r>
              <w:rPr>
                <w:sz w:val="19"/>
              </w:rPr>
              <w:t>pub</w:t>
            </w:r>
          </w:p>
        </w:tc>
        <w:tc>
          <w:tcPr>
            <w:tcW w:type="dxa" w:w="2665"/>
          </w:tcPr>
          <w:p>
            <w:r/>
            <w:r>
              <w:rPr>
                <w:sz w:val="19"/>
              </w:rPr>
              <w:t>behavior_fsm</w:t>
            </w:r>
          </w:p>
        </w:tc>
        <w:tc>
          <w:tcPr>
            <w:tcW w:type="dxa" w:w="850"/>
          </w:tcPr>
          <w:p>
            <w:r/>
            <w:r>
              <w:rPr>
                <w:sz w:val="19"/>
              </w:rPr>
              <w:t>extra</w:t>
            </w:r>
          </w:p>
        </w:tc>
      </w:tr>
      <w:tr>
        <w:tc>
          <w:tcPr>
            <w:tcW w:type="dxa" w:w="1814"/>
          </w:tcPr>
          <w:p>
            <w:r/>
            <w:r>
              <w:rPr>
                <w:sz w:val="19"/>
              </w:rPr>
              <w:t>/parada_dist</w:t>
            </w:r>
          </w:p>
        </w:tc>
        <w:tc>
          <w:tcPr>
            <w:tcW w:type="dxa" w:w="2438"/>
          </w:tcPr>
          <w:p>
            <w:r/>
            <w:r>
              <w:rPr>
                <w:sz w:val="19"/>
              </w:rPr>
              <w:t>std_msgs/Float32</w:t>
            </w:r>
          </w:p>
        </w:tc>
        <w:tc>
          <w:tcPr>
            <w:tcW w:type="dxa" w:w="737"/>
          </w:tcPr>
          <w:p>
            <w:r/>
            <w:r>
              <w:rPr>
                <w:sz w:val="19"/>
              </w:rPr>
              <w:t>pub</w:t>
            </w:r>
          </w:p>
        </w:tc>
        <w:tc>
          <w:tcPr>
            <w:tcW w:type="dxa" w:w="2665"/>
          </w:tcPr>
          <w:p>
            <w:r/>
            <w:r>
              <w:rPr>
                <w:sz w:val="19"/>
              </w:rPr>
              <w:t>behavior_fsm</w:t>
            </w:r>
          </w:p>
        </w:tc>
        <w:tc>
          <w:tcPr>
            <w:tcW w:type="dxa" w:w="850"/>
          </w:tcPr>
          <w:p>
            <w:r/>
            <w:r>
              <w:rPr>
                <w:sz w:val="19"/>
              </w:rPr>
              <w:t>extra</w:t>
            </w:r>
          </w:p>
        </w:tc>
      </w:tr>
      <w:tr>
        <w:tc>
          <w:tcPr>
            <w:tcW w:type="dxa" w:w="1814"/>
          </w:tcPr>
          <w:p>
            <w:r/>
            <w:r>
              <w:rPr>
                <w:sz w:val="19"/>
              </w:rPr>
              <w:t>/fsm_metrics</w:t>
            </w:r>
          </w:p>
        </w:tc>
        <w:tc>
          <w:tcPr>
            <w:tcW w:type="dxa" w:w="2438"/>
          </w:tcPr>
          <w:p>
            <w:r/>
            <w:r>
              <w:rPr>
                <w:sz w:val="19"/>
              </w:rPr>
              <w:t>std_msgs/String (JSON)</w:t>
            </w:r>
          </w:p>
        </w:tc>
        <w:tc>
          <w:tcPr>
            <w:tcW w:type="dxa" w:w="737"/>
          </w:tcPr>
          <w:p>
            <w:r/>
            <w:r>
              <w:rPr>
                <w:sz w:val="19"/>
              </w:rPr>
              <w:t>pub</w:t>
            </w:r>
          </w:p>
        </w:tc>
        <w:tc>
          <w:tcPr>
            <w:tcW w:type="dxa" w:w="2665"/>
          </w:tcPr>
          <w:p>
            <w:r/>
            <w:r>
              <w:rPr>
                <w:sz w:val="19"/>
              </w:rPr>
              <w:t>behavior_fsm</w:t>
            </w:r>
          </w:p>
        </w:tc>
        <w:tc>
          <w:tcPr>
            <w:tcW w:type="dxa" w:w="850"/>
          </w:tcPr>
          <w:p>
            <w:r/>
            <w:r>
              <w:rPr>
                <w:sz w:val="19"/>
              </w:rPr>
              <w:t>extra</w:t>
            </w:r>
          </w:p>
        </w:tc>
      </w:tr>
      <w:tr>
        <w:tc>
          <w:tcPr>
            <w:tcW w:type="dxa" w:w="1814"/>
          </w:tcPr>
          <w:p>
            <w:r/>
            <w:r>
              <w:rPr>
                <w:sz w:val="19"/>
              </w:rPr>
              <w:t>/vueltas</w:t>
            </w:r>
          </w:p>
        </w:tc>
        <w:tc>
          <w:tcPr>
            <w:tcW w:type="dxa" w:w="2438"/>
          </w:tcPr>
          <w:p>
            <w:r/>
            <w:r>
              <w:rPr>
                <w:sz w:val="19"/>
              </w:rPr>
              <w:t>std_msgs/Int32</w:t>
            </w:r>
          </w:p>
        </w:tc>
        <w:tc>
          <w:tcPr>
            <w:tcW w:type="dxa" w:w="737"/>
          </w:tcPr>
          <w:p>
            <w:r/>
            <w:r>
              <w:rPr>
                <w:sz w:val="19"/>
              </w:rPr>
              <w:t>pub</w:t>
            </w:r>
          </w:p>
        </w:tc>
        <w:tc>
          <w:tcPr>
            <w:tcW w:type="dxa" w:w="2665"/>
          </w:tcPr>
          <w:p>
            <w:r/>
            <w:r>
              <w:rPr>
                <w:sz w:val="19"/>
              </w:rPr>
              <w:t>behavior_fsm</w:t>
            </w:r>
          </w:p>
        </w:tc>
        <w:tc>
          <w:tcPr>
            <w:tcW w:type="dxa" w:w="850"/>
          </w:tcPr>
          <w:p>
            <w:r/>
            <w:r>
              <w:rPr>
                <w:sz w:val="19"/>
              </w:rPr>
              <w:t>extra</w:t>
            </w:r>
          </w:p>
        </w:tc>
      </w:tr>
    </w:tbl>
    <w:p>
      <w:pPr>
        <w:spacing w:after="80"/>
      </w:pPr>
    </w:p>
    <w:p>
      <w:pPr>
        <w:pStyle w:val="Heading1"/>
      </w:pPr>
      <w:r>
        <w:t>6. Métricas por corrida</w:t>
      </w:r>
    </w:p>
    <w:p>
      <w:pPr>
        <w:spacing w:after="120"/>
      </w:pPr>
      <w:r>
        <w:rPr>
          <w:b w:val="0"/>
          <w:i w:val="0"/>
          <w:sz w:val="22"/>
        </w:rPr>
        <w:t>El documento del reto pide un archivo metricas_lidar.csv con columnas fijas por corrida. La implementación cubre el mismo conjunto de métricas, pero las calcula y persiste de forma distinta a un CSV plano manual:</w:t>
      </w:r>
    </w:p>
    <w:tbl>
      <w:tblPr>
        <w:tblStyle w:val="LightGrid-Accent1"/>
        <w:tblW w:type="auto" w:w="0"/>
        <w:jc w:val="center"/>
        <w:tblLook w:firstColumn="1" w:firstRow="1" w:lastColumn="0" w:lastRow="0" w:noHBand="0" w:noVBand="1" w:val="04A0"/>
      </w:tblPr>
      <w:tblGrid>
        <w:gridCol w:w="4873"/>
        <w:gridCol w:w="4873"/>
      </w:tblGrid>
      <w:tr>
        <w:tc>
          <w:tcPr>
            <w:tcW w:type="dxa" w:w="2154"/>
            <w:shd w:val="clear" w:color="auto" w:fill="1F3B57"/>
          </w:tcPr>
          <w:p>
            <w:r/>
            <w:r>
              <w:rPr>
                <w:b/>
                <w:color w:val="FFFFFF"/>
                <w:sz w:val="20"/>
              </w:rPr>
              <w:t>Campo</w:t>
            </w:r>
          </w:p>
        </w:tc>
        <w:tc>
          <w:tcPr>
            <w:tcW w:type="dxa" w:w="6066"/>
            <w:shd w:val="clear" w:color="auto" w:fill="1F3B57"/>
          </w:tcPr>
          <w:p>
            <w:r/>
            <w:r>
              <w:rPr>
                <w:b/>
                <w:color w:val="FFFFFF"/>
                <w:sz w:val="20"/>
              </w:rPr>
              <w:t>Cómo se obtiene en el código</w:t>
            </w:r>
          </w:p>
        </w:tc>
      </w:tr>
      <w:tr>
        <w:tc>
          <w:tcPr>
            <w:tcW w:type="dxa" w:w="2154"/>
          </w:tcPr>
          <w:p>
            <w:r/>
            <w:r>
              <w:rPr>
                <w:sz w:val="19"/>
              </w:rPr>
              <w:t>corrida</w:t>
            </w:r>
          </w:p>
        </w:tc>
        <w:tc>
          <w:tcPr>
            <w:tcW w:type="dxa" w:w="6066"/>
          </w:tcPr>
          <w:p>
            <w:r/>
            <w:r>
              <w:rPr>
                <w:sz w:val="19"/>
              </w:rPr>
              <w:t>Correlativo asignado por el backend al guardar (Neon DB / SQLite).</w:t>
            </w:r>
          </w:p>
        </w:tc>
      </w:tr>
      <w:tr>
        <w:tc>
          <w:tcPr>
            <w:tcW w:type="dxa" w:w="2154"/>
          </w:tcPr>
          <w:p>
            <w:r/>
            <w:r>
              <w:rPr>
                <w:sz w:val="19"/>
              </w:rPr>
              <w:t>cajas_reales</w:t>
            </w:r>
          </w:p>
        </w:tc>
        <w:tc>
          <w:tcPr>
            <w:tcW w:type="dxa" w:w="6066"/>
          </w:tcPr>
          <w:p>
            <w:r/>
            <w:r>
              <w:rPr>
                <w:sz w:val="19"/>
              </w:rPr>
              <w:t>Ingresado por el operador en el dashboard (self._cajas_gt en web_monitor.py).</w:t>
            </w:r>
          </w:p>
        </w:tc>
      </w:tr>
      <w:tr>
        <w:tc>
          <w:tcPr>
            <w:tcW w:type="dxa" w:w="2154"/>
          </w:tcPr>
          <w:p>
            <w:r/>
            <w:r>
              <w:rPr>
                <w:sz w:val="19"/>
              </w:rPr>
              <w:t>cajas_detectadas</w:t>
            </w:r>
          </w:p>
        </w:tc>
        <w:tc>
          <w:tcPr>
            <w:tcW w:type="dxa" w:w="6066"/>
          </w:tcPr>
          <w:p>
            <w:r/>
            <w:r>
              <w:rPr>
                <w:sz w:val="19"/>
              </w:rPr>
              <w:t>len(boxes) — tamaño del censo recibido en /cajas_avistadas.</w:t>
            </w:r>
          </w:p>
        </w:tc>
      </w:tr>
      <w:tr>
        <w:tc>
          <w:tcPr>
            <w:tcW w:type="dxa" w:w="2154"/>
          </w:tcPr>
          <w:p>
            <w:r/>
            <w:r>
              <w:rPr>
                <w:sz w:val="19"/>
              </w:rPr>
              <w:t>VP / FP / FN</w:t>
            </w:r>
          </w:p>
        </w:tc>
        <w:tc>
          <w:tcPr>
            <w:tcW w:type="dxa" w:w="6066"/>
          </w:tcPr>
          <w:p>
            <w:r/>
            <w:r>
              <w:rPr>
                <w:sz w:val="19"/>
              </w:rPr>
              <w:t>Calculados en neon_manager.save_run(): vp=min(cr,cd), fp=max(0,cd-cr), fn=max(0,cr-cd) (asume que todo detectado hasta cajas_reales es VP).</w:t>
            </w:r>
          </w:p>
        </w:tc>
      </w:tr>
      <w:tr>
        <w:tc>
          <w:tcPr>
            <w:tcW w:type="dxa" w:w="2154"/>
          </w:tcPr>
          <w:p>
            <w:r/>
            <w:r>
              <w:rPr>
                <w:sz w:val="19"/>
              </w:rPr>
              <w:t>tasa_deteccion</w:t>
            </w:r>
          </w:p>
        </w:tc>
        <w:tc>
          <w:tcPr>
            <w:tcW w:type="dxa" w:w="6066"/>
          </w:tcPr>
          <w:p>
            <w:r/>
            <w:r>
              <w:rPr>
                <w:sz w:val="19"/>
              </w:rPr>
              <w:t>vp / (vp+fn), calculada y almacenada junto con la corrida.</w:t>
            </w:r>
          </w:p>
        </w:tc>
      </w:tr>
      <w:tr>
        <w:tc>
          <w:tcPr>
            <w:tcW w:type="dxa" w:w="2154"/>
          </w:tcPr>
          <w:p>
            <w:r/>
            <w:r>
              <w:rPr>
                <w:sz w:val="19"/>
              </w:rPr>
              <w:t>error_pos_prom_cm</w:t>
            </w:r>
          </w:p>
        </w:tc>
        <w:tc>
          <w:tcPr>
            <w:tcW w:type="dxa" w:w="6066"/>
          </w:tcPr>
          <w:p>
            <w:r/>
            <w:r>
              <w:rPr>
                <w:sz w:val="19"/>
              </w:rPr>
              <w:t>Presente en el esquema pero enviado como 0.0 fijo en web_monitor.py (_cmd_save_run). El reto exige medirlo con cinta métrica — queda como registro manual pendiente de completar/editar por corrida.</w:t>
            </w:r>
          </w:p>
        </w:tc>
      </w:tr>
      <w:tr>
        <w:tc>
          <w:tcPr>
            <w:tcW w:type="dxa" w:w="2154"/>
          </w:tcPr>
          <w:p>
            <w:r/>
            <w:r>
              <w:rPr>
                <w:sz w:val="19"/>
              </w:rPr>
              <w:t>dist_min_parada_cm</w:t>
            </w:r>
          </w:p>
        </w:tc>
        <w:tc>
          <w:tcPr>
            <w:tcW w:type="dxa" w:w="6066"/>
          </w:tcPr>
          <w:p>
            <w:r/>
            <w:r>
              <w:rPr>
                <w:sz w:val="19"/>
              </w:rPr>
              <w:t>Automático: behavior_fsm.dist_min_parada, actualizado en _registrar_parada() y expuesto también en /fsm_metrics.</w:t>
            </w:r>
          </w:p>
        </w:tc>
      </w:tr>
      <w:tr>
        <w:tc>
          <w:tcPr>
            <w:tcW w:type="dxa" w:w="2154"/>
          </w:tcPr>
          <w:p>
            <w:r/>
            <w:r>
              <w:rPr>
                <w:sz w:val="19"/>
              </w:rPr>
              <w:t>colisiones</w:t>
            </w:r>
          </w:p>
        </w:tc>
        <w:tc>
          <w:tcPr>
            <w:tcW w:type="dxa" w:w="6066"/>
          </w:tcPr>
          <w:p>
            <w:r/>
            <w:r>
              <w:rPr>
                <w:sz w:val="19"/>
              </w:rPr>
              <w:t>Automático: behavior_fsm.colisiones (contador en cb_scan()).</w:t>
            </w:r>
          </w:p>
        </w:tc>
      </w:tr>
      <w:tr>
        <w:tc>
          <w:tcPr>
            <w:tcW w:type="dxa" w:w="2154"/>
          </w:tcPr>
          <w:p>
            <w:r/>
            <w:r>
              <w:rPr>
                <w:sz w:val="19"/>
              </w:rPr>
              <w:t>rodeo_exitoso</w:t>
            </w:r>
          </w:p>
        </w:tc>
        <w:tc>
          <w:tcPr>
            <w:tcW w:type="dxa" w:w="6066"/>
          </w:tcPr>
          <w:p>
            <w:r/>
            <w:r>
              <w:rPr>
                <w:sz w:val="19"/>
              </w:rPr>
              <w:t>Automático: rodeos_exitosos / rodeos_completados (solo aplica a la FSM normal, ya que solo esta tiene el estado RODEAR).</w:t>
            </w:r>
          </w:p>
        </w:tc>
      </w:tr>
    </w:tbl>
    <w:p>
      <w:pPr>
        <w:spacing w:after="80"/>
      </w:pPr>
    </w:p>
    <w:p>
      <w:pPr>
        <w:spacing w:after="120"/>
      </w:pPr>
      <w:r>
        <w:rPr>
          <w:b w:val="0"/>
          <w:i w:val="0"/>
          <w:sz w:val="22"/>
        </w:rPr>
        <w:t>Persistencia: el botón "Guardar corrida" de web_monitor.py escribe en tres capas: (1) Neon PostgreSQL en la nube vía HTTP API (neon_manager.py, tablas corridas y cajas_corrida — usa HTTPS/443 para esquivar el bloqueo del puerto 5432 dentro del contenedor Docker), (2) SQLite local como respaldo (box_detector.db_manager.RunDB, módulo referenciado pero no incluido en esta carpeta de entrega — vive en el workspace ROS2 del robot), y (3), según el docstring del propio archivo, un CSV. No se encontró código de escritura de CSV (csv.writer) dentro de los archivos auditados en esta carpeta; se recomienda verificar si esa exportación vive en db_manager.py o si falta implementarla explícitamente para entregar metricas_lidar.csv tal como lo pide el reto.</w:t>
      </w:r>
    </w:p>
    <w:p>
      <w:pPr>
        <w:pStyle w:val="Heading1"/>
      </w:pPr>
      <w:r>
        <w:t>7. Entregables — estado frente a lo exigido</w:t>
      </w:r>
    </w:p>
    <w:tbl>
      <w:tblPr>
        <w:tblStyle w:val="LightGrid-Accent1"/>
        <w:tblW w:type="auto" w:w="0"/>
        <w:jc w:val="center"/>
        <w:tblLook w:firstColumn="1" w:firstRow="1" w:lastColumn="0" w:lastRow="0" w:noHBand="0" w:noVBand="1" w:val="04A0"/>
      </w:tblPr>
      <w:tblGrid>
        <w:gridCol w:w="4873"/>
        <w:gridCol w:w="4873"/>
      </w:tblGrid>
      <w:tr>
        <w:tc>
          <w:tcPr>
            <w:tcW w:type="dxa" w:w="3515"/>
            <w:shd w:val="clear" w:color="auto" w:fill="1F3B57"/>
          </w:tcPr>
          <w:p>
            <w:r/>
            <w:r>
              <w:rPr>
                <w:b/>
                <w:color w:val="FFFFFF"/>
                <w:sz w:val="20"/>
              </w:rPr>
              <w:t>Entregable exigido</w:t>
            </w:r>
          </w:p>
        </w:tc>
        <w:tc>
          <w:tcPr>
            <w:tcW w:type="dxa" w:w="4706"/>
            <w:shd w:val="clear" w:color="auto" w:fill="1F3B57"/>
          </w:tcPr>
          <w:p>
            <w:r/>
            <w:r>
              <w:rPr>
                <w:b/>
                <w:color w:val="FFFFFF"/>
                <w:sz w:val="20"/>
              </w:rPr>
              <w:t>Estado en el repositorio</w:t>
            </w:r>
          </w:p>
        </w:tc>
      </w:tr>
      <w:tr>
        <w:tc>
          <w:tcPr>
            <w:tcW w:type="dxa" w:w="3515"/>
          </w:tcPr>
          <w:p>
            <w:r/>
            <w:r>
              <w:rPr>
                <w:sz w:val="19"/>
              </w:rPr>
              <w:t>Paquete box_detector (segmentación + centroides + publicación) documentado</w:t>
            </w:r>
          </w:p>
        </w:tc>
        <w:tc>
          <w:tcPr>
            <w:tcW w:type="dxa" w:w="4706"/>
          </w:tcPr>
          <w:p>
            <w:r/>
            <w:r>
              <w:rPr>
                <w:sz w:val="19"/>
              </w:rPr>
              <w:t>Cumplido — box_detector_G1/, con docstrings de módulo y de cada función pura.</w:t>
            </w:r>
          </w:p>
        </w:tc>
      </w:tr>
      <w:tr>
        <w:tc>
          <w:tcPr>
            <w:tcW w:type="dxa" w:w="3515"/>
          </w:tcPr>
          <w:p>
            <w:r/>
            <w:r>
              <w:rPr>
                <w:sz w:val="19"/>
              </w:rPr>
              <w:t>Estado nuevo en behavior_fsm (parar / esperar / rodear)</w:t>
            </w:r>
          </w:p>
        </w:tc>
        <w:tc>
          <w:tcPr>
            <w:tcW w:type="dxa" w:w="4706"/>
          </w:tcPr>
          <w:p>
            <w:r/>
            <w:r>
              <w:rPr>
                <w:sz w:val="19"/>
              </w:rPr>
              <w:t>Cumplido — FSM normal completa; además se agregó la FSM mejorada (ESQUINA_M/EVADIR_M) no exigida.</w:t>
            </w:r>
          </w:p>
        </w:tc>
      </w:tr>
      <w:tr>
        <w:tc>
          <w:tcPr>
            <w:tcW w:type="dxa" w:w="3515"/>
          </w:tcPr>
          <w:p>
            <w:r/>
            <w:r>
              <w:rPr>
                <w:sz w:val="19"/>
              </w:rPr>
              <w:t>metricas_lidar.csv con las 10 corridas</w:t>
            </w:r>
          </w:p>
        </w:tc>
        <w:tc>
          <w:tcPr>
            <w:tcW w:type="dxa" w:w="4706"/>
          </w:tcPr>
          <w:p>
            <w:r/>
            <w:r>
              <w:rPr>
                <w:sz w:val="19"/>
              </w:rPr>
              <w:t>Parcial — las métricas se guardan en Neon DB + SQLite; falta confirmar/generar el CSV homónimo (ver §6).</w:t>
            </w:r>
          </w:p>
        </w:tc>
      </w:tr>
      <w:tr>
        <w:tc>
          <w:tcPr>
            <w:tcW w:type="dxa" w:w="3515"/>
          </w:tcPr>
          <w:p>
            <w:r/>
            <w:r>
              <w:rPr>
                <w:sz w:val="19"/>
              </w:rPr>
              <w:t>Captura de RViz con clusters/markers</w:t>
            </w:r>
          </w:p>
        </w:tc>
        <w:tc>
          <w:tcPr>
            <w:tcW w:type="dxa" w:w="4706"/>
          </w:tcPr>
          <w:p>
            <w:r/>
            <w:r>
              <w:rPr>
                <w:sz w:val="19"/>
              </w:rPr>
              <w:t>Soportado por el código (MarkerArray en /cajas_markers), pendiente de adjuntar la captura como archivo de entrega.</w:t>
            </w:r>
          </w:p>
        </w:tc>
      </w:tr>
      <w:tr>
        <w:tc>
          <w:tcPr>
            <w:tcW w:type="dxa" w:w="3515"/>
          </w:tcPr>
          <w:p>
            <w:r/>
            <w:r>
              <w:rPr>
                <w:sz w:val="19"/>
              </w:rPr>
              <w:t>Video compilado (5 cajas, sin tumbar ninguna)</w:t>
            </w:r>
          </w:p>
        </w:tc>
        <w:tc>
          <w:tcPr>
            <w:tcW w:type="dxa" w:w="4706"/>
          </w:tcPr>
          <w:p>
            <w:r/>
            <w:r>
              <w:rPr>
                <w:sz w:val="19"/>
              </w:rPr>
              <w:t>Pendiente de adjuntar como archivo de entrega; el flujo del dashboard (Iniciar escaneo -&gt; Activar Parte B -&gt; Guardar corrida) está pensado para grabarse en una sola corrida.</w:t>
            </w:r>
          </w:p>
        </w:tc>
      </w:tr>
      <w:tr>
        <w:tc>
          <w:tcPr>
            <w:tcW w:type="dxa" w:w="3515"/>
          </w:tcPr>
          <w:p>
            <w:r/>
            <w:r>
              <w:rPr>
                <w:sz w:val="19"/>
              </w:rPr>
              <w:t>Bonus: Estacionamiento "El Tambo" o Sigue-corredor</w:t>
            </w:r>
          </w:p>
        </w:tc>
        <w:tc>
          <w:tcPr>
            <w:tcW w:type="dxa" w:w="4706"/>
          </w:tcPr>
          <w:p>
            <w:r/>
            <w:r>
              <w:rPr>
                <w:sz w:val="19"/>
              </w:rPr>
              <w:t>Parcial — wall_follower.py implementa control lateral con distancias del /scan (esp. del bonus Sigue-corredor), pero ancla el error principalmente a la pared derecha en vez de centrar estrictamente entre dos filas; el fallback a la izquierda existe pero no es un centrado simétrico continuo.</w:t>
            </w:r>
          </w:p>
        </w:tc>
      </w:tr>
    </w:tbl>
    <w:p>
      <w:pPr>
        <w:spacing w:after="80"/>
      </w:pPr>
    </w:p>
    <w:p>
      <w:pPr>
        <w:pStyle w:val="Heading2"/>
      </w:pPr>
      <w:r>
        <w:t>Herramientas adicionales entregadas (no exigidas por el reto)</w:t>
      </w:r>
    </w:p>
    <w:p>
      <w:pPr>
        <w:pStyle w:val="ListBullet"/>
      </w:pPr>
      <w:r>
        <w:t>web_monitor.py — dashboard HTTP embebido (puerto 8080) que orquesta Fase A/Fase B, visualiza /scan, censo y estado FSM en un canvas tipo radar, y dispara el guardado de la corrida.</w:t>
      </w:r>
    </w:p>
    <w:p>
      <w:pPr>
        <w:pStyle w:val="ListBullet"/>
      </w:pPr>
      <w:r>
        <w:t>web_monitor_readonly.py — variante de solo lectura para el paquete base ("capytown-reto33"), sin control de subprocesos ni base de datos, pensada para observar nodos lanzados manualmente.</w:t>
      </w:r>
    </w:p>
    <w:p>
      <w:pPr>
        <w:pStyle w:val="ListBullet"/>
      </w:pPr>
      <w:r>
        <w:t>viz_scan.py — visualizador en vivo (matplotlib) del /scan crudo, para calibrar la zona angular a excluir y el offset de montaje del LiDAR.</w:t>
      </w:r>
    </w:p>
    <w:p>
      <w:pPr>
        <w:pStyle w:val="ListBullet"/>
      </w:pPr>
      <w:r>
        <w:t>viz_lineas.py — visualizador en vivo del pipeline Split-and-Merge, para calibrar umbral_split, salto_dist y salto_idx antes de desplegarlos en wall_follower.py.</w:t>
      </w:r>
    </w:p>
    <w:p>
      <w:pPr>
        <w:pStyle w:val="ListBullet"/>
      </w:pPr>
      <w:r>
        <w:t>CapyTown_Deteccion_Lineas_LiDAR.ipynb — notebook teórico (basado en Siegwart, Nourbakhsh &amp; Scaramuzza, cap. 4.7) que deduce y reproduce numéricamente el ajuste de recta por mínimos cuadrados, compara los 6 algoritmos de extracción de líneas (Split-and-Merge, Incremental, RANSAC, Hough, Line-Regression, EM) y conecta explícitamente esa teoría con /scan y wall_follower.py — material directo para la sección "Comprensión teórica" de la defensa.</w:t>
      </w:r>
    </w:p>
    <w:p>
      <w:pPr>
        <w:pStyle w:val="Heading1"/>
      </w:pPr>
      <w:r>
        <w:t>8. Correspondencia con la rúbrica de evaluación</w:t>
      </w:r>
    </w:p>
    <w:p>
      <w:pPr>
        <w:pStyle w:val="Heading2"/>
      </w:pPr>
      <w:r>
        <w:t>Componente 1 — Implementación (40%)</w:t>
      </w:r>
    </w:p>
    <w:tbl>
      <w:tblPr>
        <w:tblStyle w:val="LightGrid-Accent1"/>
        <w:tblW w:type="auto" w:w="0"/>
        <w:jc w:val="center"/>
        <w:tblLook w:firstColumn="1" w:firstRow="1" w:lastColumn="0" w:lastRow="0" w:noHBand="0" w:noVBand="1" w:val="04A0"/>
      </w:tblPr>
      <w:tblGrid>
        <w:gridCol w:w="4873"/>
        <w:gridCol w:w="4873"/>
      </w:tblGrid>
      <w:tr>
        <w:tc>
          <w:tcPr>
            <w:tcW w:type="dxa" w:w="3118"/>
            <w:shd w:val="clear" w:color="auto" w:fill="1F3B57"/>
          </w:tcPr>
          <w:p>
            <w:r/>
            <w:r>
              <w:rPr>
                <w:b/>
                <w:color w:val="FFFFFF"/>
                <w:sz w:val="20"/>
              </w:rPr>
              <w:t>Criterio (peso)</w:t>
            </w:r>
          </w:p>
        </w:tc>
        <w:tc>
          <w:tcPr>
            <w:tcW w:type="dxa" w:w="5102"/>
            <w:shd w:val="clear" w:color="auto" w:fill="1F3B57"/>
          </w:tcPr>
          <w:p>
            <w:r/>
            <w:r>
              <w:rPr>
                <w:b/>
                <w:color w:val="FFFFFF"/>
                <w:sz w:val="20"/>
              </w:rPr>
              <w:t>Evaluación frente al código</w:t>
            </w:r>
          </w:p>
        </w:tc>
      </w:tr>
      <w:tr>
        <w:tc>
          <w:tcPr>
            <w:tcW w:type="dxa" w:w="3118"/>
          </w:tcPr>
          <w:p>
            <w:r/>
            <w:r>
              <w:rPr>
                <w:sz w:val="19"/>
              </w:rPr>
              <w:t>Censo funcional (12%) — tasa de detección ≥ 80%</w:t>
            </w:r>
          </w:p>
        </w:tc>
        <w:tc>
          <w:tcPr>
            <w:tcW w:type="dxa" w:w="5102"/>
          </w:tcPr>
          <w:p>
            <w:r/>
            <w:r>
              <w:rPr>
                <w:sz w:val="19"/>
              </w:rPr>
              <w:t>box_detector_G1.py cumple el pipeline completo; la tasa de detección real sobre 10 corridas depende de la calibración final de umbral_cluster / ancho_caja / span angular en campo — no verificable solo desde el código.</w:t>
            </w:r>
          </w:p>
        </w:tc>
      </w:tr>
      <w:tr>
        <w:tc>
          <w:tcPr>
            <w:tcW w:type="dxa" w:w="3118"/>
          </w:tcPr>
          <w:p>
            <w:r/>
            <w:r>
              <w:rPr>
                <w:sz w:val="19"/>
              </w:rPr>
              <w:t>Precisión del censo (10%) — error ≤ 30 cm, FP = 0 en ≥ 8/10</w:t>
            </w:r>
          </w:p>
        </w:tc>
        <w:tc>
          <w:tcPr>
            <w:tcW w:type="dxa" w:w="5102"/>
          </w:tcPr>
          <w:p>
            <w:r/>
            <w:r>
              <w:rPr>
                <w:sz w:val="19"/>
              </w:rPr>
              <w:t>Los filtros de arco angular y ancho aparente están orientados a rechazar paredes/ruido antes que aceptarlos (privilegian FP=0); error_pos_prom_cm no se calcula aún automáticamente (ver §6) — requiere medición manual con cinta métrica.</w:t>
            </w:r>
          </w:p>
        </w:tc>
      </w:tr>
      <w:tr>
        <w:tc>
          <w:tcPr>
            <w:tcW w:type="dxa" w:w="3118"/>
          </w:tcPr>
          <w:p>
            <w:r/>
            <w:r>
              <w:rPr>
                <w:sz w:val="19"/>
              </w:rPr>
              <w:t>Guardián seguro (13%) — 0 colisiones, parada ≥ 15 cm promedio</w:t>
            </w:r>
          </w:p>
        </w:tc>
        <w:tc>
          <w:tcPr>
            <w:tcW w:type="dxa" w:w="5102"/>
          </w:tcPr>
          <w:p>
            <w:r/>
            <w:r>
              <w:rPr>
                <w:sz w:val="19"/>
              </w:rPr>
              <w:t>dist_min_parada y colisiones se miden automáticamente; la FSM mejorada agrega una burbuja de seguridad de 360° adicional al criterio mínimo del reto.</w:t>
            </w:r>
          </w:p>
        </w:tc>
      </w:tr>
      <w:tr>
        <w:tc>
          <w:tcPr>
            <w:tcW w:type="dxa" w:w="3118"/>
          </w:tcPr>
          <w:p>
            <w:r/>
            <w:r>
              <w:rPr>
                <w:sz w:val="19"/>
              </w:rPr>
              <w:t>Calidad técnica y bonus (5%)</w:t>
            </w:r>
          </w:p>
        </w:tc>
        <w:tc>
          <w:tcPr>
            <w:tcW w:type="dxa" w:w="5102"/>
          </w:tcPr>
          <w:p>
            <w:r/>
            <w:r>
              <w:rPr>
                <w:sz w:val="19"/>
              </w:rPr>
              <w:t>Parámetros documentados en YAML con comentarios; dashboard + Neon DB exceden lo pedido; bonus Sigue-corredor cumplido parcialmente (ver §7); falta el CSV explícito.</w:t>
            </w:r>
          </w:p>
        </w:tc>
      </w:tr>
    </w:tbl>
    <w:p>
      <w:pPr>
        <w:spacing w:after="80"/>
      </w:pPr>
    </w:p>
    <w:p>
      <w:pPr>
        <w:pStyle w:val="Heading2"/>
      </w:pPr>
      <w:r>
        <w:t>Componente 2 — Defensa (60%)</w:t>
      </w:r>
    </w:p>
    <w:p>
      <w:pPr>
        <w:spacing w:after="120"/>
      </w:pPr>
      <w:r>
        <w:rPr>
          <w:b w:val="0"/>
          <w:i w:val="0"/>
          <w:sz w:val="22"/>
        </w:rPr>
        <w:t>Las secciones 3 y 4 de este informe (fundamento técnico + descripción de la implementación) están redactadas para servir como guion de defensa: explican LaserScan, clustering, las transformaciones polar→cartesiano→odom, y justifican cada umbral con su ubicación exacta en el código. La sección 9 (preguntas guía) complementa esto con respuestas concretas basadas en el código.</w:t>
      </w:r>
    </w:p>
    <w:p>
      <w:pPr>
        <w:pStyle w:val="Heading1"/>
      </w:pPr>
      <w:r>
        <w:t>9. Preguntas guía para la defensa — respuestas basadas en el código</w:t>
      </w:r>
    </w:p>
    <w:p>
      <w:r>
        <w:rPr>
          <w:b/>
          <w:color w:val="6E40C9"/>
        </w:rPr>
        <w:t xml:space="preserve">P: </w:t>
      </w:r>
      <w:r>
        <w:rPr>
          <w:i/>
        </w:rPr>
        <w:t>¿Qué umbral de salto usaron para el clustering y por qué? ¿Qué pasa con dos cajas separadas por menos de 40 cm?</w:t>
      </w:r>
    </w:p>
    <w:p>
      <w:pPr>
        <w:spacing w:after="200"/>
      </w:pPr>
      <w:r>
        <w:rPr>
          <w:b/>
        </w:rPr>
        <w:t xml:space="preserve">R: </w:t>
      </w:r>
      <w:r>
        <w:t>umbral_cluster = 0.12 m, sobre distancia euclidiana 2D entre puntos consecutivos del barrido (no solo diferencia de rango), lo que es más robusto angularmente. La discriminación caja/pared no depende solo de ese umbral sino del arco angular (min_span_angular/max_span_angular) y del ancho aparente (ancho_caja ± tolerancia_ancho). Si dos cajas están separadas menos de lo que permite el umbral y quedan dentro de la misma línea de barrido sin un salto &gt; 0.12 m entre ellas, clustering_euclidiano() las fusiona en un solo clúster; el filtro de ancho_cluster() (rechaza fuera de 0.08–0.32 m) probablemente descarta ese clúster fusionado por ser demasiado ancho, generando un falso negativo en vez de un falso positivo — consistente con la prioridad de FP=0 de la rúbrica.</w:t>
      </w:r>
    </w:p>
    <w:p>
      <w:r>
        <w:rPr>
          <w:b/>
          <w:color w:val="6E40C9"/>
        </w:rPr>
        <w:t xml:space="preserve">P: </w:t>
      </w:r>
      <w:r>
        <w:rPr>
          <w:i/>
        </w:rPr>
        <w:t>En el censo, ¿es peor un falso positivo o un falso negativo? ¿Cómo afectó eso las decisiones de umbral?</w:t>
      </w:r>
    </w:p>
    <w:p>
      <w:pPr>
        <w:spacing w:after="200"/>
      </w:pPr>
      <w:r>
        <w:rPr>
          <w:b/>
        </w:rPr>
        <w:t xml:space="preserve">R: </w:t>
      </w:r>
      <w:r>
        <w:t>El diseño prioriza evitar falsos positivos: hay tres filtros independientes (nº puntos, arco angular, ancho aparente) que deben pasar todos antes de aceptar un candidato, y la deduplicación (dist_duplicado = 0.28 m) evita contar la misma caja dos veces. Esto es coherente con la rúbrica, que exige FP = 0 en ≥ 8/10 corridas pero solo tasa de detección ≥ 80% (tolera algunos FN).</w:t>
      </w:r>
    </w:p>
    <w:p>
      <w:r>
        <w:rPr>
          <w:b/>
          <w:color w:val="6E40C9"/>
        </w:rPr>
        <w:t xml:space="preserve">P: </w:t>
      </w:r>
      <w:r>
        <w:rPr>
          <w:i/>
        </w:rPr>
        <w:t>¿Cómo transforman el centroide de base_link a odom y por qué es necesario?</w:t>
      </w:r>
    </w:p>
    <w:p>
      <w:pPr>
        <w:spacing w:after="200"/>
      </w:pPr>
      <w:r>
        <w:rPr>
          <w:b/>
        </w:rPr>
        <w:t xml:space="preserve">R: </w:t>
      </w:r>
      <w:r>
        <w:t>componer_odom() aplica una rotación por el yaw actual del robot (obtenido de /odom vía yaw_desde_quaternion()) seguida de una traslación por la posición (x_r, y_r) del robot en odom. Es necesario porque el centroide calculado en scan_a_cartesiano() está en el marco base_link (relativo al robot, que se mueve); sin esta composición, la misma caja física aparecería en coordenadas distintas en cada scan, impidiendo deduplicarla y fijarla en el mapa del mundo.</w:t>
      </w:r>
    </w:p>
    <w:p>
      <w:r>
        <w:rPr>
          <w:b/>
          <w:color w:val="6E40C9"/>
        </w:rPr>
        <w:t xml:space="preserve">P: </w:t>
      </w:r>
      <w:r>
        <w:rPr>
          <w:i/>
        </w:rPr>
        <w:t>¿Por qué el LiDAR solo no puede distinguir una caja de una pared o una persona? ¿Qué sensor agregarían?</w:t>
      </w:r>
    </w:p>
    <w:p>
      <w:pPr>
        <w:spacing w:after="200"/>
      </w:pPr>
      <w:r>
        <w:rPr>
          <w:b/>
        </w:rPr>
        <w:t xml:space="preserve">R: </w:t>
      </w:r>
      <w:r>
        <w:t>El detector solo dispone de geometría 2D (rango y ángulo): distingue caja de pared por heurísticas de forma (arco angular estrecho vs. ancho, ancho aparente acotado), no por identidad del objeto. Una persona de pie con silueta angosta podría pasar los mismos filtros geométricos que una caja. Se agregaría una cámara RGB (o RGB-D) para clasificar por textura/color y una red de detección de personas, fusionando su salida con el censo geométrico del LiDAR.</w:t>
      </w:r>
    </w:p>
    <w:p>
      <w:r>
        <w:rPr>
          <w:b/>
          <w:color w:val="6E40C9"/>
        </w:rPr>
        <w:t xml:space="preserve">P: </w:t>
      </w:r>
      <w:r>
        <w:rPr>
          <w:i/>
        </w:rPr>
        <w:t>¿Qué cambiarían para que el sistema funcione con el doble de cajas o con cajas más pequeñas?</w:t>
      </w:r>
    </w:p>
    <w:p>
      <w:pPr>
        <w:spacing w:after="200"/>
      </w:pPr>
      <w:r>
        <w:rPr>
          <w:b/>
        </w:rPr>
        <w:t xml:space="preserve">R: </w:t>
      </w:r>
      <w:r>
        <w:t>Reducir ancho_caja y tolerancia_ancho al nuevo tamaño esperado, bajar umbral_cluster para no fusionar cajas más próximas entre sí, posiblemente subir min_puntos si el LiDAR resuelve suficientes puntos por cara, y reducir dist_duplicado si las cajas quedan más cerca unas de otras (para no fusionar censo de cajas distintas). En behavior_fsm.py, ajustar t_evasion_max y persist_frames si el jirón queda más congestionado.</w:t>
      </w:r>
    </w:p>
    <w:p>
      <w:pPr>
        <w:pStyle w:val="Heading1"/>
      </w:pPr>
      <w:r>
        <w:t>10. Impacto en el Gran Reto</w:t>
      </w:r>
    </w:p>
    <w:p>
      <w:pPr>
        <w:spacing w:after="120"/>
      </w:pPr>
      <w:r>
        <w:rPr>
          <w:b w:val="0"/>
          <w:i w:val="0"/>
          <w:sz w:val="22"/>
        </w:rPr>
        <w:t>Según el documento base, el nodo box_detector y el estado de rodeo de la FSM se reutilizan tal cual en el Gran Qhapaq Ñan. En el código, box_detector_G1.py ya publica en los tópicos exigidos (/cajas_avistadas, /cajas_markers) además de sus propios tópicos internos, por lo que es directamente integrable sin reprogramar percepción. behavior_fsm.py, al soportar tanto la FSM normal (RODEAR) como la FSM mejorada (evasión + navegación de esquinas), da flexibilidad para integrarse con lane following y odometría en la siguiente estación sin cambios estructurales.</w:t>
      </w:r>
    </w:p>
    <w:p>
      <w:pPr>
        <w:pStyle w:val="Heading1"/>
      </w:pPr>
      <w:r>
        <w:t>11. Conclusiones</w:t>
      </w:r>
    </w:p>
    <w:p>
      <w:pPr>
        <w:pStyle w:val="ListBullet"/>
      </w:pPr>
      <w:r>
        <w:t>La implementación cubre íntegramente el pipeline pedido por el reto (filtrado → clustering → validación → transformación a odom → publicación → FSM de reacción), y en varios puntos lo excede: FSM mejorada con clasificación caja/esquina, wall_follower con Split-and-Merge, dashboard de orquestación, persistencia en la nube y respaldo local.</w:t>
      </w:r>
    </w:p>
    <w:p>
      <w:pPr>
        <w:pStyle w:val="ListBullet"/>
      </w:pPr>
      <w:r>
        <w:t>Los puntos abiertos identificados son operativos, no de diseño: falta automatizar error_pos_prom_cm (hoy es 0.0 fijo) y confirmar/generar el CSV metricas_lidar.csv exigido literalmente por el reto.</w:t>
      </w:r>
    </w:p>
    <w:p>
      <w:pPr>
        <w:pStyle w:val="ListBullet"/>
      </w:pPr>
      <w:r>
        <w:t>Los parámetros de behavior_fsm.py muestran evidencia de calibración en el robot real (config/params.yaml difiere de los valores por defecto del reto en sector_frontal_deg, dist_alerta y dist_parada), lo cual es material valioso para la defensa: el equipo puede justificar cada diferencia con datos de campo en vez de solo con el enunciado.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