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296E9B" w14:textId="236FCD64" w:rsidR="00513467" w:rsidRDefault="00513467">
      <w:r w:rsidRPr="00513467">
        <w:t>f4c29274fe165a21c4e8b1873668b9c3</w:t>
      </w:r>
    </w:p>
    <w:sectPr w:rsidR="0051346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467"/>
    <w:rsid w:val="00513467"/>
    <w:rsid w:val="00FE2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BE6BC"/>
  <w15:chartTrackingRefBased/>
  <w15:docId w15:val="{EA06E641-D99C-4FFA-868A-2B981F4B4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34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34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34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34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34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34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34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34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34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34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34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34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34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34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34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34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34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34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34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34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34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34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34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34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34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34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34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34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346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Rengina Rahman</dc:creator>
  <cp:keywords/>
  <dc:description/>
  <cp:lastModifiedBy>Rengina Rahman</cp:lastModifiedBy>
  <cp:revision>1</cp:revision>
  <dcterms:created xsi:type="dcterms:W3CDTF">2025-02-24T19:24:00Z</dcterms:created>
  <dcterms:modified xsi:type="dcterms:W3CDTF">2025-02-24T19:24:00Z</dcterms:modified>
</cp:coreProperties>
</file>