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B24D6">
      <w:pPr>
        <w:pStyle w:val="5"/>
        <w:spacing w:before="12"/>
        <w:ind w:left="0"/>
        <w:rPr>
          <w:b/>
          <w:sz w:val="20"/>
        </w:rPr>
      </w:pPr>
    </w:p>
    <w:p w14:paraId="609CDD61">
      <w:pPr>
        <w:pStyle w:val="5"/>
        <w:spacing w:before="0"/>
        <w:ind w:left="0"/>
        <w:rPr>
          <w:b/>
          <w:sz w:val="20"/>
        </w:rPr>
      </w:pPr>
    </w:p>
    <w:p w14:paraId="169580B3">
      <w:pPr>
        <w:pStyle w:val="5"/>
        <w:spacing w:before="0"/>
        <w:ind w:left="0"/>
        <w:rPr>
          <w:b/>
          <w:sz w:val="20"/>
        </w:rPr>
      </w:pPr>
    </w:p>
    <w:p w14:paraId="3D853E7B">
      <w:pPr>
        <w:pStyle w:val="5"/>
        <w:spacing w:before="0"/>
        <w:ind w:left="0"/>
        <w:rPr>
          <w:b/>
          <w:sz w:val="20"/>
        </w:rPr>
      </w:pPr>
    </w:p>
    <w:p w14:paraId="3DAA9DC8">
      <w:pPr>
        <w:pStyle w:val="5"/>
        <w:spacing w:before="0"/>
        <w:ind w:left="0"/>
        <w:rPr>
          <w:b/>
          <w:sz w:val="20"/>
        </w:rPr>
      </w:pPr>
    </w:p>
    <w:p w14:paraId="1836D919">
      <w:pPr>
        <w:pStyle w:val="5"/>
        <w:spacing w:before="2"/>
        <w:ind w:left="0"/>
        <w:rPr>
          <w:b/>
          <w:sz w:val="13"/>
        </w:rPr>
      </w:pPr>
    </w:p>
    <w:p w14:paraId="7FD9D56D">
      <w:pPr>
        <w:spacing w:before="32" w:line="607" w:lineRule="exact"/>
        <w:ind w:left="725" w:right="543"/>
        <w:jc w:val="center"/>
        <w:rPr>
          <w:rFonts w:ascii="黑体" w:eastAsia="黑体"/>
          <w:b/>
          <w:sz w:val="48"/>
          <w:lang w:eastAsia="zh-CN"/>
        </w:rPr>
      </w:pPr>
      <w:r>
        <w:rPr>
          <w:rFonts w:hint="eastAsia" w:ascii="黑体" w:eastAsia="黑体"/>
          <w:b/>
          <w:sz w:val="48"/>
          <w:lang w:eastAsia="zh-CN"/>
        </w:rPr>
        <w:t>2.0MW 风力发电机组故障排查手册</w:t>
      </w:r>
    </w:p>
    <w:p w14:paraId="6A228E9A">
      <w:pPr>
        <w:spacing w:line="581" w:lineRule="exact"/>
        <w:ind w:left="725" w:right="538"/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（</w:t>
      </w:r>
      <w:r>
        <w:rPr>
          <w:b/>
          <w:sz w:val="32"/>
        </w:rPr>
        <w:t xml:space="preserve">KK </w:t>
      </w:r>
      <w:r>
        <w:rPr>
          <w:rFonts w:hint="eastAsia" w:ascii="黑体" w:eastAsia="黑体"/>
          <w:b/>
          <w:sz w:val="32"/>
        </w:rPr>
        <w:t>系统）</w:t>
      </w:r>
    </w:p>
    <w:p w14:paraId="3E7A4053">
      <w:pPr>
        <w:pStyle w:val="5"/>
        <w:spacing w:before="2"/>
        <w:ind w:left="0"/>
        <w:rPr>
          <w:rFonts w:ascii="黑体"/>
          <w:b/>
          <w:sz w:val="31"/>
        </w:rPr>
      </w:pPr>
    </w:p>
    <w:p w14:paraId="0781C979">
      <w:pPr>
        <w:ind w:left="725" w:right="538"/>
        <w:jc w:val="center"/>
        <w:rPr>
          <w:rFonts w:ascii="黑体" w:eastAsia="黑体"/>
          <w:b/>
          <w:sz w:val="48"/>
        </w:rPr>
      </w:pPr>
      <w:r>
        <w:rPr>
          <w:rFonts w:hint="eastAsia" w:ascii="黑体" w:eastAsia="黑体"/>
          <w:b/>
          <w:sz w:val="48"/>
        </w:rPr>
        <w:t>第二版</w:t>
      </w:r>
    </w:p>
    <w:p w14:paraId="5653BAE5">
      <w:pPr>
        <w:pStyle w:val="5"/>
        <w:spacing w:before="0"/>
        <w:ind w:left="0"/>
        <w:rPr>
          <w:rFonts w:ascii="黑体"/>
          <w:b/>
          <w:sz w:val="20"/>
        </w:rPr>
      </w:pPr>
    </w:p>
    <w:p w14:paraId="4FB7B472">
      <w:pPr>
        <w:pStyle w:val="5"/>
        <w:spacing w:before="0"/>
        <w:ind w:left="0"/>
        <w:rPr>
          <w:rFonts w:ascii="黑体"/>
          <w:b/>
          <w:sz w:val="20"/>
        </w:rPr>
      </w:pPr>
    </w:p>
    <w:p w14:paraId="3AEE70D0">
      <w:pPr>
        <w:pStyle w:val="5"/>
        <w:spacing w:before="0"/>
        <w:ind w:left="0"/>
        <w:rPr>
          <w:rFonts w:ascii="黑体"/>
          <w:b/>
          <w:sz w:val="20"/>
        </w:rPr>
      </w:pP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4489"/>
      </w:tblGrid>
      <w:tr w14:paraId="4315C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4ADCB56B">
            <w:pPr>
              <w:pStyle w:val="5"/>
              <w:spacing w:before="0"/>
              <w:ind w:left="0"/>
              <w:jc w:val="right"/>
              <w:rPr>
                <w:rFonts w:ascii="黑体"/>
                <w:b/>
                <w:sz w:val="20"/>
              </w:rPr>
            </w:pPr>
            <w:r>
              <w:rPr>
                <w:rFonts w:hint="eastAsia" w:ascii="宋体" w:eastAsia="宋体"/>
                <w:sz w:val="28"/>
              </w:rPr>
              <w:t>编</w:t>
            </w:r>
            <w:r>
              <w:rPr>
                <w:rFonts w:hint="eastAsia" w:ascii="宋体" w:eastAsia="宋体"/>
                <w:sz w:val="28"/>
                <w:lang w:eastAsia="zh-CN"/>
              </w:rPr>
              <w:t xml:space="preserve">  </w:t>
            </w:r>
            <w:r>
              <w:rPr>
                <w:rFonts w:hint="eastAsia" w:ascii="宋体" w:eastAsia="宋体"/>
                <w:sz w:val="28"/>
              </w:rPr>
              <w:t>者：</w:t>
            </w: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3BC43942">
            <w:pPr>
              <w:pStyle w:val="5"/>
              <w:spacing w:before="0"/>
              <w:jc w:val="both"/>
              <w:rPr>
                <w:rFonts w:ascii="黑体"/>
                <w:b/>
                <w:sz w:val="20"/>
              </w:rPr>
            </w:pPr>
          </w:p>
        </w:tc>
      </w:tr>
      <w:tr w14:paraId="65F9C4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0CDDF332">
            <w:pPr>
              <w:pStyle w:val="5"/>
              <w:spacing w:before="0"/>
              <w:jc w:val="right"/>
              <w:rPr>
                <w:rFonts w:ascii="黑体"/>
                <w:b/>
                <w:sz w:val="20"/>
              </w:rPr>
            </w:pP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3BFFC5F7">
            <w:pPr>
              <w:pStyle w:val="5"/>
              <w:spacing w:before="0"/>
              <w:ind w:left="0"/>
              <w:jc w:val="both"/>
              <w:rPr>
                <w:rFonts w:ascii="黑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8"/>
                <w:lang w:eastAsia="zh-CN"/>
              </w:rPr>
              <w:t>杜  昱、何  建、何品勇、胡庆伟</w:t>
            </w:r>
          </w:p>
        </w:tc>
      </w:tr>
      <w:tr w14:paraId="2E010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33DFBB82">
            <w:pPr>
              <w:pStyle w:val="5"/>
              <w:spacing w:before="0"/>
              <w:jc w:val="right"/>
              <w:rPr>
                <w:rFonts w:ascii="黑体"/>
                <w:b/>
                <w:sz w:val="20"/>
                <w:lang w:eastAsia="zh-CN"/>
              </w:rPr>
            </w:pP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13A791BE">
            <w:pPr>
              <w:pStyle w:val="5"/>
              <w:spacing w:before="0"/>
              <w:ind w:left="0"/>
              <w:jc w:val="both"/>
              <w:rPr>
                <w:rFonts w:ascii="黑体" w:eastAsia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8"/>
                <w:lang w:eastAsia="zh-CN"/>
              </w:rPr>
              <w:t>金  滔、刘  城、阮  晓、孙  林</w:t>
            </w:r>
          </w:p>
        </w:tc>
      </w:tr>
      <w:tr w14:paraId="688017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6A692336">
            <w:pPr>
              <w:pStyle w:val="5"/>
              <w:spacing w:before="0"/>
              <w:jc w:val="right"/>
              <w:rPr>
                <w:rFonts w:ascii="黑体"/>
                <w:b/>
                <w:sz w:val="20"/>
                <w:lang w:eastAsia="zh-CN"/>
              </w:rPr>
            </w:pP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7E445D74">
            <w:pPr>
              <w:pStyle w:val="5"/>
              <w:spacing w:before="0"/>
              <w:ind w:left="0"/>
              <w:jc w:val="both"/>
              <w:rPr>
                <w:rFonts w:ascii="黑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8"/>
                <w:lang w:eastAsia="zh-CN"/>
              </w:rPr>
              <w:t>汤  云、魏明园、杨付余、尹保亮</w:t>
            </w:r>
          </w:p>
        </w:tc>
      </w:tr>
      <w:tr w14:paraId="06D72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62ED5CDF">
            <w:pPr>
              <w:pStyle w:val="5"/>
              <w:spacing w:before="0"/>
              <w:jc w:val="right"/>
              <w:rPr>
                <w:rFonts w:ascii="黑体"/>
                <w:b/>
                <w:sz w:val="20"/>
                <w:lang w:eastAsia="zh-CN"/>
              </w:rPr>
            </w:pP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31D054D2">
            <w:pPr>
              <w:pStyle w:val="5"/>
              <w:spacing w:before="0"/>
              <w:ind w:left="0"/>
              <w:jc w:val="both"/>
              <w:rPr>
                <w:rFonts w:ascii="黑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8"/>
                <w:lang w:eastAsia="zh-CN"/>
              </w:rPr>
              <w:t>曾  郴、张勤刚、周冬冬</w:t>
            </w:r>
          </w:p>
        </w:tc>
      </w:tr>
      <w:tr w14:paraId="4BA79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43581096">
            <w:pPr>
              <w:pStyle w:val="5"/>
              <w:spacing w:before="0"/>
              <w:ind w:left="0"/>
              <w:jc w:val="right"/>
              <w:rPr>
                <w:rFonts w:ascii="黑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sz w:val="28"/>
                <w:lang w:eastAsia="zh-CN"/>
              </w:rPr>
              <w:t>校  对：</w:t>
            </w: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2A806282">
            <w:pPr>
              <w:pStyle w:val="5"/>
              <w:spacing w:before="0"/>
              <w:jc w:val="both"/>
              <w:rPr>
                <w:rFonts w:ascii="黑体"/>
                <w:b/>
                <w:sz w:val="20"/>
              </w:rPr>
            </w:pPr>
          </w:p>
        </w:tc>
      </w:tr>
      <w:tr w14:paraId="06517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47472E3E">
            <w:pPr>
              <w:pStyle w:val="5"/>
              <w:spacing w:before="0"/>
              <w:ind w:left="0"/>
              <w:jc w:val="right"/>
              <w:rPr>
                <w:rFonts w:ascii="黑体"/>
                <w:b/>
                <w:sz w:val="20"/>
              </w:rPr>
            </w:pPr>
            <w:r>
              <w:rPr>
                <w:rFonts w:hint="eastAsia" w:ascii="宋体" w:eastAsia="宋体"/>
                <w:sz w:val="28"/>
              </w:rPr>
              <w:t>标准化：</w:t>
            </w: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585BAFFB">
            <w:pPr>
              <w:pStyle w:val="5"/>
              <w:spacing w:before="0"/>
              <w:jc w:val="both"/>
              <w:rPr>
                <w:rFonts w:ascii="黑体"/>
                <w:b/>
                <w:sz w:val="20"/>
              </w:rPr>
            </w:pPr>
          </w:p>
        </w:tc>
      </w:tr>
      <w:tr w14:paraId="20FD7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799D3174">
            <w:pPr>
              <w:pStyle w:val="5"/>
              <w:spacing w:before="0"/>
              <w:ind w:left="0"/>
              <w:jc w:val="right"/>
              <w:rPr>
                <w:rFonts w:ascii="黑体"/>
                <w:b/>
                <w:sz w:val="20"/>
              </w:rPr>
            </w:pPr>
            <w:r>
              <w:rPr>
                <w:rFonts w:hint="eastAsia" w:ascii="宋体" w:eastAsia="宋体"/>
                <w:sz w:val="28"/>
              </w:rPr>
              <w:t>审</w:t>
            </w:r>
            <w:r>
              <w:rPr>
                <w:rFonts w:hint="eastAsia" w:ascii="宋体" w:eastAsia="宋体"/>
                <w:sz w:val="28"/>
                <w:lang w:eastAsia="zh-CN"/>
              </w:rPr>
              <w:t xml:space="preserve">  </w:t>
            </w:r>
            <w:r>
              <w:rPr>
                <w:rFonts w:hint="eastAsia" w:ascii="宋体" w:eastAsia="宋体"/>
                <w:sz w:val="28"/>
              </w:rPr>
              <w:t>核：</w:t>
            </w: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765E680C">
            <w:pPr>
              <w:pStyle w:val="5"/>
              <w:spacing w:before="0"/>
              <w:jc w:val="both"/>
              <w:rPr>
                <w:rFonts w:ascii="黑体"/>
                <w:b/>
                <w:sz w:val="20"/>
              </w:rPr>
            </w:pPr>
          </w:p>
        </w:tc>
      </w:tr>
      <w:tr w14:paraId="0B26C8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10" w:type="dxa"/>
            <w:tcBorders>
              <w:tl2br w:val="nil"/>
              <w:tr2bl w:val="nil"/>
            </w:tcBorders>
          </w:tcPr>
          <w:p w14:paraId="530535A8">
            <w:pPr>
              <w:spacing w:line="358" w:lineRule="exact"/>
              <w:jc w:val="right"/>
              <w:rPr>
                <w:rFonts w:ascii="黑体"/>
                <w:b/>
                <w:sz w:val="20"/>
              </w:rPr>
            </w:pPr>
            <w:r>
              <w:rPr>
                <w:rFonts w:hint="eastAsia" w:ascii="宋体" w:eastAsia="宋体"/>
                <w:sz w:val="28"/>
              </w:rPr>
              <w:t>批</w:t>
            </w:r>
            <w:r>
              <w:rPr>
                <w:rFonts w:hint="eastAsia" w:ascii="宋体" w:eastAsia="宋体"/>
                <w:sz w:val="28"/>
                <w:lang w:eastAsia="zh-CN"/>
              </w:rPr>
              <w:t xml:space="preserve">  </w:t>
            </w:r>
            <w:r>
              <w:rPr>
                <w:rFonts w:hint="eastAsia" w:ascii="宋体" w:eastAsia="宋体"/>
                <w:sz w:val="28"/>
              </w:rPr>
              <w:t>准：</w:t>
            </w:r>
          </w:p>
        </w:tc>
        <w:tc>
          <w:tcPr>
            <w:tcW w:w="4489" w:type="dxa"/>
            <w:tcBorders>
              <w:tl2br w:val="nil"/>
              <w:tr2bl w:val="nil"/>
            </w:tcBorders>
          </w:tcPr>
          <w:p w14:paraId="26E5338B">
            <w:pPr>
              <w:pStyle w:val="5"/>
              <w:spacing w:before="0"/>
              <w:jc w:val="both"/>
              <w:rPr>
                <w:rFonts w:ascii="黑体"/>
                <w:b/>
                <w:sz w:val="20"/>
              </w:rPr>
            </w:pPr>
          </w:p>
        </w:tc>
      </w:tr>
    </w:tbl>
    <w:p w14:paraId="2E250312">
      <w:pPr>
        <w:pStyle w:val="5"/>
        <w:spacing w:before="0"/>
        <w:ind w:left="0"/>
        <w:rPr>
          <w:rFonts w:ascii="黑体"/>
          <w:b/>
          <w:sz w:val="13"/>
        </w:rPr>
      </w:pPr>
    </w:p>
    <w:p w14:paraId="4CC75D6A">
      <w:pPr>
        <w:spacing w:before="62" w:line="364" w:lineRule="auto"/>
        <w:ind w:left="3281" w:right="5546"/>
        <w:rPr>
          <w:rFonts w:ascii="宋体" w:eastAsia="宋体"/>
          <w:sz w:val="28"/>
        </w:rPr>
      </w:pPr>
    </w:p>
    <w:p w14:paraId="745E2A15">
      <w:pPr>
        <w:spacing w:line="358" w:lineRule="exact"/>
        <w:rPr>
          <w:rFonts w:ascii="宋体" w:eastAsia="宋体"/>
          <w:sz w:val="28"/>
        </w:rPr>
        <w:sectPr>
          <w:pgSz w:w="11910" w:h="16840"/>
          <w:pgMar w:top="600" w:right="940" w:bottom="280" w:left="1040" w:header="720" w:footer="720" w:gutter="0"/>
          <w:cols w:space="720" w:num="1"/>
        </w:sectPr>
      </w:pPr>
    </w:p>
    <w:p w14:paraId="3A055BB3">
      <w:pPr>
        <w:pStyle w:val="5"/>
        <w:spacing w:before="0"/>
        <w:ind w:left="0"/>
        <w:rPr>
          <w:rFonts w:ascii="宋体"/>
          <w:sz w:val="20"/>
        </w:rPr>
      </w:pPr>
    </w:p>
    <w:p w14:paraId="22D13075">
      <w:pPr>
        <w:pStyle w:val="5"/>
        <w:spacing w:before="8"/>
        <w:ind w:left="0"/>
        <w:rPr>
          <w:rFonts w:ascii="宋体"/>
          <w:sz w:val="20"/>
        </w:rPr>
      </w:pPr>
    </w:p>
    <w:p w14:paraId="63568FBB">
      <w:pPr>
        <w:spacing w:before="66"/>
        <w:ind w:left="124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文件修订记录：</w:t>
      </w:r>
    </w:p>
    <w:p w14:paraId="42C2ABDB">
      <w:pPr>
        <w:pStyle w:val="5"/>
        <w:spacing w:before="4"/>
        <w:ind w:left="0"/>
        <w:rPr>
          <w:rFonts w:ascii="宋体"/>
          <w:sz w:val="6"/>
        </w:rPr>
      </w:pPr>
    </w:p>
    <w:tbl>
      <w:tblPr>
        <w:tblStyle w:val="15"/>
        <w:tblW w:w="0" w:type="auto"/>
        <w:tblInd w:w="6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801"/>
        <w:gridCol w:w="1260"/>
        <w:gridCol w:w="4095"/>
      </w:tblGrid>
      <w:tr w14:paraId="120512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368" w:type="dxa"/>
          </w:tcPr>
          <w:p w14:paraId="2A6CFF03">
            <w:pPr>
              <w:pStyle w:val="17"/>
              <w:spacing w:before="26"/>
              <w:ind w:left="181" w:right="428"/>
              <w:jc w:val="center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版本号</w:t>
            </w:r>
          </w:p>
        </w:tc>
        <w:tc>
          <w:tcPr>
            <w:tcW w:w="1801" w:type="dxa"/>
          </w:tcPr>
          <w:p w14:paraId="030958B4">
            <w:pPr>
              <w:pStyle w:val="17"/>
              <w:spacing w:before="26"/>
              <w:ind w:left="217" w:right="408"/>
              <w:jc w:val="center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修订日期</w:t>
            </w:r>
          </w:p>
        </w:tc>
        <w:tc>
          <w:tcPr>
            <w:tcW w:w="1260" w:type="dxa"/>
          </w:tcPr>
          <w:p w14:paraId="35B0164D">
            <w:pPr>
              <w:pStyle w:val="17"/>
              <w:spacing w:before="26"/>
              <w:ind w:left="289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页码</w:t>
            </w:r>
          </w:p>
        </w:tc>
        <w:tc>
          <w:tcPr>
            <w:tcW w:w="4095" w:type="dxa"/>
          </w:tcPr>
          <w:p w14:paraId="26456E14">
            <w:pPr>
              <w:pStyle w:val="17"/>
              <w:spacing w:before="26"/>
              <w:ind w:left="1453" w:right="1643"/>
              <w:jc w:val="center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修订描述</w:t>
            </w:r>
          </w:p>
        </w:tc>
      </w:tr>
      <w:tr w14:paraId="7225C7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68" w:type="dxa"/>
          </w:tcPr>
          <w:p w14:paraId="43F46F23">
            <w:pPr>
              <w:pStyle w:val="17"/>
              <w:spacing w:before="33"/>
              <w:ind w:left="181" w:right="425"/>
              <w:jc w:val="center"/>
              <w:rPr>
                <w:rFonts w:ascii="Calibri"/>
                <w:sz w:val="24"/>
              </w:rPr>
            </w:pPr>
            <w:r>
              <w:rPr>
                <w:rFonts w:hint="eastAsia" w:ascii="Calibri"/>
                <w:sz w:val="24"/>
                <w:lang w:eastAsia="zh-CN"/>
              </w:rPr>
              <w:t>U1</w:t>
            </w:r>
            <w:r>
              <w:rPr>
                <w:rFonts w:ascii="Calibri"/>
                <w:sz w:val="24"/>
              </w:rPr>
              <w:t>.0</w:t>
            </w:r>
          </w:p>
        </w:tc>
        <w:tc>
          <w:tcPr>
            <w:tcW w:w="1801" w:type="dxa"/>
          </w:tcPr>
          <w:p w14:paraId="00F9A15D">
            <w:pPr>
              <w:pStyle w:val="17"/>
              <w:spacing w:before="33"/>
              <w:ind w:left="223" w:right="40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2014-07-10</w:t>
            </w:r>
          </w:p>
        </w:tc>
        <w:tc>
          <w:tcPr>
            <w:tcW w:w="1260" w:type="dxa"/>
          </w:tcPr>
          <w:p w14:paraId="08D173D3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</w:tcPr>
          <w:p w14:paraId="3AAA8ECF">
            <w:pPr>
              <w:pStyle w:val="17"/>
              <w:spacing w:before="26"/>
              <w:ind w:left="107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第一版</w:t>
            </w:r>
          </w:p>
        </w:tc>
      </w:tr>
      <w:tr w14:paraId="4C72EF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368" w:type="dxa"/>
          </w:tcPr>
          <w:p w14:paraId="24654062">
            <w:pPr>
              <w:pStyle w:val="17"/>
              <w:spacing w:before="35"/>
              <w:ind w:left="181" w:right="42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V2.0</w:t>
            </w:r>
          </w:p>
        </w:tc>
        <w:tc>
          <w:tcPr>
            <w:tcW w:w="1801" w:type="dxa"/>
          </w:tcPr>
          <w:p w14:paraId="5F82CFAD">
            <w:pPr>
              <w:pStyle w:val="17"/>
              <w:spacing w:before="35"/>
              <w:ind w:left="235" w:right="39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2016-12-22</w:t>
            </w:r>
          </w:p>
        </w:tc>
        <w:tc>
          <w:tcPr>
            <w:tcW w:w="1260" w:type="dxa"/>
          </w:tcPr>
          <w:p w14:paraId="7D1DF53E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</w:tcPr>
          <w:p w14:paraId="787E6529">
            <w:pPr>
              <w:pStyle w:val="17"/>
              <w:spacing w:before="28"/>
              <w:ind w:left="107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第二版</w:t>
            </w:r>
          </w:p>
        </w:tc>
      </w:tr>
      <w:tr w14:paraId="20FD0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368" w:type="dxa"/>
          </w:tcPr>
          <w:p w14:paraId="5AB707A2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801" w:type="dxa"/>
          </w:tcPr>
          <w:p w14:paraId="4BFB94BA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4D2D5615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</w:tcPr>
          <w:p w14:paraId="3E7A3B08">
            <w:pPr>
              <w:pStyle w:val="17"/>
              <w:ind w:left="0"/>
              <w:rPr>
                <w:rFonts w:ascii="Times New Roman"/>
              </w:rPr>
            </w:pPr>
          </w:p>
        </w:tc>
      </w:tr>
      <w:tr w14:paraId="33829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68" w:type="dxa"/>
          </w:tcPr>
          <w:p w14:paraId="7A7DA5F7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801" w:type="dxa"/>
          </w:tcPr>
          <w:p w14:paraId="01BAF59A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6D98F3EE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</w:tcPr>
          <w:p w14:paraId="019720EF">
            <w:pPr>
              <w:pStyle w:val="17"/>
              <w:ind w:left="0"/>
              <w:rPr>
                <w:rFonts w:ascii="Times New Roman"/>
              </w:rPr>
            </w:pPr>
          </w:p>
        </w:tc>
      </w:tr>
      <w:tr w14:paraId="4B7E7E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368" w:type="dxa"/>
          </w:tcPr>
          <w:p w14:paraId="5FDFD8C9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801" w:type="dxa"/>
          </w:tcPr>
          <w:p w14:paraId="27AF8F43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334444F8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</w:tcPr>
          <w:p w14:paraId="01FB45AB">
            <w:pPr>
              <w:pStyle w:val="17"/>
              <w:ind w:left="0"/>
              <w:rPr>
                <w:rFonts w:ascii="Times New Roman"/>
              </w:rPr>
            </w:pPr>
          </w:p>
        </w:tc>
      </w:tr>
      <w:tr w14:paraId="5E506B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368" w:type="dxa"/>
          </w:tcPr>
          <w:p w14:paraId="52BA7D5D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801" w:type="dxa"/>
          </w:tcPr>
          <w:p w14:paraId="69BE4847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132BB2F6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</w:tcPr>
          <w:p w14:paraId="2F2F25B4">
            <w:pPr>
              <w:pStyle w:val="17"/>
              <w:ind w:left="0"/>
              <w:rPr>
                <w:rFonts w:ascii="Times New Roman"/>
              </w:rPr>
            </w:pPr>
          </w:p>
        </w:tc>
      </w:tr>
    </w:tbl>
    <w:p w14:paraId="5DC6B6A3">
      <w:pPr>
        <w:rPr>
          <w:rFonts w:ascii="Times New Roman"/>
        </w:rPr>
        <w:sectPr>
          <w:headerReference r:id="rId3" w:type="default"/>
          <w:pgSz w:w="11910" w:h="16840"/>
          <w:pgMar w:top="1520" w:right="940" w:bottom="280" w:left="1040" w:header="616" w:footer="0" w:gutter="0"/>
          <w:cols w:space="720" w:num="1"/>
        </w:sectPr>
      </w:pPr>
    </w:p>
    <w:p w14:paraId="1ABFFC57">
      <w:pPr>
        <w:spacing w:before="144"/>
        <w:ind w:left="451" w:right="549"/>
        <w:jc w:val="center"/>
        <w:rPr>
          <w:rFonts w:ascii="仿宋" w:eastAsia="仿宋"/>
          <w:b/>
          <w:sz w:val="32"/>
        </w:rPr>
      </w:pPr>
      <w:r>
        <w:rPr>
          <w:rFonts w:hint="eastAsia" w:ascii="仿宋" w:eastAsia="仿宋"/>
          <w:b/>
          <w:sz w:val="32"/>
        </w:rPr>
        <w:t>前言</w:t>
      </w:r>
    </w:p>
    <w:p w14:paraId="19B78631">
      <w:pPr>
        <w:spacing w:before="222" w:line="343" w:lineRule="auto"/>
        <w:ind w:left="760" w:right="856" w:firstLine="419"/>
        <w:jc w:val="both"/>
        <w:rPr>
          <w:rFonts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本故障手册是根据 kk 提供的故障排查作业单（V2.1.6 Beta），结合风场维护人员的工作经验编制而成。在第一版的基础上增加了故障现象、原因分析、工具备件和注意事项，增加了相关备件实物图和电路图截图。</w:t>
      </w:r>
    </w:p>
    <w:p w14:paraId="5C725C54">
      <w:pPr>
        <w:spacing w:before="1" w:after="19"/>
        <w:ind w:left="1180"/>
        <w:rPr>
          <w:rFonts w:ascii="仿宋" w:eastAsia="仿宋"/>
          <w:sz w:val="24"/>
        </w:rPr>
      </w:pPr>
      <w:r>
        <w:rPr>
          <w:rFonts w:hint="eastAsia" w:ascii="仿宋" w:eastAsia="仿宋"/>
          <w:sz w:val="24"/>
        </w:rPr>
        <w:t>故障手册说明：</w:t>
      </w:r>
    </w:p>
    <w:tbl>
      <w:tblPr>
        <w:tblStyle w:val="15"/>
        <w:tblW w:w="0" w:type="auto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741"/>
        <w:gridCol w:w="607"/>
        <w:gridCol w:w="606"/>
        <w:gridCol w:w="606"/>
        <w:gridCol w:w="592"/>
        <w:gridCol w:w="739"/>
        <w:gridCol w:w="609"/>
        <w:gridCol w:w="607"/>
        <w:gridCol w:w="600"/>
        <w:gridCol w:w="622"/>
        <w:gridCol w:w="607"/>
        <w:gridCol w:w="609"/>
      </w:tblGrid>
      <w:tr w14:paraId="5FFE7C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674" w:type="dxa"/>
          </w:tcPr>
          <w:p w14:paraId="63E152C8">
            <w:pPr>
              <w:pStyle w:val="17"/>
              <w:ind w:left="0"/>
              <w:rPr>
                <w:rFonts w:ascii="仿宋"/>
                <w:sz w:val="24"/>
              </w:rPr>
            </w:pPr>
          </w:p>
          <w:p w14:paraId="7A347E22">
            <w:pPr>
              <w:pStyle w:val="17"/>
              <w:spacing w:line="177" w:lineRule="auto"/>
              <w:ind w:left="126" w:right="112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事件触发值</w:t>
            </w:r>
          </w:p>
        </w:tc>
        <w:tc>
          <w:tcPr>
            <w:tcW w:w="741" w:type="dxa"/>
          </w:tcPr>
          <w:p w14:paraId="485CB254">
            <w:pPr>
              <w:pStyle w:val="17"/>
              <w:spacing w:before="106" w:line="177" w:lineRule="auto"/>
              <w:ind w:left="160" w:right="145"/>
              <w:jc w:val="both"/>
              <w:rPr>
                <w:rFonts w:ascii="仿宋" w:eastAsia="仿宋"/>
                <w:sz w:val="21"/>
                <w:lang w:eastAsia="zh-CN"/>
              </w:rPr>
            </w:pPr>
            <w:r>
              <w:rPr>
                <w:rFonts w:hint="eastAsia" w:ascii="仿宋" w:eastAsia="仿宋"/>
                <w:sz w:val="21"/>
                <w:lang w:eastAsia="zh-CN"/>
              </w:rPr>
              <w:t>事件触发延迟时间</w:t>
            </w:r>
          </w:p>
          <w:p w14:paraId="55415A8B">
            <w:pPr>
              <w:pStyle w:val="17"/>
              <w:spacing w:line="220" w:lineRule="exact"/>
              <w:rPr>
                <w:rFonts w:ascii="仿宋" w:eastAsia="仿宋"/>
                <w:sz w:val="21"/>
                <w:lang w:eastAsia="zh-CN"/>
              </w:rPr>
            </w:pPr>
            <w:r>
              <w:rPr>
                <w:rFonts w:hint="eastAsia" w:ascii="仿宋" w:eastAsia="仿宋"/>
                <w:sz w:val="21"/>
                <w:lang w:eastAsia="zh-CN"/>
              </w:rPr>
              <w:t>（s）</w:t>
            </w:r>
          </w:p>
        </w:tc>
        <w:tc>
          <w:tcPr>
            <w:tcW w:w="607" w:type="dxa"/>
          </w:tcPr>
          <w:p w14:paraId="118E80A2">
            <w:pPr>
              <w:pStyle w:val="17"/>
              <w:spacing w:before="1"/>
              <w:ind w:left="0"/>
              <w:rPr>
                <w:rFonts w:ascii="仿宋"/>
                <w:sz w:val="16"/>
                <w:lang w:eastAsia="zh-CN"/>
              </w:rPr>
            </w:pPr>
          </w:p>
          <w:p w14:paraId="54C03C54">
            <w:pPr>
              <w:pStyle w:val="17"/>
              <w:spacing w:line="177" w:lineRule="auto"/>
              <w:ind w:left="197" w:right="186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自动复位</w:t>
            </w:r>
          </w:p>
        </w:tc>
        <w:tc>
          <w:tcPr>
            <w:tcW w:w="606" w:type="dxa"/>
          </w:tcPr>
          <w:p w14:paraId="6ABA09AE">
            <w:pPr>
              <w:pStyle w:val="17"/>
              <w:spacing w:before="1"/>
              <w:ind w:left="0"/>
              <w:rPr>
                <w:rFonts w:ascii="仿宋"/>
                <w:sz w:val="16"/>
              </w:rPr>
            </w:pPr>
          </w:p>
          <w:p w14:paraId="0B0794F2">
            <w:pPr>
              <w:pStyle w:val="17"/>
              <w:spacing w:line="177" w:lineRule="auto"/>
              <w:ind w:left="198" w:right="184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远程复位</w:t>
            </w:r>
          </w:p>
        </w:tc>
        <w:tc>
          <w:tcPr>
            <w:tcW w:w="606" w:type="dxa"/>
          </w:tcPr>
          <w:p w14:paraId="7A8969DD">
            <w:pPr>
              <w:pStyle w:val="17"/>
              <w:spacing w:before="1"/>
              <w:ind w:left="0"/>
              <w:rPr>
                <w:rFonts w:ascii="仿宋"/>
                <w:sz w:val="16"/>
              </w:rPr>
            </w:pPr>
          </w:p>
          <w:p w14:paraId="19A176C8">
            <w:pPr>
              <w:pStyle w:val="17"/>
              <w:spacing w:line="177" w:lineRule="auto"/>
              <w:ind w:left="199" w:right="183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本地复位</w:t>
            </w:r>
          </w:p>
        </w:tc>
        <w:tc>
          <w:tcPr>
            <w:tcW w:w="592" w:type="dxa"/>
          </w:tcPr>
          <w:p w14:paraId="34F95010">
            <w:pPr>
              <w:pStyle w:val="17"/>
              <w:spacing w:before="104" w:line="180" w:lineRule="auto"/>
              <w:ind w:left="193" w:right="175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复位迟滞值</w:t>
            </w:r>
          </w:p>
        </w:tc>
        <w:tc>
          <w:tcPr>
            <w:tcW w:w="739" w:type="dxa"/>
          </w:tcPr>
          <w:p w14:paraId="0CE85931">
            <w:pPr>
              <w:pStyle w:val="17"/>
              <w:spacing w:before="1"/>
              <w:ind w:left="0"/>
              <w:rPr>
                <w:rFonts w:ascii="仿宋"/>
                <w:sz w:val="16"/>
              </w:rPr>
            </w:pPr>
          </w:p>
          <w:p w14:paraId="62D6C108">
            <w:pPr>
              <w:pStyle w:val="17"/>
              <w:spacing w:line="177" w:lineRule="auto"/>
              <w:ind w:left="165" w:right="139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复位延迟时间</w:t>
            </w:r>
          </w:p>
          <w:p w14:paraId="64C42685">
            <w:pPr>
              <w:pStyle w:val="17"/>
              <w:spacing w:line="218" w:lineRule="exact"/>
              <w:ind w:left="11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（s）</w:t>
            </w:r>
          </w:p>
        </w:tc>
        <w:tc>
          <w:tcPr>
            <w:tcW w:w="609" w:type="dxa"/>
          </w:tcPr>
          <w:p w14:paraId="25A2ADB6">
            <w:pPr>
              <w:pStyle w:val="17"/>
              <w:spacing w:before="1"/>
              <w:ind w:left="0"/>
              <w:rPr>
                <w:rFonts w:ascii="仿宋"/>
                <w:sz w:val="16"/>
              </w:rPr>
            </w:pPr>
          </w:p>
          <w:p w14:paraId="217D3E8B">
            <w:pPr>
              <w:pStyle w:val="17"/>
              <w:spacing w:line="177" w:lineRule="auto"/>
              <w:ind w:left="202" w:right="183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停机类型</w:t>
            </w:r>
          </w:p>
        </w:tc>
        <w:tc>
          <w:tcPr>
            <w:tcW w:w="607" w:type="dxa"/>
          </w:tcPr>
          <w:p w14:paraId="5F5ECB74">
            <w:pPr>
              <w:pStyle w:val="17"/>
              <w:spacing w:before="7" w:line="177" w:lineRule="auto"/>
              <w:ind w:left="202" w:right="181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禁止偏航类</w:t>
            </w:r>
          </w:p>
          <w:p w14:paraId="50011306">
            <w:pPr>
              <w:pStyle w:val="17"/>
              <w:spacing w:line="179" w:lineRule="exact"/>
              <w:ind w:left="20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型</w:t>
            </w:r>
          </w:p>
        </w:tc>
        <w:tc>
          <w:tcPr>
            <w:tcW w:w="600" w:type="dxa"/>
          </w:tcPr>
          <w:p w14:paraId="47F88B81">
            <w:pPr>
              <w:pStyle w:val="17"/>
              <w:ind w:left="0"/>
              <w:rPr>
                <w:rFonts w:ascii="仿宋"/>
                <w:sz w:val="24"/>
              </w:rPr>
            </w:pPr>
          </w:p>
          <w:p w14:paraId="6219F851">
            <w:pPr>
              <w:pStyle w:val="17"/>
              <w:spacing w:line="177" w:lineRule="auto"/>
              <w:ind w:left="200" w:right="176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安全链</w:t>
            </w:r>
          </w:p>
        </w:tc>
        <w:tc>
          <w:tcPr>
            <w:tcW w:w="622" w:type="dxa"/>
          </w:tcPr>
          <w:p w14:paraId="03516A87">
            <w:pPr>
              <w:pStyle w:val="17"/>
              <w:ind w:left="0"/>
              <w:rPr>
                <w:rFonts w:ascii="仿宋"/>
                <w:sz w:val="20"/>
              </w:rPr>
            </w:pPr>
          </w:p>
          <w:p w14:paraId="1A597E2A">
            <w:pPr>
              <w:pStyle w:val="17"/>
              <w:spacing w:before="3"/>
              <w:ind w:left="0"/>
              <w:rPr>
                <w:rFonts w:ascii="仿宋"/>
                <w:sz w:val="15"/>
              </w:rPr>
            </w:pPr>
          </w:p>
          <w:p w14:paraId="1C1CEBF7">
            <w:pPr>
              <w:pStyle w:val="17"/>
              <w:ind w:left="157"/>
              <w:rPr>
                <w:rFonts w:ascii="仿宋"/>
                <w:sz w:val="21"/>
              </w:rPr>
            </w:pPr>
            <w:r>
              <w:rPr>
                <w:rFonts w:ascii="仿宋"/>
                <w:sz w:val="21"/>
              </w:rPr>
              <w:t>MCB</w:t>
            </w:r>
          </w:p>
        </w:tc>
        <w:tc>
          <w:tcPr>
            <w:tcW w:w="607" w:type="dxa"/>
          </w:tcPr>
          <w:p w14:paraId="5BEDA274">
            <w:pPr>
              <w:pStyle w:val="17"/>
              <w:spacing w:before="104" w:line="180" w:lineRule="auto"/>
              <w:ind w:left="203" w:right="180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电动机电源</w:t>
            </w:r>
          </w:p>
        </w:tc>
        <w:tc>
          <w:tcPr>
            <w:tcW w:w="609" w:type="dxa"/>
          </w:tcPr>
          <w:p w14:paraId="6A67772F">
            <w:pPr>
              <w:pStyle w:val="17"/>
              <w:spacing w:before="1"/>
              <w:ind w:left="0"/>
              <w:rPr>
                <w:rFonts w:ascii="仿宋"/>
                <w:sz w:val="16"/>
              </w:rPr>
            </w:pPr>
          </w:p>
          <w:p w14:paraId="41F3575B">
            <w:pPr>
              <w:pStyle w:val="17"/>
              <w:spacing w:line="177" w:lineRule="auto"/>
              <w:ind w:left="205" w:right="180"/>
              <w:jc w:val="both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事件类型</w:t>
            </w:r>
          </w:p>
        </w:tc>
      </w:tr>
      <w:tr w14:paraId="7E9E1C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74" w:type="dxa"/>
          </w:tcPr>
          <w:p w14:paraId="201B42F6">
            <w:pPr>
              <w:pStyle w:val="17"/>
              <w:spacing w:before="135"/>
              <w:ind w:left="107"/>
              <w:rPr>
                <w:rFonts w:ascii="仿宋"/>
                <w:sz w:val="21"/>
              </w:rPr>
            </w:pPr>
            <w:r>
              <w:rPr>
                <w:rFonts w:ascii="仿宋"/>
                <w:sz w:val="21"/>
              </w:rPr>
              <w:t>OFF</w:t>
            </w:r>
          </w:p>
        </w:tc>
        <w:tc>
          <w:tcPr>
            <w:tcW w:w="741" w:type="dxa"/>
          </w:tcPr>
          <w:p w14:paraId="70D47876">
            <w:pPr>
              <w:pStyle w:val="17"/>
              <w:spacing w:before="135"/>
              <w:rPr>
                <w:rFonts w:ascii="仿宋"/>
                <w:sz w:val="21"/>
              </w:rPr>
            </w:pPr>
            <w:r>
              <w:rPr>
                <w:rFonts w:ascii="仿宋"/>
                <w:sz w:val="21"/>
              </w:rPr>
              <w:t>0.1</w:t>
            </w:r>
          </w:p>
        </w:tc>
        <w:tc>
          <w:tcPr>
            <w:tcW w:w="607" w:type="dxa"/>
          </w:tcPr>
          <w:p w14:paraId="60599BFB">
            <w:pPr>
              <w:pStyle w:val="17"/>
              <w:spacing w:before="135"/>
              <w:rPr>
                <w:rFonts w:ascii="仿宋"/>
                <w:sz w:val="21"/>
              </w:rPr>
            </w:pPr>
            <w:r>
              <w:rPr>
                <w:rFonts w:ascii="仿宋"/>
                <w:sz w:val="21"/>
              </w:rPr>
              <w:t>0</w:t>
            </w:r>
          </w:p>
        </w:tc>
        <w:tc>
          <w:tcPr>
            <w:tcW w:w="606" w:type="dxa"/>
          </w:tcPr>
          <w:p w14:paraId="7350BCF2">
            <w:pPr>
              <w:pStyle w:val="17"/>
              <w:spacing w:before="135"/>
              <w:ind w:left="109"/>
              <w:rPr>
                <w:rFonts w:ascii="仿宋"/>
                <w:sz w:val="21"/>
              </w:rPr>
            </w:pPr>
            <w:r>
              <w:rPr>
                <w:rFonts w:ascii="仿宋"/>
                <w:sz w:val="21"/>
              </w:rPr>
              <w:t>1</w:t>
            </w:r>
          </w:p>
        </w:tc>
        <w:tc>
          <w:tcPr>
            <w:tcW w:w="606" w:type="dxa"/>
          </w:tcPr>
          <w:p w14:paraId="74EBD99B">
            <w:pPr>
              <w:pStyle w:val="17"/>
              <w:spacing w:before="135"/>
              <w:ind w:left="110"/>
              <w:rPr>
                <w:rFonts w:ascii="仿宋"/>
                <w:sz w:val="21"/>
              </w:rPr>
            </w:pPr>
            <w:r>
              <w:rPr>
                <w:rFonts w:ascii="仿宋"/>
                <w:sz w:val="21"/>
              </w:rPr>
              <w:t>1</w:t>
            </w:r>
          </w:p>
        </w:tc>
        <w:tc>
          <w:tcPr>
            <w:tcW w:w="592" w:type="dxa"/>
          </w:tcPr>
          <w:p w14:paraId="70470945">
            <w:pPr>
              <w:pStyle w:val="17"/>
              <w:ind w:left="0"/>
              <w:rPr>
                <w:rFonts w:ascii="Times New Roman"/>
              </w:rPr>
            </w:pPr>
          </w:p>
        </w:tc>
        <w:tc>
          <w:tcPr>
            <w:tcW w:w="739" w:type="dxa"/>
          </w:tcPr>
          <w:p w14:paraId="3AFEAB6B">
            <w:pPr>
              <w:pStyle w:val="17"/>
              <w:spacing w:before="135"/>
              <w:ind w:left="112"/>
              <w:rPr>
                <w:rFonts w:ascii="仿宋"/>
                <w:sz w:val="21"/>
              </w:rPr>
            </w:pPr>
            <w:r>
              <w:rPr>
                <w:rFonts w:ascii="仿宋"/>
                <w:sz w:val="21"/>
              </w:rPr>
              <w:t>0.1</w:t>
            </w:r>
          </w:p>
        </w:tc>
        <w:tc>
          <w:tcPr>
            <w:tcW w:w="609" w:type="dxa"/>
          </w:tcPr>
          <w:p w14:paraId="78A0BED0">
            <w:pPr>
              <w:pStyle w:val="17"/>
              <w:spacing w:before="89" w:line="177" w:lineRule="auto"/>
              <w:ind w:left="113" w:right="27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正常</w:t>
            </w:r>
          </w:p>
        </w:tc>
        <w:tc>
          <w:tcPr>
            <w:tcW w:w="607" w:type="dxa"/>
          </w:tcPr>
          <w:p w14:paraId="7D3A2040">
            <w:pPr>
              <w:pStyle w:val="17"/>
              <w:spacing w:before="135"/>
              <w:ind w:left="113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无</w:t>
            </w:r>
          </w:p>
        </w:tc>
        <w:tc>
          <w:tcPr>
            <w:tcW w:w="600" w:type="dxa"/>
          </w:tcPr>
          <w:p w14:paraId="0A1963C9">
            <w:pPr>
              <w:pStyle w:val="17"/>
              <w:spacing w:before="89" w:line="177" w:lineRule="auto"/>
              <w:ind w:left="114" w:right="26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不断</w:t>
            </w:r>
          </w:p>
        </w:tc>
        <w:tc>
          <w:tcPr>
            <w:tcW w:w="622" w:type="dxa"/>
          </w:tcPr>
          <w:p w14:paraId="67099D8D">
            <w:pPr>
              <w:pStyle w:val="17"/>
              <w:spacing w:before="89" w:line="177" w:lineRule="auto"/>
              <w:ind w:left="114" w:right="28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不断</w:t>
            </w:r>
          </w:p>
        </w:tc>
        <w:tc>
          <w:tcPr>
            <w:tcW w:w="607" w:type="dxa"/>
          </w:tcPr>
          <w:p w14:paraId="04996B5E">
            <w:pPr>
              <w:pStyle w:val="17"/>
              <w:spacing w:before="89" w:line="177" w:lineRule="auto"/>
              <w:ind w:left="203" w:right="180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不断</w:t>
            </w:r>
          </w:p>
        </w:tc>
        <w:tc>
          <w:tcPr>
            <w:tcW w:w="609" w:type="dxa"/>
          </w:tcPr>
          <w:p w14:paraId="55BBF7CE">
            <w:pPr>
              <w:pStyle w:val="17"/>
              <w:spacing w:before="89" w:line="177" w:lineRule="auto"/>
              <w:ind w:left="114" w:right="271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故障</w:t>
            </w:r>
          </w:p>
        </w:tc>
      </w:tr>
    </w:tbl>
    <w:p w14:paraId="63FED87E">
      <w:pPr>
        <w:pStyle w:val="16"/>
        <w:tabs>
          <w:tab w:val="left" w:pos="1122"/>
        </w:tabs>
        <w:spacing w:before="113"/>
        <w:ind w:left="759" w:firstLine="0"/>
        <w:rPr>
          <w:rFonts w:ascii="仿宋" w:eastAsia="仿宋"/>
        </w:rPr>
      </w:pPr>
      <w:r>
        <w:rPr>
          <w:rFonts w:hint="eastAsia" w:ascii="仿宋" w:eastAsia="仿宋"/>
          <w:sz w:val="24"/>
          <w:lang w:eastAsia="zh-CN"/>
        </w:rPr>
        <w:t>1）</w:t>
      </w:r>
      <w:r>
        <w:rPr>
          <w:rFonts w:hint="eastAsia" w:ascii="仿宋" w:eastAsia="仿宋"/>
          <w:sz w:val="24"/>
        </w:rPr>
        <w:t>、事件触发值</w:t>
      </w:r>
    </w:p>
    <w:p w14:paraId="087BBBC1">
      <w:pPr>
        <w:pStyle w:val="16"/>
        <w:tabs>
          <w:tab w:val="left" w:pos="1544"/>
        </w:tabs>
        <w:spacing w:before="98" w:line="364" w:lineRule="auto"/>
        <w:ind w:left="1179" w:right="743" w:firstLine="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a</w:t>
      </w:r>
      <w:r>
        <w:rPr>
          <w:rFonts w:hint="eastAsia" w:ascii="仿宋" w:eastAsia="仿宋"/>
          <w:sz w:val="24"/>
          <w:lang w:eastAsia="zh-CN"/>
        </w:rPr>
        <w:t>）</w:t>
      </w:r>
      <w:r>
        <w:rPr>
          <w:rFonts w:hint="eastAsia" w:ascii="仿宋" w:hAnsi="仿宋" w:eastAsia="仿宋"/>
          <w:sz w:val="24"/>
          <w:lang w:eastAsia="zh-CN"/>
        </w:rPr>
        <w:t>、BOOL 量：针对开关量信号，“ON”表示信号闭合时事件触发信号有效，“OFF”表示信号断开时事件触发信号有效，“1”表示信号为 TRUE 时事件触发信号有效，“0”表示信号为 FALSE 时事件触发信号有效。</w:t>
      </w:r>
    </w:p>
    <w:p w14:paraId="3628A3FD">
      <w:pPr>
        <w:pStyle w:val="16"/>
        <w:tabs>
          <w:tab w:val="left" w:pos="1542"/>
        </w:tabs>
        <w:spacing w:before="2" w:line="364" w:lineRule="auto"/>
        <w:ind w:left="1179" w:right="857" w:firstLine="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b）</w:t>
      </w:r>
      <w:r>
        <w:rPr>
          <w:rFonts w:hint="eastAsia" w:ascii="仿宋" w:hAnsi="仿宋" w:eastAsia="仿宋"/>
          <w:sz w:val="24"/>
          <w:lang w:eastAsia="zh-CN"/>
        </w:rPr>
        <w:t>、FLOAT 量：针对模拟信号，信号值大于或小于“事件触发值”时事件触发触发信号有效。</w:t>
      </w:r>
    </w:p>
    <w:p w14:paraId="70596277">
      <w:pPr>
        <w:pStyle w:val="16"/>
        <w:tabs>
          <w:tab w:val="left" w:pos="1542"/>
        </w:tabs>
        <w:spacing w:before="2" w:line="302" w:lineRule="auto"/>
        <w:ind w:left="1179" w:right="4185" w:firstLine="0"/>
        <w:rPr>
          <w:rFonts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c）、其他：其他事件、执行过程、命令等。</w:t>
      </w:r>
    </w:p>
    <w:p w14:paraId="7EDA3FEB">
      <w:pPr>
        <w:pStyle w:val="16"/>
        <w:tabs>
          <w:tab w:val="left" w:pos="1542"/>
        </w:tabs>
        <w:spacing w:before="2" w:line="302" w:lineRule="auto"/>
        <w:ind w:left="0" w:right="4185" w:firstLine="720" w:firstLineChars="300"/>
        <w:rPr>
          <w:rFonts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2）、事件触发延迟时间</w:t>
      </w:r>
    </w:p>
    <w:p w14:paraId="610B969C">
      <w:pPr>
        <w:spacing w:before="38" w:line="256" w:lineRule="auto"/>
        <w:ind w:left="760" w:right="1785" w:firstLine="419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事件触发信号有效时，持续“事件触发延迟时间”后，触发事件。</w:t>
      </w:r>
    </w:p>
    <w:p w14:paraId="6CA9E5DB">
      <w:pPr>
        <w:spacing w:before="38" w:line="256" w:lineRule="auto"/>
        <w:ind w:right="1785" w:firstLine="720" w:firstLineChars="3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3）、自动复位</w:t>
      </w:r>
    </w:p>
    <w:p w14:paraId="41BA6CAC">
      <w:pPr>
        <w:spacing w:before="38" w:line="256" w:lineRule="auto"/>
        <w:ind w:left="760" w:right="1785" w:firstLine="419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“1”表示自动复位允许，“0”表示自动复位禁止。</w:t>
      </w:r>
    </w:p>
    <w:p w14:paraId="4C7273E9">
      <w:pPr>
        <w:spacing w:before="96" w:line="254" w:lineRule="auto"/>
        <w:ind w:right="3343" w:firstLine="720" w:firstLineChars="3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4）、远程复位</w:t>
      </w:r>
    </w:p>
    <w:p w14:paraId="69FEBAED">
      <w:pPr>
        <w:spacing w:before="38" w:line="256" w:lineRule="auto"/>
        <w:ind w:left="760" w:right="1785" w:firstLine="419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“1”表示远程复位允许，“0”表示远程复位禁止。</w:t>
      </w:r>
    </w:p>
    <w:p w14:paraId="7AC0FA66">
      <w:pPr>
        <w:spacing w:before="99" w:line="254" w:lineRule="auto"/>
        <w:ind w:right="3343" w:firstLine="720" w:firstLineChars="3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5）、本地复位</w:t>
      </w:r>
    </w:p>
    <w:p w14:paraId="12984098">
      <w:pPr>
        <w:spacing w:before="100" w:line="256" w:lineRule="auto"/>
        <w:ind w:left="760" w:right="3343" w:firstLine="419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“1”表示远程复位允许，“0”表示远程复位禁止。</w:t>
      </w:r>
    </w:p>
    <w:p w14:paraId="623B9C29">
      <w:pPr>
        <w:spacing w:before="100" w:line="256" w:lineRule="auto"/>
        <w:ind w:right="3343" w:firstLine="720" w:firstLineChars="3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6）、复位迟滞值</w:t>
      </w:r>
    </w:p>
    <w:p w14:paraId="1A8284C3">
      <w:pPr>
        <w:spacing w:before="62"/>
        <w:ind w:left="118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针对模拟信号，在“事件触发值”基础上的滞回区间值。</w:t>
      </w:r>
    </w:p>
    <w:p w14:paraId="587F277A">
      <w:pPr>
        <w:spacing w:before="161" w:line="364" w:lineRule="auto"/>
        <w:ind w:left="760" w:right="855" w:firstLine="419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对于信号值大于“事件触发值”触发事件的，当信号值小于等于“事件触发值”-“复位迟滞值”时，事件触发信号无效。</w:t>
      </w:r>
    </w:p>
    <w:p w14:paraId="4DDF21E5">
      <w:pPr>
        <w:spacing w:before="1" w:line="364" w:lineRule="auto"/>
        <w:ind w:left="760" w:right="855" w:firstLine="419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对于信号值小于“事件触发值”触发事件的，当信号值大于等于“事件触发值”+“复位迟滞值”时，事件触发信号无效。</w:t>
      </w:r>
    </w:p>
    <w:p w14:paraId="692B0E02">
      <w:pPr>
        <w:spacing w:line="230" w:lineRule="exact"/>
        <w:ind w:left="760"/>
        <w:rPr>
          <w:rFonts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7）、复位延迟时间</w:t>
      </w:r>
    </w:p>
    <w:p w14:paraId="70CF92E7">
      <w:pPr>
        <w:spacing w:before="152" w:line="254" w:lineRule="auto"/>
        <w:ind w:left="760" w:right="1785" w:firstLine="419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事件触发信号无效时，持续“复位延迟时间”后，可以复位事件。</w:t>
      </w:r>
    </w:p>
    <w:p w14:paraId="07C781E5">
      <w:pPr>
        <w:spacing w:before="152" w:line="254" w:lineRule="auto"/>
        <w:ind w:right="1785" w:firstLine="720" w:firstLineChars="3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8）、停机类型</w:t>
      </w:r>
    </w:p>
    <w:p w14:paraId="50DE8B3F">
      <w:pPr>
        <w:spacing w:before="99" w:line="343" w:lineRule="auto"/>
        <w:ind w:left="1180" w:right="5984"/>
        <w:jc w:val="both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“正常”：表示正常停机。</w:t>
      </w:r>
    </w:p>
    <w:p w14:paraId="63DBB3E7">
      <w:pPr>
        <w:spacing w:before="99" w:line="343" w:lineRule="auto"/>
        <w:ind w:left="1180" w:right="5984"/>
        <w:jc w:val="both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“快速”：表示快速停机。</w:t>
      </w:r>
    </w:p>
    <w:p w14:paraId="6574B024">
      <w:pPr>
        <w:spacing w:before="99" w:line="343" w:lineRule="auto"/>
        <w:ind w:left="1180" w:right="5984"/>
        <w:jc w:val="both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“紧急”：表示紧急停机。</w:t>
      </w:r>
    </w:p>
    <w:p w14:paraId="5B6C9316">
      <w:pPr>
        <w:spacing w:before="99" w:line="343" w:lineRule="auto"/>
        <w:ind w:left="1180" w:right="5984"/>
        <w:jc w:val="both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“维护”：表示维护停机。</w:t>
      </w:r>
    </w:p>
    <w:p w14:paraId="6673F30F">
      <w:pPr>
        <w:spacing w:before="99" w:line="343" w:lineRule="auto"/>
        <w:ind w:left="1180" w:right="5984"/>
        <w:jc w:val="both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“不停”：表示不停机。</w:t>
      </w:r>
    </w:p>
    <w:p w14:paraId="28AE6745">
      <w:pPr>
        <w:pStyle w:val="16"/>
        <w:numPr>
          <w:ilvl w:val="0"/>
          <w:numId w:val="1"/>
        </w:numPr>
        <w:tabs>
          <w:tab w:val="left" w:pos="1122"/>
        </w:tabs>
        <w:spacing w:before="3" w:line="343" w:lineRule="auto"/>
        <w:ind w:right="1425" w:hanging="42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、禁止偏航类型</w:t>
      </w:r>
    </w:p>
    <w:p w14:paraId="57F29FD1">
      <w:pPr>
        <w:pStyle w:val="16"/>
        <w:tabs>
          <w:tab w:val="left" w:pos="1122"/>
        </w:tabs>
        <w:spacing w:before="3" w:line="343" w:lineRule="auto"/>
        <w:ind w:left="760" w:right="1425" w:firstLine="480" w:firstLineChars="2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“所有”：表示禁止所有偏航，包括对风偏航、解缆偏航、手动偏航。</w:t>
      </w:r>
    </w:p>
    <w:p w14:paraId="52781F08">
      <w:pPr>
        <w:pStyle w:val="16"/>
        <w:tabs>
          <w:tab w:val="left" w:pos="1122"/>
        </w:tabs>
        <w:spacing w:before="3" w:line="343" w:lineRule="auto"/>
        <w:ind w:left="760" w:right="1425" w:firstLine="480" w:firstLineChars="2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“对风”：表示禁止对风偏航。</w:t>
      </w:r>
    </w:p>
    <w:p w14:paraId="742B13EE">
      <w:pPr>
        <w:spacing w:before="1" w:line="343" w:lineRule="auto"/>
        <w:ind w:left="1180" w:right="5505"/>
        <w:jc w:val="both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“解缆”：表示禁止解缆偏航。</w:t>
      </w:r>
    </w:p>
    <w:p w14:paraId="4E85C51E">
      <w:pPr>
        <w:spacing w:before="1" w:line="343" w:lineRule="auto"/>
        <w:ind w:left="1180" w:right="5505"/>
        <w:jc w:val="both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“手动”：表示禁止手动偏航。</w:t>
      </w:r>
    </w:p>
    <w:p w14:paraId="7BB1090A">
      <w:pPr>
        <w:spacing w:before="1" w:line="343" w:lineRule="auto"/>
        <w:ind w:left="1180" w:right="5505"/>
        <w:jc w:val="both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“无”：表示不会禁止偏航。</w:t>
      </w:r>
    </w:p>
    <w:p w14:paraId="2D8BC2F7">
      <w:pPr>
        <w:pStyle w:val="16"/>
        <w:tabs>
          <w:tab w:val="left" w:pos="1242"/>
        </w:tabs>
        <w:spacing w:before="1"/>
        <w:ind w:left="759" w:firstLine="0"/>
        <w:rPr>
          <w:rFonts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10）、安全链</w:t>
      </w:r>
    </w:p>
    <w:p w14:paraId="6948C67C">
      <w:pPr>
        <w:spacing w:before="132" w:line="345" w:lineRule="auto"/>
        <w:ind w:left="1180" w:right="5265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“断开”：表示断开安全链。</w:t>
      </w:r>
    </w:p>
    <w:p w14:paraId="36CF68D4">
      <w:pPr>
        <w:spacing w:before="132" w:line="345" w:lineRule="auto"/>
        <w:ind w:left="1180" w:right="5265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“不断”：表示不会断开安全链。</w:t>
      </w:r>
    </w:p>
    <w:p w14:paraId="6DC6D016">
      <w:pPr>
        <w:pStyle w:val="16"/>
        <w:tabs>
          <w:tab w:val="left" w:pos="1242"/>
        </w:tabs>
        <w:spacing w:before="0" w:line="303" w:lineRule="exact"/>
        <w:ind w:left="759" w:firstLine="0"/>
        <w:rPr>
          <w:rFonts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11）、MCB</w:t>
      </w:r>
    </w:p>
    <w:p w14:paraId="0EDC0066">
      <w:pPr>
        <w:spacing w:before="131" w:line="345" w:lineRule="auto"/>
        <w:ind w:left="1180" w:right="5505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“断开”：表示断开主断路器。</w:t>
      </w:r>
    </w:p>
    <w:p w14:paraId="3CCBC9BD">
      <w:pPr>
        <w:spacing w:before="131" w:line="345" w:lineRule="auto"/>
        <w:ind w:left="1180" w:right="5505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“不断”：表示不会主断路器。</w:t>
      </w:r>
    </w:p>
    <w:p w14:paraId="5D19D75E">
      <w:pPr>
        <w:pStyle w:val="16"/>
        <w:tabs>
          <w:tab w:val="left" w:pos="1242"/>
        </w:tabs>
        <w:spacing w:before="0" w:line="343" w:lineRule="auto"/>
        <w:ind w:left="0" w:right="4785" w:firstLine="720" w:firstLineChars="3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12）、电动机电源</w:t>
      </w:r>
    </w:p>
    <w:p w14:paraId="42A53364">
      <w:pPr>
        <w:pStyle w:val="16"/>
        <w:tabs>
          <w:tab w:val="left" w:pos="1242"/>
        </w:tabs>
        <w:spacing w:before="0" w:line="343" w:lineRule="auto"/>
        <w:ind w:left="0" w:right="4785" w:firstLine="960" w:firstLineChars="4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“断开”：表示断开电动机电源。</w:t>
      </w:r>
    </w:p>
    <w:p w14:paraId="3C60A899">
      <w:pPr>
        <w:pStyle w:val="16"/>
        <w:tabs>
          <w:tab w:val="left" w:pos="1242"/>
        </w:tabs>
        <w:spacing w:before="0" w:line="343" w:lineRule="auto"/>
        <w:ind w:left="0" w:right="4785" w:firstLine="960" w:firstLineChars="4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“不断”：表示不会断开电动机电源。</w:t>
      </w:r>
    </w:p>
    <w:p w14:paraId="2DED9D1C">
      <w:pPr>
        <w:pStyle w:val="16"/>
        <w:tabs>
          <w:tab w:val="left" w:pos="1242"/>
        </w:tabs>
        <w:spacing w:before="0" w:line="333" w:lineRule="auto"/>
        <w:ind w:left="0" w:right="6404" w:firstLine="720" w:firstLineChars="30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13）、事件类型</w:t>
      </w:r>
    </w:p>
    <w:p w14:paraId="1764E0C3">
      <w:pPr>
        <w:pStyle w:val="16"/>
        <w:tabs>
          <w:tab w:val="left" w:pos="1242"/>
        </w:tabs>
        <w:spacing w:before="0" w:line="333" w:lineRule="auto"/>
        <w:ind w:left="1179" w:right="6404" w:firstLine="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“故障”：触发故障。</w:t>
      </w:r>
    </w:p>
    <w:p w14:paraId="7382EC4F">
      <w:pPr>
        <w:pStyle w:val="16"/>
        <w:tabs>
          <w:tab w:val="left" w:pos="1242"/>
        </w:tabs>
        <w:spacing w:before="0" w:line="333" w:lineRule="auto"/>
        <w:ind w:left="1179" w:right="6404" w:firstLine="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“警告”：触发警告。</w:t>
      </w:r>
    </w:p>
    <w:p w14:paraId="62748951">
      <w:pPr>
        <w:pStyle w:val="16"/>
        <w:tabs>
          <w:tab w:val="left" w:pos="1242"/>
        </w:tabs>
        <w:spacing w:before="0" w:line="333" w:lineRule="auto"/>
        <w:ind w:left="1179" w:right="6404" w:firstLine="0"/>
        <w:rPr>
          <w:rFonts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“信息”：触发信息。</w:t>
      </w:r>
    </w:p>
    <w:p w14:paraId="396CA98E">
      <w:pPr>
        <w:spacing w:before="42"/>
        <w:ind w:left="1240"/>
        <w:rPr>
          <w:rFonts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  <w:lang w:eastAsia="zh-CN"/>
        </w:rPr>
        <w:t>由于编者水平有限，文中不免有错误和疏漏之处，恳请读者批评指正。</w:t>
      </w:r>
    </w:p>
    <w:p w14:paraId="469ABC3A">
      <w:pPr>
        <w:pStyle w:val="5"/>
        <w:spacing w:before="0"/>
        <w:ind w:left="0"/>
        <w:rPr>
          <w:rFonts w:ascii="仿宋"/>
          <w:sz w:val="24"/>
          <w:lang w:eastAsia="zh-CN"/>
        </w:rPr>
      </w:pPr>
    </w:p>
    <w:p w14:paraId="0C37A81B">
      <w:pPr>
        <w:pStyle w:val="5"/>
        <w:spacing w:before="0"/>
        <w:ind w:left="0"/>
        <w:rPr>
          <w:rFonts w:ascii="仿宋"/>
          <w:sz w:val="25"/>
          <w:lang w:eastAsia="zh-CN"/>
        </w:rPr>
      </w:pPr>
    </w:p>
    <w:p w14:paraId="27A24799">
      <w:pPr>
        <w:ind w:left="6839" w:right="549"/>
        <w:jc w:val="center"/>
        <w:rPr>
          <w:rFonts w:ascii="仿宋" w:eastAsia="仿宋"/>
          <w:sz w:val="24"/>
        </w:rPr>
      </w:pPr>
      <w:r>
        <w:rPr>
          <w:rFonts w:hint="eastAsia" w:ascii="仿宋" w:eastAsia="仿宋"/>
          <w:sz w:val="24"/>
        </w:rPr>
        <w:t>编者</w:t>
      </w:r>
    </w:p>
    <w:p w14:paraId="5DD549A6">
      <w:pPr>
        <w:spacing w:before="161"/>
        <w:ind w:left="6778" w:right="549"/>
        <w:jc w:val="center"/>
        <w:rPr>
          <w:rFonts w:ascii="仿宋" w:eastAsia="仿宋"/>
          <w:sz w:val="24"/>
        </w:rPr>
      </w:pPr>
      <w:r>
        <w:rPr>
          <w:rFonts w:hint="eastAsia" w:ascii="仿宋" w:eastAsia="仿宋"/>
          <w:sz w:val="24"/>
        </w:rPr>
        <w:t>2016 年 12 月 22 日</w:t>
      </w:r>
    </w:p>
    <w:p w14:paraId="59F743BF">
      <w:pPr>
        <w:jc w:val="center"/>
        <w:rPr>
          <w:rFonts w:ascii="仿宋" w:eastAsia="仿宋"/>
          <w:sz w:val="24"/>
        </w:rPr>
        <w:sectPr>
          <w:headerReference r:id="rId4" w:type="default"/>
          <w:footerReference r:id="rId5" w:type="default"/>
          <w:pgSz w:w="11910" w:h="16840"/>
          <w:pgMar w:top="1520" w:right="940" w:bottom="1120" w:left="1040" w:header="616" w:footer="938" w:gutter="0"/>
          <w:cols w:space="720" w:num="1"/>
        </w:sectPr>
      </w:pPr>
    </w:p>
    <w:p w14:paraId="557F6C04">
      <w:pPr>
        <w:pStyle w:val="3"/>
        <w:numPr>
          <w:ilvl w:val="0"/>
          <w:numId w:val="2"/>
        </w:numPr>
        <w:tabs>
          <w:tab w:val="left" w:pos="1002"/>
          <w:tab w:val="left" w:pos="1003"/>
        </w:tabs>
      </w:pPr>
      <w:bookmarkStart w:id="0" w:name="_TOC_250312"/>
      <w:bookmarkEnd w:id="0"/>
      <w:r>
        <w:t>齿轮箱故障</w:t>
      </w:r>
    </w:p>
    <w:p w14:paraId="3E6CB059">
      <w:pPr>
        <w:pStyle w:val="4"/>
        <w:spacing w:before="97"/>
      </w:pPr>
      <w:bookmarkStart w:id="1" w:name="_TOC_250311"/>
      <w:r>
        <w:t xml:space="preserve">1034_Gear bearing HS rear temperature too </w:t>
      </w:r>
      <w:bookmarkEnd w:id="1"/>
      <w:r>
        <w:t>high</w:t>
      </w:r>
    </w:p>
    <w:tbl>
      <w:tblPr>
        <w:tblStyle w:val="15"/>
        <w:tblW w:w="0" w:type="auto"/>
        <w:tblInd w:w="4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1567"/>
        <w:gridCol w:w="1281"/>
        <w:gridCol w:w="1853"/>
        <w:gridCol w:w="1284"/>
        <w:gridCol w:w="1856"/>
      </w:tblGrid>
      <w:tr w14:paraId="42A56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106" w:type="dxa"/>
          </w:tcPr>
          <w:p w14:paraId="6E0DD394">
            <w:pPr>
              <w:pStyle w:val="17"/>
              <w:spacing w:line="320" w:lineRule="exact"/>
              <w:ind w:left="107"/>
              <w:rPr>
                <w:sz w:val="21"/>
              </w:rPr>
            </w:pPr>
            <w:r>
              <w:rPr>
                <w:sz w:val="21"/>
              </w:rPr>
              <w:t>事件代码</w:t>
            </w:r>
          </w:p>
        </w:tc>
        <w:tc>
          <w:tcPr>
            <w:tcW w:w="1567" w:type="dxa"/>
          </w:tcPr>
          <w:p w14:paraId="5A127D1C">
            <w:pPr>
              <w:pStyle w:val="17"/>
              <w:spacing w:line="320" w:lineRule="exact"/>
              <w:ind w:left="105"/>
              <w:rPr>
                <w:sz w:val="21"/>
              </w:rPr>
            </w:pPr>
            <w:r>
              <w:rPr>
                <w:sz w:val="21"/>
              </w:rPr>
              <w:t>事件名称</w:t>
            </w:r>
          </w:p>
        </w:tc>
        <w:tc>
          <w:tcPr>
            <w:tcW w:w="6274" w:type="dxa"/>
            <w:gridSpan w:val="4"/>
          </w:tcPr>
          <w:p w14:paraId="32E4CF26">
            <w:pPr>
              <w:pStyle w:val="17"/>
              <w:spacing w:line="320" w:lineRule="exact"/>
              <w:ind w:left="106"/>
              <w:rPr>
                <w:sz w:val="21"/>
              </w:rPr>
            </w:pPr>
            <w:r>
              <w:rPr>
                <w:sz w:val="21"/>
              </w:rPr>
              <w:t>事件描述</w:t>
            </w:r>
          </w:p>
        </w:tc>
      </w:tr>
      <w:tr w14:paraId="55AA34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106" w:type="dxa"/>
          </w:tcPr>
          <w:p w14:paraId="28A6734B">
            <w:pPr>
              <w:pStyle w:val="17"/>
              <w:spacing w:line="339" w:lineRule="exact"/>
              <w:ind w:left="107"/>
              <w:rPr>
                <w:sz w:val="21"/>
              </w:rPr>
            </w:pPr>
            <w:r>
              <w:rPr>
                <w:sz w:val="21"/>
              </w:rPr>
              <w:t>1034</w:t>
            </w:r>
          </w:p>
        </w:tc>
        <w:tc>
          <w:tcPr>
            <w:tcW w:w="1567" w:type="dxa"/>
          </w:tcPr>
          <w:p w14:paraId="2D12D209">
            <w:pPr>
              <w:pStyle w:val="17"/>
              <w:spacing w:line="306" w:lineRule="exact"/>
              <w:ind w:left="105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齿轮箱</w:t>
            </w:r>
            <w:r>
              <w:rPr>
                <w:rFonts w:hint="eastAsia"/>
                <w:sz w:val="21"/>
                <w:lang w:eastAsia="zh-CN"/>
              </w:rPr>
              <w:t>高速轴</w:t>
            </w:r>
          </w:p>
          <w:p w14:paraId="28B6DC9D">
            <w:pPr>
              <w:pStyle w:val="17"/>
              <w:spacing w:before="14" w:line="196" w:lineRule="auto"/>
              <w:ind w:left="105" w:right="96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后端</w:t>
            </w:r>
            <w:r>
              <w:rPr>
                <w:rFonts w:hint="eastAsia"/>
                <w:sz w:val="21"/>
                <w:lang w:eastAsia="zh-CN"/>
              </w:rPr>
              <w:t>轴承</w:t>
            </w:r>
            <w:r>
              <w:rPr>
                <w:sz w:val="21"/>
                <w:lang w:eastAsia="zh-CN"/>
              </w:rPr>
              <w:t>温度高故障</w:t>
            </w:r>
          </w:p>
        </w:tc>
        <w:tc>
          <w:tcPr>
            <w:tcW w:w="6274" w:type="dxa"/>
            <w:gridSpan w:val="4"/>
          </w:tcPr>
          <w:p w14:paraId="10BA8FA7">
            <w:pPr>
              <w:pStyle w:val="17"/>
              <w:spacing w:line="199" w:lineRule="auto"/>
              <w:ind w:left="106" w:right="95"/>
              <w:rPr>
                <w:sz w:val="21"/>
              </w:rPr>
            </w:pPr>
            <w:r>
              <w:rPr>
                <w:sz w:val="21"/>
                <w:lang w:eastAsia="zh-CN"/>
              </w:rPr>
              <w:t>齿轮箱</w:t>
            </w:r>
            <w:r>
              <w:rPr>
                <w:rFonts w:hint="eastAsia"/>
                <w:sz w:val="21"/>
                <w:lang w:eastAsia="zh-CN"/>
              </w:rPr>
              <w:t>高速轴</w:t>
            </w:r>
            <w:r>
              <w:rPr>
                <w:sz w:val="21"/>
                <w:lang w:eastAsia="zh-CN"/>
              </w:rPr>
              <w:t>后端</w:t>
            </w:r>
            <w:r>
              <w:rPr>
                <w:rFonts w:hint="eastAsia"/>
                <w:sz w:val="21"/>
                <w:lang w:eastAsia="zh-CN"/>
              </w:rPr>
              <w:t>轴承</w:t>
            </w:r>
            <w:r>
              <w:rPr>
                <w:sz w:val="21"/>
                <w:lang w:eastAsia="zh-CN"/>
              </w:rPr>
              <w:t>温度 10s 平均值</w:t>
            </w:r>
            <w:r>
              <w:rPr>
                <w:rFonts w:hint="eastAsia"/>
                <w:sz w:val="21"/>
                <w:lang w:eastAsia="zh-CN"/>
              </w:rPr>
              <w:t>大于</w:t>
            </w:r>
            <w:r>
              <w:rPr>
                <w:sz w:val="21"/>
                <w:lang w:eastAsia="zh-CN"/>
              </w:rPr>
              <w:t xml:space="preserve"> PA_1083（默认值 100℃）。</w:t>
            </w:r>
            <w:r>
              <w:rPr>
                <w:sz w:val="21"/>
              </w:rPr>
              <w:t>当</w:t>
            </w:r>
            <w:r>
              <w:rPr>
                <w:rFonts w:hint="eastAsia"/>
                <w:sz w:val="21"/>
                <w:lang w:eastAsia="zh-CN"/>
              </w:rPr>
              <w:t>小于等于</w:t>
            </w:r>
            <w:r>
              <w:rPr>
                <w:sz w:val="21"/>
              </w:rPr>
              <w:t xml:space="preserve"> PA_1083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sz w:val="21"/>
              </w:rPr>
              <w:t>延迟 0.1s 后允讲</w:t>
            </w:r>
            <w:r>
              <w:rPr>
                <w:rFonts w:hint="eastAsia"/>
                <w:sz w:val="21"/>
                <w:lang w:eastAsia="zh-CN"/>
              </w:rPr>
              <w:t>远程</w:t>
            </w:r>
            <w:r>
              <w:rPr>
                <w:sz w:val="21"/>
              </w:rPr>
              <w:t>/本地复位</w:t>
            </w:r>
          </w:p>
        </w:tc>
      </w:tr>
      <w:tr w14:paraId="662854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06" w:type="dxa"/>
            <w:vMerge w:val="restart"/>
          </w:tcPr>
          <w:p w14:paraId="537E0DDE">
            <w:pPr>
              <w:pStyle w:val="17"/>
              <w:spacing w:line="34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备注：</w:t>
            </w:r>
          </w:p>
        </w:tc>
        <w:tc>
          <w:tcPr>
            <w:tcW w:w="1567" w:type="dxa"/>
          </w:tcPr>
          <w:p w14:paraId="36A9AA9A">
            <w:pPr>
              <w:pStyle w:val="17"/>
              <w:spacing w:line="341" w:lineRule="exact"/>
              <w:ind w:left="105"/>
              <w:rPr>
                <w:sz w:val="21"/>
              </w:rPr>
            </w:pPr>
            <w:r>
              <w:rPr>
                <w:sz w:val="21"/>
              </w:rPr>
              <w:t>事件类型</w:t>
            </w:r>
          </w:p>
        </w:tc>
        <w:tc>
          <w:tcPr>
            <w:tcW w:w="1281" w:type="dxa"/>
          </w:tcPr>
          <w:p w14:paraId="25C411D3">
            <w:pPr>
              <w:pStyle w:val="17"/>
              <w:spacing w:line="341" w:lineRule="exact"/>
              <w:ind w:left="106"/>
              <w:rPr>
                <w:sz w:val="21"/>
              </w:rPr>
            </w:pPr>
            <w:r>
              <w:rPr>
                <w:sz w:val="21"/>
              </w:rPr>
              <w:t>停机类型</w:t>
            </w:r>
          </w:p>
        </w:tc>
        <w:tc>
          <w:tcPr>
            <w:tcW w:w="1853" w:type="dxa"/>
          </w:tcPr>
          <w:p w14:paraId="68BB1F08">
            <w:pPr>
              <w:pStyle w:val="17"/>
              <w:spacing w:line="341" w:lineRule="exact"/>
              <w:ind w:left="109"/>
              <w:rPr>
                <w:sz w:val="21"/>
              </w:rPr>
            </w:pPr>
            <w:r>
              <w:rPr>
                <w:sz w:val="21"/>
              </w:rPr>
              <w:t>自</w:t>
            </w:r>
            <w:r>
              <w:rPr>
                <w:rFonts w:hint="eastAsia"/>
                <w:sz w:val="21"/>
                <w:lang w:eastAsia="zh-CN"/>
              </w:rPr>
              <w:t>动</w:t>
            </w:r>
            <w:r>
              <w:rPr>
                <w:sz w:val="21"/>
              </w:rPr>
              <w:t>复位</w:t>
            </w:r>
          </w:p>
        </w:tc>
        <w:tc>
          <w:tcPr>
            <w:tcW w:w="1284" w:type="dxa"/>
          </w:tcPr>
          <w:p w14:paraId="43405FCF">
            <w:pPr>
              <w:pStyle w:val="17"/>
              <w:spacing w:line="341" w:lineRule="exact"/>
              <w:ind w:left="10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远</w:t>
            </w:r>
            <w:r>
              <w:rPr>
                <w:sz w:val="21"/>
              </w:rPr>
              <w:t>程复位</w:t>
            </w:r>
          </w:p>
        </w:tc>
        <w:tc>
          <w:tcPr>
            <w:tcW w:w="1856" w:type="dxa"/>
          </w:tcPr>
          <w:p w14:paraId="5C5DA9B3">
            <w:pPr>
              <w:pStyle w:val="17"/>
              <w:spacing w:line="341" w:lineRule="exact"/>
              <w:ind w:left="107"/>
              <w:rPr>
                <w:sz w:val="21"/>
              </w:rPr>
            </w:pPr>
            <w:r>
              <w:rPr>
                <w:sz w:val="21"/>
              </w:rPr>
              <w:t>本地复位</w:t>
            </w:r>
          </w:p>
        </w:tc>
      </w:tr>
      <w:tr w14:paraId="616C27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106" w:type="dxa"/>
            <w:vMerge w:val="continue"/>
            <w:tcBorders>
              <w:top w:val="nil"/>
            </w:tcBorders>
          </w:tcPr>
          <w:p w14:paraId="720A7F37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</w:tcPr>
          <w:p w14:paraId="70C20921">
            <w:pPr>
              <w:pStyle w:val="17"/>
              <w:spacing w:line="298" w:lineRule="exact"/>
              <w:ind w:left="105"/>
              <w:rPr>
                <w:sz w:val="21"/>
              </w:rPr>
            </w:pPr>
            <w:r>
              <w:rPr>
                <w:sz w:val="21"/>
              </w:rPr>
              <w:t>故障</w:t>
            </w:r>
          </w:p>
        </w:tc>
        <w:tc>
          <w:tcPr>
            <w:tcW w:w="1281" w:type="dxa"/>
          </w:tcPr>
          <w:p w14:paraId="13A38E08">
            <w:pPr>
              <w:pStyle w:val="17"/>
              <w:spacing w:line="298" w:lineRule="exact"/>
              <w:ind w:left="106"/>
              <w:rPr>
                <w:sz w:val="21"/>
              </w:rPr>
            </w:pPr>
            <w:r>
              <w:rPr>
                <w:sz w:val="21"/>
              </w:rPr>
              <w:t>正常</w:t>
            </w:r>
          </w:p>
        </w:tc>
        <w:tc>
          <w:tcPr>
            <w:tcW w:w="1853" w:type="dxa"/>
          </w:tcPr>
          <w:p w14:paraId="394F81CC">
            <w:pPr>
              <w:pStyle w:val="17"/>
              <w:spacing w:line="298" w:lineRule="exact"/>
              <w:ind w:left="10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284" w:type="dxa"/>
          </w:tcPr>
          <w:p w14:paraId="26E4E46F">
            <w:pPr>
              <w:pStyle w:val="17"/>
              <w:spacing w:line="298" w:lineRule="exact"/>
              <w:ind w:left="10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856" w:type="dxa"/>
          </w:tcPr>
          <w:p w14:paraId="1364E185">
            <w:pPr>
              <w:pStyle w:val="17"/>
              <w:spacing w:line="298" w:lineRule="exact"/>
              <w:ind w:left="10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14:paraId="2089BF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06" w:type="dxa"/>
            <w:vMerge w:val="continue"/>
            <w:tcBorders>
              <w:top w:val="nil"/>
            </w:tcBorders>
          </w:tcPr>
          <w:p w14:paraId="63DC20EE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</w:tcPr>
          <w:p w14:paraId="6DC8670E">
            <w:pPr>
              <w:pStyle w:val="17"/>
              <w:spacing w:line="339" w:lineRule="exact"/>
              <w:ind w:left="105"/>
              <w:rPr>
                <w:sz w:val="21"/>
              </w:rPr>
            </w:pPr>
            <w:r>
              <w:rPr>
                <w:sz w:val="21"/>
              </w:rPr>
              <w:t>禁止偏航类型</w:t>
            </w:r>
          </w:p>
        </w:tc>
        <w:tc>
          <w:tcPr>
            <w:tcW w:w="1281" w:type="dxa"/>
          </w:tcPr>
          <w:p w14:paraId="6D612158">
            <w:pPr>
              <w:pStyle w:val="17"/>
              <w:spacing w:line="339" w:lineRule="exact"/>
              <w:ind w:left="106"/>
              <w:rPr>
                <w:sz w:val="21"/>
              </w:rPr>
            </w:pPr>
            <w:r>
              <w:rPr>
                <w:sz w:val="21"/>
              </w:rPr>
              <w:t>事件触</w:t>
            </w:r>
            <w:r>
              <w:rPr>
                <w:rFonts w:hint="eastAsia"/>
                <w:sz w:val="21"/>
                <w:lang w:eastAsia="zh-CN"/>
              </w:rPr>
              <w:t>发</w:t>
            </w:r>
            <w:r>
              <w:rPr>
                <w:sz w:val="21"/>
              </w:rPr>
              <w:t>值</w:t>
            </w:r>
          </w:p>
        </w:tc>
        <w:tc>
          <w:tcPr>
            <w:tcW w:w="1853" w:type="dxa"/>
          </w:tcPr>
          <w:p w14:paraId="55D94D15">
            <w:pPr>
              <w:pStyle w:val="17"/>
              <w:spacing w:line="339" w:lineRule="exact"/>
              <w:ind w:left="109"/>
              <w:rPr>
                <w:sz w:val="21"/>
              </w:rPr>
            </w:pPr>
            <w:r>
              <w:rPr>
                <w:sz w:val="21"/>
              </w:rPr>
              <w:t>触</w:t>
            </w:r>
            <w:r>
              <w:rPr>
                <w:rFonts w:hint="eastAsia"/>
                <w:sz w:val="21"/>
                <w:lang w:eastAsia="zh-CN"/>
              </w:rPr>
              <w:t>发</w:t>
            </w:r>
            <w:r>
              <w:rPr>
                <w:sz w:val="21"/>
              </w:rPr>
              <w:t>延迟时间(s)</w:t>
            </w:r>
          </w:p>
        </w:tc>
        <w:tc>
          <w:tcPr>
            <w:tcW w:w="1284" w:type="dxa"/>
          </w:tcPr>
          <w:p w14:paraId="14829BB1">
            <w:pPr>
              <w:pStyle w:val="17"/>
              <w:spacing w:line="339" w:lineRule="exact"/>
              <w:ind w:left="109"/>
              <w:rPr>
                <w:sz w:val="21"/>
              </w:rPr>
            </w:pPr>
            <w:r>
              <w:rPr>
                <w:sz w:val="21"/>
              </w:rPr>
              <w:t>复位迟滞值</w:t>
            </w:r>
          </w:p>
        </w:tc>
        <w:tc>
          <w:tcPr>
            <w:tcW w:w="1856" w:type="dxa"/>
          </w:tcPr>
          <w:p w14:paraId="0C36E96D">
            <w:pPr>
              <w:pStyle w:val="17"/>
              <w:spacing w:line="339" w:lineRule="exact"/>
              <w:ind w:left="107"/>
              <w:rPr>
                <w:sz w:val="21"/>
              </w:rPr>
            </w:pPr>
            <w:r>
              <w:rPr>
                <w:sz w:val="21"/>
              </w:rPr>
              <w:t>复位延迟时间(s)</w:t>
            </w:r>
          </w:p>
        </w:tc>
      </w:tr>
      <w:tr w14:paraId="3B36E8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106" w:type="dxa"/>
            <w:vMerge w:val="continue"/>
            <w:tcBorders>
              <w:top w:val="nil"/>
            </w:tcBorders>
          </w:tcPr>
          <w:p w14:paraId="50366CDA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</w:tcPr>
          <w:p w14:paraId="4DEC3359">
            <w:pPr>
              <w:pStyle w:val="17"/>
              <w:spacing w:line="298" w:lineRule="exact"/>
              <w:ind w:left="105"/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281" w:type="dxa"/>
          </w:tcPr>
          <w:p w14:paraId="525435D3">
            <w:pPr>
              <w:pStyle w:val="17"/>
              <w:spacing w:line="298" w:lineRule="exact"/>
              <w:ind w:left="106"/>
              <w:rPr>
                <w:sz w:val="21"/>
              </w:rPr>
            </w:pPr>
            <w:r>
              <w:rPr>
                <w:sz w:val="21"/>
              </w:rPr>
              <w:t>PA_1083</w:t>
            </w:r>
          </w:p>
        </w:tc>
        <w:tc>
          <w:tcPr>
            <w:tcW w:w="1853" w:type="dxa"/>
          </w:tcPr>
          <w:p w14:paraId="0923FB68">
            <w:pPr>
              <w:pStyle w:val="17"/>
              <w:spacing w:line="298" w:lineRule="exact"/>
              <w:ind w:left="10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284" w:type="dxa"/>
          </w:tcPr>
          <w:p w14:paraId="36CD4BED">
            <w:pPr>
              <w:pStyle w:val="1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1F24AFB6">
            <w:pPr>
              <w:pStyle w:val="17"/>
              <w:spacing w:line="298" w:lineRule="exact"/>
              <w:ind w:left="107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 w14:paraId="42102B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106" w:type="dxa"/>
            <w:vMerge w:val="continue"/>
            <w:tcBorders>
              <w:top w:val="nil"/>
            </w:tcBorders>
          </w:tcPr>
          <w:p w14:paraId="719FC1F4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</w:tcPr>
          <w:p w14:paraId="4971A6F5">
            <w:pPr>
              <w:pStyle w:val="17"/>
              <w:spacing w:line="296" w:lineRule="exact"/>
              <w:ind w:left="105"/>
              <w:rPr>
                <w:sz w:val="21"/>
              </w:rPr>
            </w:pPr>
            <w:r>
              <w:rPr>
                <w:sz w:val="21"/>
              </w:rPr>
              <w:t>安全链</w:t>
            </w:r>
          </w:p>
        </w:tc>
        <w:tc>
          <w:tcPr>
            <w:tcW w:w="1281" w:type="dxa"/>
          </w:tcPr>
          <w:p w14:paraId="5B22B9D5">
            <w:pPr>
              <w:pStyle w:val="17"/>
              <w:spacing w:line="296" w:lineRule="exact"/>
              <w:ind w:left="106"/>
              <w:rPr>
                <w:sz w:val="21"/>
              </w:rPr>
            </w:pPr>
            <w:r>
              <w:rPr>
                <w:sz w:val="21"/>
              </w:rPr>
              <w:t>MCB</w:t>
            </w:r>
          </w:p>
        </w:tc>
        <w:tc>
          <w:tcPr>
            <w:tcW w:w="1853" w:type="dxa"/>
          </w:tcPr>
          <w:p w14:paraId="139C25FB">
            <w:pPr>
              <w:pStyle w:val="17"/>
              <w:spacing w:line="296" w:lineRule="exact"/>
              <w:ind w:left="109"/>
              <w:rPr>
                <w:sz w:val="21"/>
              </w:rPr>
            </w:pPr>
            <w:r>
              <w:rPr>
                <w:sz w:val="21"/>
              </w:rPr>
              <w:t>电</w:t>
            </w:r>
            <w:r>
              <w:rPr>
                <w:rFonts w:hint="eastAsia"/>
                <w:sz w:val="21"/>
                <w:lang w:eastAsia="zh-CN"/>
              </w:rPr>
              <w:t>动</w:t>
            </w:r>
            <w:r>
              <w:rPr>
                <w:sz w:val="21"/>
              </w:rPr>
              <w:t>机电源</w:t>
            </w:r>
          </w:p>
        </w:tc>
        <w:tc>
          <w:tcPr>
            <w:tcW w:w="1284" w:type="dxa"/>
          </w:tcPr>
          <w:p w14:paraId="57C2E5FB">
            <w:pPr>
              <w:pStyle w:val="1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5E6DAE17">
            <w:pPr>
              <w:pStyle w:val="17"/>
              <w:ind w:left="0"/>
              <w:rPr>
                <w:rFonts w:ascii="Times New Roman"/>
                <w:sz w:val="20"/>
              </w:rPr>
            </w:pPr>
          </w:p>
        </w:tc>
      </w:tr>
      <w:tr w14:paraId="3AF7C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106" w:type="dxa"/>
            <w:vMerge w:val="continue"/>
            <w:tcBorders>
              <w:top w:val="nil"/>
            </w:tcBorders>
          </w:tcPr>
          <w:p w14:paraId="0C02CADA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</w:tcPr>
          <w:p w14:paraId="5FB80494">
            <w:pPr>
              <w:pStyle w:val="17"/>
              <w:spacing w:line="298" w:lineRule="exact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不</w:t>
            </w:r>
            <w:r>
              <w:rPr>
                <w:sz w:val="21"/>
              </w:rPr>
              <w:t>断</w:t>
            </w:r>
          </w:p>
        </w:tc>
        <w:tc>
          <w:tcPr>
            <w:tcW w:w="1281" w:type="dxa"/>
          </w:tcPr>
          <w:p w14:paraId="5F21F840">
            <w:pPr>
              <w:pStyle w:val="17"/>
              <w:spacing w:line="298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不</w:t>
            </w:r>
            <w:r>
              <w:rPr>
                <w:sz w:val="21"/>
              </w:rPr>
              <w:t>断</w:t>
            </w:r>
          </w:p>
        </w:tc>
        <w:tc>
          <w:tcPr>
            <w:tcW w:w="1853" w:type="dxa"/>
          </w:tcPr>
          <w:p w14:paraId="652D41FA">
            <w:pPr>
              <w:pStyle w:val="17"/>
              <w:spacing w:line="298" w:lineRule="exact"/>
              <w:ind w:left="10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不</w:t>
            </w:r>
            <w:r>
              <w:rPr>
                <w:sz w:val="21"/>
              </w:rPr>
              <w:t>断</w:t>
            </w:r>
          </w:p>
        </w:tc>
        <w:tc>
          <w:tcPr>
            <w:tcW w:w="1284" w:type="dxa"/>
          </w:tcPr>
          <w:p w14:paraId="6D5F02D1">
            <w:pPr>
              <w:pStyle w:val="1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14:paraId="7089D97F">
            <w:pPr>
              <w:pStyle w:val="17"/>
              <w:ind w:left="0"/>
              <w:rPr>
                <w:rFonts w:ascii="Times New Roman"/>
                <w:sz w:val="20"/>
              </w:rPr>
            </w:pPr>
          </w:p>
        </w:tc>
      </w:tr>
    </w:tbl>
    <w:p w14:paraId="0B9369CD">
      <w:pPr>
        <w:pStyle w:val="5"/>
        <w:spacing w:before="92"/>
      </w:pPr>
      <w:r>
        <w:t>故障现象：</w:t>
      </w:r>
    </w:p>
    <w:p w14:paraId="31B063F6">
      <w:pPr>
        <w:pStyle w:val="5"/>
        <w:ind w:left="969"/>
        <w:rPr>
          <w:lang w:eastAsia="zh-CN"/>
        </w:rPr>
      </w:pPr>
      <w:r>
        <w:rPr>
          <w:lang w:eastAsia="zh-CN"/>
        </w:rPr>
        <w:t>1、机组主控报出该故障后故障停机</w:t>
      </w:r>
      <w:r>
        <w:rPr>
          <w:rFonts w:hint="eastAsia"/>
          <w:lang w:eastAsia="zh-CN"/>
        </w:rPr>
        <w:t>；</w:t>
      </w:r>
    </w:p>
    <w:p w14:paraId="31ED4801">
      <w:pPr>
        <w:pStyle w:val="5"/>
        <w:spacing w:line="386" w:lineRule="auto"/>
        <w:ind w:left="546" w:right="4183" w:firstLine="422"/>
        <w:rPr>
          <w:lang w:eastAsia="zh-CN"/>
        </w:rPr>
      </w:pPr>
      <w:r>
        <w:rPr>
          <w:lang w:eastAsia="zh-CN"/>
        </w:rPr>
        <w:t>2、齿轮箱</w:t>
      </w:r>
      <w:r>
        <w:rPr>
          <w:rFonts w:hint="eastAsia"/>
          <w:lang w:eastAsia="zh-CN"/>
        </w:rPr>
        <w:t>高速轴</w:t>
      </w:r>
      <w:r>
        <w:rPr>
          <w:lang w:eastAsia="zh-CN"/>
        </w:rPr>
        <w:t>后端温度 10s 平均值</w:t>
      </w:r>
      <w:r>
        <w:rPr>
          <w:rFonts w:hint="eastAsia"/>
          <w:lang w:eastAsia="zh-CN"/>
        </w:rPr>
        <w:t>大于</w:t>
      </w:r>
      <w:r>
        <w:rPr>
          <w:lang w:eastAsia="zh-CN"/>
        </w:rPr>
        <w:t xml:space="preserve"> 100℃</w:t>
      </w:r>
      <w:r>
        <w:rPr>
          <w:rFonts w:hint="eastAsia"/>
          <w:lang w:eastAsia="zh-CN"/>
        </w:rPr>
        <w:t>；</w:t>
      </w:r>
      <w:r>
        <w:rPr>
          <w:lang w:eastAsia="zh-CN"/>
        </w:rPr>
        <w:t>原因分</w:t>
      </w:r>
      <w:r>
        <w:rPr>
          <w:rFonts w:hint="eastAsia"/>
          <w:lang w:eastAsia="zh-CN"/>
        </w:rPr>
        <w:t>析</w:t>
      </w:r>
      <w:r>
        <w:rPr>
          <w:lang w:eastAsia="zh-CN"/>
        </w:rPr>
        <w:t>：</w:t>
      </w:r>
    </w:p>
    <w:p w14:paraId="38315274">
      <w:pPr>
        <w:pStyle w:val="5"/>
        <w:spacing w:before="2"/>
        <w:ind w:left="966"/>
        <w:rPr>
          <w:lang w:eastAsia="zh-CN"/>
        </w:rPr>
      </w:pPr>
      <w:r>
        <w:rPr>
          <w:lang w:eastAsia="zh-CN"/>
        </w:rPr>
        <w:t>1、PT100 损坏</w:t>
      </w:r>
      <w:r>
        <w:rPr>
          <w:rFonts w:hint="eastAsia"/>
          <w:lang w:eastAsia="zh-CN"/>
        </w:rPr>
        <w:t>或</w:t>
      </w:r>
      <w:r>
        <w:rPr>
          <w:lang w:eastAsia="zh-CN"/>
        </w:rPr>
        <w:t>内部线路有虚接、断路</w:t>
      </w:r>
      <w:r>
        <w:rPr>
          <w:rFonts w:hint="eastAsia"/>
          <w:lang w:eastAsia="zh-CN"/>
        </w:rPr>
        <w:t>；</w:t>
      </w:r>
    </w:p>
    <w:p w14:paraId="7915229B">
      <w:pPr>
        <w:pStyle w:val="5"/>
        <w:ind w:left="969"/>
        <w:rPr>
          <w:lang w:eastAsia="zh-CN"/>
        </w:rPr>
      </w:pPr>
      <w:r>
        <w:rPr>
          <w:lang w:eastAsia="zh-CN"/>
        </w:rPr>
        <w:t xml:space="preserve">2、PT100 </w:t>
      </w:r>
      <w:r>
        <w:rPr>
          <w:rFonts w:hint="eastAsia"/>
          <w:lang w:eastAsia="zh-CN"/>
        </w:rPr>
        <w:t>到</w:t>
      </w:r>
      <w:r>
        <w:rPr>
          <w:lang w:eastAsia="zh-CN"/>
        </w:rPr>
        <w:t>PLC 间线路异常</w:t>
      </w:r>
      <w:r>
        <w:rPr>
          <w:rFonts w:hint="eastAsia"/>
          <w:lang w:eastAsia="zh-CN"/>
        </w:rPr>
        <w:t>；</w:t>
      </w:r>
    </w:p>
    <w:p w14:paraId="321EFAAD">
      <w:pPr>
        <w:pStyle w:val="5"/>
        <w:ind w:left="966"/>
        <w:rPr>
          <w:lang w:eastAsia="zh-CN"/>
        </w:rPr>
      </w:pPr>
      <w:r>
        <w:rPr>
          <w:lang w:eastAsia="zh-CN"/>
        </w:rPr>
        <w:t xml:space="preserve">3、PLC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TI 检测模块 K2008 异常</w:t>
      </w:r>
      <w:r>
        <w:rPr>
          <w:rFonts w:hint="eastAsia"/>
          <w:lang w:eastAsia="zh-CN"/>
        </w:rPr>
        <w:t>；</w:t>
      </w:r>
    </w:p>
    <w:p w14:paraId="5F66FDD2">
      <w:pPr>
        <w:pStyle w:val="5"/>
        <w:ind w:left="966"/>
        <w:rPr>
          <w:lang w:eastAsia="zh-CN"/>
        </w:rPr>
      </w:pPr>
      <w:r>
        <w:rPr>
          <w:lang w:eastAsia="zh-CN"/>
        </w:rPr>
        <w:t>4、齿轮箱</w:t>
      </w:r>
      <w:r>
        <w:rPr>
          <w:rFonts w:hint="eastAsia"/>
          <w:lang w:eastAsia="zh-CN"/>
        </w:rPr>
        <w:t>进口</w:t>
      </w:r>
      <w:r>
        <w:rPr>
          <w:lang w:eastAsia="zh-CN"/>
        </w:rPr>
        <w:t>油温过高</w:t>
      </w:r>
      <w:r>
        <w:rPr>
          <w:rFonts w:hint="eastAsia"/>
          <w:lang w:eastAsia="zh-CN"/>
        </w:rPr>
        <w:t>；</w:t>
      </w:r>
    </w:p>
    <w:p w14:paraId="6820C655">
      <w:pPr>
        <w:pStyle w:val="5"/>
        <w:spacing w:line="386" w:lineRule="auto"/>
        <w:ind w:right="4420" w:firstLine="417"/>
        <w:rPr>
          <w:lang w:eastAsia="zh-CN"/>
        </w:rPr>
      </w:pPr>
      <w:r>
        <w:rPr>
          <w:lang w:eastAsia="zh-CN"/>
        </w:rPr>
        <w:t>5、冬季天气</w:t>
      </w:r>
      <w:r>
        <w:rPr>
          <w:rFonts w:hint="eastAsia"/>
          <w:lang w:eastAsia="zh-CN"/>
        </w:rPr>
        <w:t>太冷</w:t>
      </w:r>
      <w:r>
        <w:rPr>
          <w:lang w:eastAsia="zh-CN"/>
        </w:rPr>
        <w:t>油</w:t>
      </w:r>
      <w:r>
        <w:rPr>
          <w:rFonts w:hint="eastAsia"/>
          <w:lang w:eastAsia="zh-CN"/>
        </w:rPr>
        <w:t>比较</w:t>
      </w:r>
      <w:r>
        <w:rPr>
          <w:lang w:eastAsia="zh-CN"/>
        </w:rPr>
        <w:t>粘稠</w:t>
      </w:r>
      <w:r>
        <w:rPr>
          <w:rFonts w:hint="eastAsia"/>
          <w:lang w:eastAsia="zh-CN"/>
        </w:rPr>
        <w:t>，</w:t>
      </w:r>
      <w:r>
        <w:rPr>
          <w:lang w:eastAsia="zh-CN"/>
        </w:rPr>
        <w:t>达</w:t>
      </w:r>
      <w:r>
        <w:rPr>
          <w:rFonts w:hint="eastAsia"/>
          <w:lang w:eastAsia="zh-CN"/>
        </w:rPr>
        <w:t>不到</w:t>
      </w:r>
      <w:r>
        <w:rPr>
          <w:lang w:eastAsia="zh-CN"/>
        </w:rPr>
        <w:t>润滑效果</w:t>
      </w:r>
      <w:r>
        <w:rPr>
          <w:rFonts w:hint="eastAsia"/>
          <w:lang w:eastAsia="zh-CN"/>
        </w:rPr>
        <w:t>；</w:t>
      </w:r>
      <w:r>
        <w:rPr>
          <w:lang w:eastAsia="zh-CN"/>
        </w:rPr>
        <w:t>检查方法：</w:t>
      </w:r>
    </w:p>
    <w:p w14:paraId="14531B45">
      <w:pPr>
        <w:pStyle w:val="5"/>
        <w:spacing w:before="2"/>
        <w:ind w:left="969"/>
        <w:rPr>
          <w:lang w:eastAsia="zh-CN"/>
        </w:rPr>
      </w:pPr>
      <w:r>
        <w:rPr>
          <w:lang w:eastAsia="zh-CN"/>
        </w:rPr>
        <w:t>一、齿轮箱</w:t>
      </w:r>
      <w:r>
        <w:rPr>
          <w:rFonts w:hint="eastAsia"/>
          <w:lang w:eastAsia="zh-CN"/>
        </w:rPr>
        <w:t>高速轴</w:t>
      </w:r>
      <w:r>
        <w:rPr>
          <w:lang w:eastAsia="zh-CN"/>
        </w:rPr>
        <w:t>后端温度值跳</w:t>
      </w:r>
      <w:r>
        <w:rPr>
          <w:rFonts w:hint="eastAsia"/>
          <w:lang w:eastAsia="zh-CN"/>
        </w:rPr>
        <w:t>变</w:t>
      </w:r>
    </w:p>
    <w:p w14:paraId="43A63A67">
      <w:pPr>
        <w:pStyle w:val="5"/>
        <w:ind w:left="969"/>
        <w:jc w:val="both"/>
        <w:rPr>
          <w:lang w:eastAsia="zh-CN"/>
        </w:rPr>
      </w:pPr>
      <w:r>
        <w:rPr>
          <w:lang w:eastAsia="zh-CN"/>
        </w:rPr>
        <w:t>1、通过 WindDesk 软件观察齿轮箱</w:t>
      </w:r>
      <w:r>
        <w:rPr>
          <w:rFonts w:hint="eastAsia"/>
          <w:lang w:eastAsia="zh-CN"/>
        </w:rPr>
        <w:t>高速轴</w:t>
      </w:r>
      <w:r>
        <w:rPr>
          <w:lang w:eastAsia="zh-CN"/>
        </w:rPr>
        <w:t>后端温度值有跳</w:t>
      </w:r>
      <w:r>
        <w:rPr>
          <w:rFonts w:hint="eastAsia"/>
          <w:lang w:eastAsia="zh-CN"/>
        </w:rPr>
        <w:t>变，</w:t>
      </w:r>
      <w:r>
        <w:rPr>
          <w:lang w:eastAsia="zh-CN"/>
        </w:rPr>
        <w:t>且温度值</w:t>
      </w:r>
      <w:r>
        <w:rPr>
          <w:rFonts w:hint="eastAsia"/>
          <w:lang w:eastAsia="zh-CN"/>
        </w:rPr>
        <w:t>跳变</w:t>
      </w:r>
      <w:r>
        <w:rPr>
          <w:lang w:eastAsia="zh-CN"/>
        </w:rPr>
        <w:t>范围幅度</w:t>
      </w:r>
      <w:r>
        <w:rPr>
          <w:rFonts w:hint="eastAsia"/>
          <w:lang w:eastAsia="zh-CN"/>
        </w:rPr>
        <w:t>很</w:t>
      </w:r>
      <w:r>
        <w:rPr>
          <w:lang w:eastAsia="zh-CN"/>
        </w:rPr>
        <w:t>大。</w:t>
      </w:r>
    </w:p>
    <w:p w14:paraId="76BC0D94">
      <w:pPr>
        <w:pStyle w:val="5"/>
        <w:spacing w:line="386" w:lineRule="auto"/>
        <w:ind w:right="637" w:firstLine="419"/>
        <w:jc w:val="both"/>
        <w:rPr>
          <w:lang w:eastAsia="zh-CN"/>
        </w:rPr>
      </w:pPr>
      <w:r>
        <w:rPr>
          <w:lang w:eastAsia="zh-CN"/>
        </w:rPr>
        <w:t>2、</w:t>
      </w:r>
      <w:r>
        <w:rPr>
          <w:rFonts w:hint="eastAsia"/>
          <w:lang w:eastAsia="zh-CN"/>
        </w:rPr>
        <w:t>当温度值发生跳变，一般都是线路虚接引起的。首先检査 A30 柜端子排 403X1_4脚的U+、403X1 5 脚的 U-、403X1 6 脚的 GND 是否虛接;403X1 4 脚的 U+、403X1 5 脚的U-到齿轮箱接线盒里高速轴后端温度接线端子的线路是否虚接;齿轮箱接线盒到 PT100 内部端</w:t>
      </w:r>
      <w:r>
        <w:rPr>
          <w:lang w:eastAsia="zh-CN"/>
        </w:rPr>
        <w:t>子上</w:t>
      </w:r>
      <w:r>
        <w:rPr>
          <w:rFonts w:hint="eastAsia"/>
          <w:lang w:eastAsia="zh-CN"/>
        </w:rPr>
        <w:t>的</w:t>
      </w:r>
      <w:r>
        <w:rPr>
          <w:lang w:eastAsia="zh-CN"/>
        </w:rPr>
        <w:t>线路是否虚接。</w:t>
      </w:r>
    </w:p>
    <w:p w14:paraId="6EA93B52">
      <w:pPr>
        <w:pStyle w:val="5"/>
        <w:ind w:left="969"/>
        <w:jc w:val="both"/>
        <w:rPr>
          <w:lang w:eastAsia="zh-CN"/>
        </w:rPr>
      </w:pPr>
      <w:r>
        <w:rPr>
          <w:lang w:eastAsia="zh-CN"/>
        </w:rPr>
        <w:t>3、检查 403X1_4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U+、403X1_5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U-、403X1_6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GND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PLC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K2008 </w:t>
      </w:r>
      <w:r>
        <w:rPr>
          <w:rFonts w:hint="eastAsia"/>
          <w:lang w:eastAsia="zh-CN"/>
        </w:rPr>
        <w:t>的</w:t>
      </w:r>
    </w:p>
    <w:p w14:paraId="29F47170">
      <w:pPr>
        <w:pStyle w:val="5"/>
        <w:spacing w:before="236"/>
        <w:jc w:val="both"/>
        <w:rPr>
          <w:lang w:eastAsia="zh-CN"/>
        </w:rPr>
      </w:pPr>
      <w:r>
        <w:rPr>
          <w:lang w:eastAsia="zh-CN"/>
        </w:rPr>
        <w:t>TI 模块CH3 通道</w:t>
      </w:r>
      <w:r>
        <w:rPr>
          <w:rFonts w:hint="eastAsia"/>
          <w:lang w:eastAsia="zh-CN"/>
        </w:rPr>
        <w:t>的</w:t>
      </w:r>
      <w:r>
        <w:rPr>
          <w:lang w:eastAsia="zh-CN"/>
        </w:rPr>
        <w:t>线路是否虚接。</w:t>
      </w:r>
    </w:p>
    <w:p w14:paraId="03F64C7A">
      <w:pPr>
        <w:pStyle w:val="5"/>
        <w:spacing w:line="386" w:lineRule="auto"/>
        <w:ind w:right="637" w:firstLine="419"/>
        <w:jc w:val="both"/>
        <w:rPr>
          <w:lang w:eastAsia="zh-CN"/>
        </w:rPr>
      </w:pPr>
      <w:r>
        <w:rPr>
          <w:lang w:eastAsia="zh-CN"/>
        </w:rPr>
        <w:t>4、如以上情</w:t>
      </w:r>
      <w:r>
        <w:rPr>
          <w:rFonts w:hint="eastAsia"/>
          <w:lang w:eastAsia="zh-CN"/>
        </w:rPr>
        <w:t>怳</w:t>
      </w:r>
      <w:r>
        <w:rPr>
          <w:lang w:eastAsia="zh-CN"/>
        </w:rPr>
        <w:t>均正常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考虑将PLC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K2008TI 模块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CH3 通道换至备用通道观察温度状态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如仍然</w:t>
      </w:r>
      <w:r>
        <w:rPr>
          <w:rFonts w:hint="eastAsia"/>
          <w:lang w:eastAsia="zh-CN"/>
        </w:rPr>
        <w:t>跳变</w:t>
      </w:r>
      <w:r>
        <w:rPr>
          <w:lang w:eastAsia="zh-CN"/>
        </w:rPr>
        <w:t>则</w:t>
      </w:r>
      <w:r>
        <w:rPr>
          <w:rFonts w:hint="eastAsia"/>
          <w:lang w:eastAsia="zh-CN"/>
        </w:rPr>
        <w:t>需</w:t>
      </w:r>
      <w:r>
        <w:rPr>
          <w:lang w:eastAsia="zh-CN"/>
        </w:rPr>
        <w:t>更换 TI 模块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如正常说明原来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CH3 通道异常。</w:t>
      </w:r>
    </w:p>
    <w:p w14:paraId="5CC0A977">
      <w:pPr>
        <w:pStyle w:val="5"/>
        <w:spacing w:before="3"/>
        <w:ind w:left="969"/>
        <w:jc w:val="both"/>
        <w:rPr>
          <w:lang w:eastAsia="zh-CN"/>
        </w:rPr>
      </w:pPr>
      <w:r>
        <w:rPr>
          <w:lang w:eastAsia="zh-CN"/>
        </w:rPr>
        <w:t>二、齿轮箱</w:t>
      </w:r>
      <w:r>
        <w:rPr>
          <w:rFonts w:hint="eastAsia"/>
          <w:lang w:eastAsia="zh-CN"/>
        </w:rPr>
        <w:t>高速轴</w:t>
      </w:r>
      <w:r>
        <w:rPr>
          <w:lang w:eastAsia="zh-CN"/>
        </w:rPr>
        <w:t>后端温度值为 850℃</w:t>
      </w:r>
      <w:r>
        <w:rPr>
          <w:rFonts w:hint="eastAsia"/>
          <w:lang w:eastAsia="zh-CN"/>
        </w:rPr>
        <w:t>左右</w:t>
      </w:r>
    </w:p>
    <w:p w14:paraId="59ECA388">
      <w:pPr>
        <w:pStyle w:val="5"/>
        <w:spacing w:line="386" w:lineRule="auto"/>
        <w:ind w:right="640" w:firstLine="419"/>
        <w:jc w:val="both"/>
        <w:rPr>
          <w:lang w:eastAsia="zh-CN"/>
        </w:rPr>
      </w:pPr>
      <w:r>
        <w:rPr>
          <w:lang w:eastAsia="zh-CN"/>
        </w:rPr>
        <w:t>1、齿轮箱</w:t>
      </w:r>
      <w:r>
        <w:rPr>
          <w:rFonts w:hint="eastAsia"/>
          <w:lang w:eastAsia="zh-CN"/>
        </w:rPr>
        <w:t>高速轴</w:t>
      </w:r>
      <w:r>
        <w:rPr>
          <w:lang w:eastAsia="zh-CN"/>
        </w:rPr>
        <w:t>后端温度值为 850℃</w:t>
      </w:r>
      <w:r>
        <w:rPr>
          <w:rFonts w:hint="eastAsia"/>
          <w:lang w:eastAsia="zh-CN"/>
        </w:rPr>
        <w:t>左右，</w:t>
      </w:r>
      <w:r>
        <w:rPr>
          <w:lang w:eastAsia="zh-CN"/>
        </w:rPr>
        <w:t>返种</w:t>
      </w:r>
      <w:r>
        <w:rPr>
          <w:rFonts w:hint="eastAsia"/>
          <w:lang w:eastAsia="zh-CN"/>
        </w:rPr>
        <w:t>情怳</w:t>
      </w:r>
      <w:r>
        <w:rPr>
          <w:lang w:eastAsia="zh-CN"/>
        </w:rPr>
        <w:t>一般都是线路</w:t>
      </w:r>
      <w:r>
        <w:rPr>
          <w:rFonts w:hint="eastAsia"/>
          <w:lang w:eastAsia="zh-CN"/>
        </w:rPr>
        <w:t>发生</w:t>
      </w:r>
      <w:r>
        <w:rPr>
          <w:lang w:eastAsia="zh-CN"/>
        </w:rPr>
        <w:t>了断路</w:t>
      </w:r>
      <w:r>
        <w:rPr>
          <w:rFonts w:hint="eastAsia"/>
          <w:lang w:eastAsia="zh-CN"/>
        </w:rPr>
        <w:t>或是</w:t>
      </w:r>
      <w:r>
        <w:rPr>
          <w:lang w:eastAsia="zh-CN"/>
        </w:rPr>
        <w:t xml:space="preserve"> PT100自身故障。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检查 A30 柜端子排 403X1_4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U+、403X1_5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U-、403X1_6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GND是否正常</w:t>
      </w:r>
      <w:r>
        <w:rPr>
          <w:rFonts w:hint="eastAsia"/>
          <w:lang w:eastAsia="zh-CN"/>
        </w:rPr>
        <w:t>；</w:t>
      </w:r>
      <w:r>
        <w:rPr>
          <w:lang w:eastAsia="zh-CN"/>
        </w:rPr>
        <w:t>403X1_4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U+、403X1_5 脚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U-</w:t>
      </w:r>
      <w:r>
        <w:rPr>
          <w:rFonts w:hint="eastAsia"/>
          <w:lang w:eastAsia="zh-CN"/>
        </w:rPr>
        <w:t>到</w:t>
      </w:r>
      <w:r>
        <w:rPr>
          <w:lang w:eastAsia="zh-CN"/>
        </w:rPr>
        <w:t>齿轮箱接线盒里</w:t>
      </w:r>
      <w:r>
        <w:rPr>
          <w:rFonts w:hint="eastAsia"/>
          <w:lang w:eastAsia="zh-CN"/>
        </w:rPr>
        <w:t>高速轴</w:t>
      </w:r>
      <w:r>
        <w:rPr>
          <w:lang w:eastAsia="zh-CN"/>
        </w:rPr>
        <w:t>后端温度接线端子</w:t>
      </w:r>
      <w:r>
        <w:rPr>
          <w:rFonts w:hint="eastAsia"/>
          <w:lang w:eastAsia="zh-CN"/>
        </w:rPr>
        <w:t>的</w:t>
      </w:r>
      <w:r>
        <w:rPr>
          <w:lang w:eastAsia="zh-CN"/>
        </w:rPr>
        <w:t>线路是否正常</w:t>
      </w:r>
      <w:r>
        <w:rPr>
          <w:rFonts w:hint="eastAsia"/>
          <w:lang w:eastAsia="zh-CN"/>
        </w:rPr>
        <w:t>；</w:t>
      </w:r>
      <w:r>
        <w:rPr>
          <w:lang w:eastAsia="zh-CN"/>
        </w:rPr>
        <w:t>齿轮箱接线盒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PT100 内部端子上</w:t>
      </w:r>
      <w:r>
        <w:rPr>
          <w:rFonts w:hint="eastAsia"/>
          <w:lang w:eastAsia="zh-CN"/>
        </w:rPr>
        <w:t>的</w:t>
      </w:r>
      <w:r>
        <w:rPr>
          <w:lang w:eastAsia="zh-CN"/>
        </w:rPr>
        <w:t>线路是否正常。</w:t>
      </w:r>
    </w:p>
    <w:p w14:paraId="723D0AB4">
      <w:pPr>
        <w:pStyle w:val="5"/>
        <w:spacing w:before="3" w:line="386" w:lineRule="auto"/>
        <w:ind w:right="640" w:firstLine="419"/>
        <w:jc w:val="both"/>
        <w:rPr>
          <w:sz w:val="21"/>
          <w:lang w:eastAsia="zh-CN"/>
        </w:rPr>
      </w:pPr>
      <w:bookmarkStart w:id="2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2265045</wp:posOffset>
            </wp:positionH>
            <wp:positionV relativeFrom="paragraph">
              <wp:posOffset>1149985</wp:posOffset>
            </wp:positionV>
            <wp:extent cx="3397885" cy="2948940"/>
            <wp:effectExtent l="0" t="0" r="635" b="7620"/>
            <wp:wrapTopAndBottom/>
            <wp:docPr id="17" name="image4.jpeg" descr="E:\技术\KK故障手册编写1\齿轮箱照片\温度传感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jpeg" descr="E:\技术\KK故障手册编写1\齿轮箱照片\温度传感器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lang w:eastAsia="zh-CN"/>
        </w:rPr>
        <w:t>2、检查齿轮箱</w:t>
      </w:r>
      <w:r>
        <w:rPr>
          <w:rFonts w:hint="eastAsia"/>
          <w:lang w:eastAsia="zh-CN"/>
        </w:rPr>
        <w:t>高速轴</w:t>
      </w:r>
      <w:r>
        <w:rPr>
          <w:lang w:eastAsia="zh-CN"/>
        </w:rPr>
        <w:t>后端温度PT100 电阻是否正常</w:t>
      </w:r>
      <w:r>
        <w:rPr>
          <w:rFonts w:hint="eastAsia"/>
          <w:lang w:eastAsia="zh-CN"/>
        </w:rPr>
        <w:t>，</w:t>
      </w:r>
      <w:r>
        <w:rPr>
          <w:lang w:eastAsia="zh-CN"/>
        </w:rPr>
        <w:t>PT 100 表示它在 0℃时阻值为 100欧姆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 100℃时它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阻值约为 138.5 </w:t>
      </w:r>
      <w:r>
        <w:fldChar w:fldCharType="begin"/>
      </w:r>
      <w:r>
        <w:instrText xml:space="preserve"> HYPERLINK "http://baike.baidu.com/subview/19469/5237167.htm" \h </w:instrText>
      </w:r>
      <w:r>
        <w:fldChar w:fldCharType="separate"/>
      </w:r>
      <w:r>
        <w:rPr>
          <w:lang w:eastAsia="zh-CN"/>
        </w:rPr>
        <w:t>欧姆</w:t>
      </w:r>
      <w:r>
        <w:rPr>
          <w:lang w:eastAsia="zh-CN"/>
        </w:rPr>
        <w:fldChar w:fldCharType="end"/>
      </w:r>
      <w:r>
        <w:rPr>
          <w:lang w:eastAsia="zh-CN"/>
        </w:rPr>
        <w:t>。根据环境温度对比观察电阻是否正常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如阻值有异常说明PT100 自身故障。</w:t>
      </w:r>
    </w:p>
    <w:sectPr>
      <w:headerReference r:id="rId6" w:type="default"/>
      <w:footerReference r:id="rId7" w:type="default"/>
      <w:pgSz w:w="11910" w:h="16840"/>
      <w:pgMar w:top="1520" w:right="940" w:bottom="960" w:left="1040" w:header="675" w:footer="77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DE393B">
    <w:pPr>
      <w:pStyle w:val="5"/>
      <w:spacing w:before="0" w:line="14" w:lineRule="auto"/>
      <w:ind w:left="0"/>
      <w:rPr>
        <w:sz w:val="20"/>
      </w:rPr>
    </w:pPr>
    <w:r>
      <w:pict>
        <v:shape id="docshape6" o:spid="_x0000_s1026" o:spt="202" type="#_x0000_t202" style="position:absolute;left:0pt;margin-left:294.35pt;margin-top:784pt;height:11pt;width:6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ECE3D84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2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0105D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7E7F13">
    <w:pPr>
      <w:pStyle w:val="5"/>
      <w:spacing w:before="0"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FCCE9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0C6610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4179A"/>
    <w:multiLevelType w:val="multilevel"/>
    <w:tmpl w:val="1FF4179A"/>
    <w:lvl w:ilvl="0" w:tentative="0">
      <w:start w:val="1"/>
      <w:numFmt w:val="decimal"/>
      <w:lvlText w:val="%1"/>
      <w:lvlJc w:val="left"/>
      <w:pPr>
        <w:ind w:left="1002" w:hanging="454"/>
        <w:jc w:val="left"/>
      </w:pPr>
      <w:rPr>
        <w:rFonts w:hint="default" w:ascii="微软雅黑" w:hAnsi="微软雅黑" w:eastAsia="微软雅黑" w:cs="微软雅黑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69" w:hanging="301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spacing w:val="-2"/>
        <w:w w:val="100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2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5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1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4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01"/>
      </w:pPr>
      <w:rPr>
        <w:rFonts w:hint="default"/>
        <w:lang w:val="en-US" w:eastAsia="en-US" w:bidi="ar-SA"/>
      </w:rPr>
    </w:lvl>
  </w:abstractNum>
  <w:abstractNum w:abstractNumId="1">
    <w:nsid w:val="75F87952"/>
    <w:multiLevelType w:val="multilevel"/>
    <w:tmpl w:val="75F87952"/>
    <w:lvl w:ilvl="0" w:tentative="0">
      <w:start w:val="9"/>
      <w:numFmt w:val="decimal"/>
      <w:lvlText w:val="%1）"/>
      <w:lvlJc w:val="left"/>
      <w:pPr>
        <w:ind w:left="1180" w:hanging="361"/>
        <w:jc w:val="left"/>
      </w:pPr>
      <w:rPr>
        <w:rFonts w:hint="default" w:ascii="仿宋" w:hAnsi="仿宋" w:eastAsia="仿宋" w:cs="仿宋"/>
        <w:b w:val="0"/>
        <w:bCs w:val="0"/>
        <w:i w:val="0"/>
        <w:iCs w:val="0"/>
        <w:spacing w:val="-120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1067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1" w:hanging="3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3" w:hanging="3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5" w:hanging="3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7" w:hanging="3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39" w:hanging="3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0" w:hanging="3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2" w:hanging="3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useFELayout/>
    <w:compatSetting w:name="compatibilityMode" w:uri="http://schemas.microsoft.com/office/word" w:val="14"/>
  </w:compat>
  <w:docVars>
    <w:docVar w:name="commondata" w:val="eyJoZGlkIjoiNjk0OWNlYzA3ZDNhYmY2YzdiM2VmYTc1ZDE4ZWVlOTMifQ=="/>
  </w:docVars>
  <w:rsids>
    <w:rsidRoot w:val="00172A27"/>
    <w:rsid w:val="001726D0"/>
    <w:rsid w:val="00172A27"/>
    <w:rsid w:val="00867ACF"/>
    <w:rsid w:val="00A6122C"/>
    <w:rsid w:val="00B839E5"/>
    <w:rsid w:val="00BF730D"/>
    <w:rsid w:val="00CB0C69"/>
    <w:rsid w:val="03E70BCE"/>
    <w:rsid w:val="08346591"/>
    <w:rsid w:val="09813435"/>
    <w:rsid w:val="099278CE"/>
    <w:rsid w:val="0A563076"/>
    <w:rsid w:val="0F660B6D"/>
    <w:rsid w:val="0F9D4A1B"/>
    <w:rsid w:val="105B3838"/>
    <w:rsid w:val="116B3023"/>
    <w:rsid w:val="121A67F7"/>
    <w:rsid w:val="16860D24"/>
    <w:rsid w:val="16C2428D"/>
    <w:rsid w:val="17614824"/>
    <w:rsid w:val="17C52799"/>
    <w:rsid w:val="1840063A"/>
    <w:rsid w:val="1A2B2C45"/>
    <w:rsid w:val="20B23F08"/>
    <w:rsid w:val="23473CA7"/>
    <w:rsid w:val="263B349C"/>
    <w:rsid w:val="2B775DB3"/>
    <w:rsid w:val="2F6C192B"/>
    <w:rsid w:val="2FBE480E"/>
    <w:rsid w:val="30214C94"/>
    <w:rsid w:val="3096694C"/>
    <w:rsid w:val="319234AA"/>
    <w:rsid w:val="394144E6"/>
    <w:rsid w:val="39D0586A"/>
    <w:rsid w:val="3B996B7A"/>
    <w:rsid w:val="3C3D5CB0"/>
    <w:rsid w:val="3D773246"/>
    <w:rsid w:val="3E4A0D36"/>
    <w:rsid w:val="413018CF"/>
    <w:rsid w:val="42E22191"/>
    <w:rsid w:val="43D20BFB"/>
    <w:rsid w:val="450C5F59"/>
    <w:rsid w:val="467D0D53"/>
    <w:rsid w:val="469C5F4E"/>
    <w:rsid w:val="46CB38A8"/>
    <w:rsid w:val="48514FF7"/>
    <w:rsid w:val="48573751"/>
    <w:rsid w:val="4A763E34"/>
    <w:rsid w:val="4DD80A13"/>
    <w:rsid w:val="4DD92250"/>
    <w:rsid w:val="4DFD1324"/>
    <w:rsid w:val="4F3915E8"/>
    <w:rsid w:val="4F3B51DB"/>
    <w:rsid w:val="50CB50EC"/>
    <w:rsid w:val="55D707A2"/>
    <w:rsid w:val="588769A9"/>
    <w:rsid w:val="5D296EBB"/>
    <w:rsid w:val="5E336F3F"/>
    <w:rsid w:val="5FFB4EE9"/>
    <w:rsid w:val="62782028"/>
    <w:rsid w:val="62B1402A"/>
    <w:rsid w:val="65837118"/>
    <w:rsid w:val="6941735F"/>
    <w:rsid w:val="6B112D16"/>
    <w:rsid w:val="7106007E"/>
    <w:rsid w:val="741B2F71"/>
    <w:rsid w:val="7A37631C"/>
    <w:rsid w:val="7A550138"/>
    <w:rsid w:val="7B7111F3"/>
    <w:rsid w:val="7B97749D"/>
    <w:rsid w:val="7BF4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478" w:lineRule="exact"/>
      <w:ind w:left="3008"/>
      <w:outlineLvl w:val="0"/>
    </w:pPr>
    <w:rPr>
      <w:b/>
      <w:bCs/>
      <w:sz w:val="30"/>
      <w:szCs w:val="30"/>
    </w:rPr>
  </w:style>
  <w:style w:type="paragraph" w:styleId="3">
    <w:name w:val="heading 2"/>
    <w:basedOn w:val="1"/>
    <w:autoRedefine/>
    <w:unhideWhenUsed/>
    <w:qFormat/>
    <w:uiPriority w:val="9"/>
    <w:pPr>
      <w:spacing w:before="92"/>
      <w:ind w:left="1175" w:hanging="627"/>
      <w:outlineLvl w:val="1"/>
    </w:pPr>
    <w:rPr>
      <w:b/>
      <w:bCs/>
      <w:sz w:val="28"/>
      <w:szCs w:val="28"/>
    </w:rPr>
  </w:style>
  <w:style w:type="paragraph" w:styleId="4">
    <w:name w:val="heading 3"/>
    <w:basedOn w:val="1"/>
    <w:autoRedefine/>
    <w:unhideWhenUsed/>
    <w:qFormat/>
    <w:uiPriority w:val="9"/>
    <w:pPr>
      <w:ind w:left="549"/>
      <w:outlineLvl w:val="2"/>
    </w:pPr>
    <w:rPr>
      <w:b/>
      <w:bCs/>
      <w:sz w:val="21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pPr>
      <w:spacing w:before="237"/>
      <w:ind w:left="549"/>
    </w:pPr>
    <w:rPr>
      <w:sz w:val="21"/>
      <w:szCs w:val="21"/>
    </w:rPr>
  </w:style>
  <w:style w:type="paragraph" w:styleId="6">
    <w:name w:val="toc 3"/>
    <w:basedOn w:val="1"/>
    <w:qFormat/>
    <w:uiPriority w:val="1"/>
    <w:pPr>
      <w:spacing w:before="82"/>
      <w:ind w:left="971"/>
    </w:pPr>
    <w:rPr>
      <w:rFonts w:ascii="Times New Roman" w:hAnsi="Times New Roman" w:eastAsia="Times New Roman" w:cs="Times New Roman"/>
      <w:sz w:val="16"/>
      <w:szCs w:val="16"/>
    </w:rPr>
  </w:style>
  <w:style w:type="paragraph" w:styleId="7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autoRedefine/>
    <w:qFormat/>
    <w:uiPriority w:val="1"/>
    <w:pPr>
      <w:spacing w:before="189"/>
      <w:ind w:left="1168" w:hanging="404"/>
    </w:pPr>
    <w:rPr>
      <w:rFonts w:ascii="宋体" w:hAnsi="宋体" w:eastAsia="宋体" w:cs="宋体"/>
      <w:b/>
      <w:bCs/>
      <w:sz w:val="20"/>
      <w:szCs w:val="20"/>
    </w:rPr>
  </w:style>
  <w:style w:type="paragraph" w:styleId="10">
    <w:name w:val="toc 4"/>
    <w:basedOn w:val="1"/>
    <w:qFormat/>
    <w:uiPriority w:val="1"/>
    <w:pPr>
      <w:spacing w:before="82"/>
      <w:ind w:left="971"/>
    </w:pPr>
    <w:rPr>
      <w:rFonts w:ascii="Times New Roman" w:hAnsi="Times New Roman" w:eastAsia="Times New Roman" w:cs="Times New Roman"/>
      <w:b/>
      <w:bCs/>
      <w:i/>
      <w:iCs/>
    </w:rPr>
  </w:style>
  <w:style w:type="paragraph" w:styleId="11">
    <w:name w:val="toc 2"/>
    <w:basedOn w:val="1"/>
    <w:qFormat/>
    <w:uiPriority w:val="1"/>
    <w:pPr>
      <w:spacing w:before="82"/>
      <w:ind w:left="971"/>
    </w:pPr>
    <w:rPr>
      <w:rFonts w:ascii="Times New Roman" w:hAnsi="Times New Roman" w:eastAsia="Times New Roman" w:cs="Times New Roman"/>
      <w:sz w:val="20"/>
      <w:szCs w:val="20"/>
    </w:rPr>
  </w:style>
  <w:style w:type="table" w:styleId="13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spacing w:before="237"/>
      <w:ind w:left="549" w:firstLine="419"/>
    </w:pPr>
  </w:style>
  <w:style w:type="paragraph" w:customStyle="1" w:styleId="17">
    <w:name w:val="Table Paragraph"/>
    <w:basedOn w:val="1"/>
    <w:qFormat/>
    <w:uiPriority w:val="1"/>
    <w:pPr>
      <w:ind w:left="108"/>
    </w:pPr>
  </w:style>
  <w:style w:type="character" w:customStyle="1" w:styleId="18">
    <w:name w:val="页眉 字符"/>
    <w:basedOn w:val="14"/>
    <w:link w:val="8"/>
    <w:autoRedefine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9">
    <w:name w:val="页脚 字符"/>
    <w:basedOn w:val="14"/>
    <w:link w:val="7"/>
    <w:autoRedefine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207</Words>
  <Characters>245</Characters>
  <Lines>2015</Lines>
  <Paragraphs>567</Paragraphs>
  <TotalTime>23</TotalTime>
  <ScaleCrop>false</ScaleCrop>
  <LinksUpToDate>false</LinksUpToDate>
  <CharactersWithSpaces>274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2024-03-14T02:47:00Z</dcterms:created>
  <dc:creator>微软用户</dc:creator>
  <cp:lastModifiedBy>Mr.R</cp:lastModifiedBy>
  <dcterms:modified xsi:type="dcterms:W3CDTF">2025-03-03T02:05:48Z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2024-03-14T00:00:00Z</vt:filetime>
  </property>
  <property fmtid="{D5CDD505-2E9C-101B-9397-08002B2CF9AE}" pid="5" name="Producer">
    <vt:lpwstr>Microsoft® Office Word 2007</vt:lpwstr>
  </property>
  <property fmtid="{D5CDD505-2E9C-101B-9397-08002B2CF9AE}" pid="6" name="KSOProductBuildVer">
    <vt:lpwstr>2052-12.1.0.20305</vt:lpwstr>
  </property>
  <property fmtid="{D5CDD505-2E9C-101B-9397-08002B2CF9AE}" pid="7" name="ICV">
    <vt:lpwstr>9A103884BA284BBBAA5FC14958AD4F63_13</vt:lpwstr>
  </property>
  <property fmtid="{D5CDD505-2E9C-101B-9397-08002B2CF9AE}" pid="8" name="KSOTemplateDocerSaveRecord">
    <vt:lpwstr>eyJoZGlkIjoiYmE1YTJlN2IwMjNkOGNlZTlkYzdlMjc0ZGM5Y2ZiNzciLCJ1c2VySWQiOiIxMTU2OTI5MTM5In0=</vt:lpwstr>
  </property>
</Properties>
</file>