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47FC1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JavaScript események</w:t>
      </w:r>
    </w:p>
    <w:p w14:paraId="61ABF3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Mi az esemény?</w:t>
      </w:r>
      <w:bookmarkStart w:id="0" w:name="_GoBack"/>
      <w:bookmarkEnd w:id="0"/>
    </w:p>
    <w:p w14:paraId="4D862B8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Egy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esemény</w:t>
      </w:r>
      <w:r>
        <w:rPr>
          <w:rFonts w:hint="default" w:ascii="Times New Roman" w:hAnsi="Times New Roman" w:cs="Times New Roman"/>
          <w:sz w:val="28"/>
          <w:szCs w:val="28"/>
        </w:rPr>
        <w:t xml:space="preserve"> akkor történik, amikor a felhasználó vagy a rendszer valamit csinál az oldalon.</w:t>
      </w:r>
    </w:p>
    <w:p w14:paraId="5444192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Példák: kattintás, egér mozgatása, billentyű leütése, űrlap elküldése</w:t>
      </w:r>
    </w:p>
    <w:p w14:paraId="052360C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Az eseményekhez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függvényt rendelünk</w:t>
      </w:r>
      <w:r>
        <w:rPr>
          <w:rFonts w:hint="default" w:ascii="Times New Roman" w:hAnsi="Times New Roman" w:cs="Times New Roman"/>
          <w:sz w:val="28"/>
          <w:szCs w:val="28"/>
        </w:rPr>
        <w:t>, ami lefut, amikor az esemény bekövetkezik</w:t>
      </w:r>
    </w:p>
    <w:p w14:paraId="34B86F0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C855F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Leggyakoribb események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1173"/>
        <w:gridCol w:w="5891"/>
      </w:tblGrid>
      <w:tr w14:paraId="4DDC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2BF4E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Esemény</w:t>
            </w:r>
          </w:p>
        </w:tc>
        <w:tc>
          <w:tcPr>
            <w:tcW w:w="0" w:type="auto"/>
            <w:shd w:val="clear"/>
            <w:vAlign w:val="center"/>
          </w:tcPr>
          <w:p w14:paraId="2F362B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Mire használjuk</w:t>
            </w:r>
          </w:p>
        </w:tc>
        <w:tc>
          <w:tcPr>
            <w:tcW w:w="0" w:type="auto"/>
            <w:shd w:val="clear"/>
            <w:vAlign w:val="center"/>
          </w:tcPr>
          <w:p w14:paraId="37297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Példa</w:t>
            </w:r>
          </w:p>
        </w:tc>
      </w:tr>
      <w:tr w14:paraId="67CDB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A12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onclick</w:t>
            </w:r>
          </w:p>
        </w:tc>
        <w:tc>
          <w:tcPr>
            <w:tcW w:w="0" w:type="auto"/>
            <w:shd w:val="clear"/>
            <w:vAlign w:val="center"/>
          </w:tcPr>
          <w:p w14:paraId="4B789B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 xml:space="preserve">Ha az elemre </w:t>
            </w: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kattintanak</w:t>
            </w:r>
          </w:p>
        </w:tc>
        <w:tc>
          <w:tcPr>
            <w:tcW w:w="0" w:type="auto"/>
            <w:shd w:val="clear"/>
            <w:vAlign w:val="center"/>
          </w:tcPr>
          <w:p w14:paraId="06BF2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&lt;button onclick="alert('Kattintottál!')"&gt;Kattints&lt;/button&gt;</w:t>
            </w:r>
          </w:p>
        </w:tc>
      </w:tr>
      <w:tr w14:paraId="3AA7E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035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ondblclick</w:t>
            </w:r>
          </w:p>
        </w:tc>
        <w:tc>
          <w:tcPr>
            <w:tcW w:w="0" w:type="auto"/>
            <w:shd w:val="clear"/>
            <w:vAlign w:val="center"/>
          </w:tcPr>
          <w:p w14:paraId="5A722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Dupla kattintás</w:t>
            </w:r>
          </w:p>
        </w:tc>
        <w:tc>
          <w:tcPr>
            <w:tcW w:w="0" w:type="auto"/>
            <w:shd w:val="clear"/>
            <w:vAlign w:val="center"/>
          </w:tcPr>
          <w:p w14:paraId="0A41C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&lt;p ondblclick="this.style.color='red'"&gt;Dupla kattintás&lt;/p&gt;</w:t>
            </w:r>
          </w:p>
        </w:tc>
      </w:tr>
      <w:tr w14:paraId="4EB19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7E1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onmouseover</w:t>
            </w:r>
          </w:p>
        </w:tc>
        <w:tc>
          <w:tcPr>
            <w:tcW w:w="0" w:type="auto"/>
            <w:shd w:val="clear"/>
            <w:vAlign w:val="center"/>
          </w:tcPr>
          <w:p w14:paraId="583E6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Az egér rámegy</w:t>
            </w:r>
          </w:p>
        </w:tc>
        <w:tc>
          <w:tcPr>
            <w:tcW w:w="0" w:type="auto"/>
            <w:shd w:val="clear"/>
            <w:vAlign w:val="center"/>
          </w:tcPr>
          <w:p w14:paraId="14489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&lt;div onmouseover="this.style.backgroundColor='yellow'"&gt;Hover&lt;/div&gt;</w:t>
            </w:r>
          </w:p>
        </w:tc>
      </w:tr>
      <w:tr w14:paraId="067AE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AFE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onmouseout</w:t>
            </w:r>
          </w:p>
        </w:tc>
        <w:tc>
          <w:tcPr>
            <w:tcW w:w="0" w:type="auto"/>
            <w:shd w:val="clear"/>
            <w:vAlign w:val="center"/>
          </w:tcPr>
          <w:p w14:paraId="4FB05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Az egér elhagyja</w:t>
            </w:r>
          </w:p>
        </w:tc>
        <w:tc>
          <w:tcPr>
            <w:tcW w:w="0" w:type="auto"/>
            <w:shd w:val="clear"/>
            <w:vAlign w:val="center"/>
          </w:tcPr>
          <w:p w14:paraId="2158E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&lt;div onmouseout="this.style.backgroundColor='white'"&gt;Hover vége&lt;/div&gt;</w:t>
            </w:r>
          </w:p>
        </w:tc>
      </w:tr>
      <w:tr w14:paraId="60BB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37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onmousedown</w:t>
            </w:r>
          </w:p>
        </w:tc>
        <w:tc>
          <w:tcPr>
            <w:tcW w:w="0" w:type="auto"/>
            <w:shd w:val="clear"/>
            <w:vAlign w:val="center"/>
          </w:tcPr>
          <w:p w14:paraId="58516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Egérgomb lenyomás</w:t>
            </w:r>
          </w:p>
        </w:tc>
        <w:tc>
          <w:tcPr>
            <w:tcW w:w="0" w:type="auto"/>
            <w:shd w:val="clear"/>
            <w:vAlign w:val="center"/>
          </w:tcPr>
          <w:p w14:paraId="6FF28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&lt;button onmousedown="console.log('Lenyomva')"&gt;Nyomd&lt;/button&gt;</w:t>
            </w:r>
          </w:p>
        </w:tc>
      </w:tr>
      <w:tr w14:paraId="6B272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2C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onmouseup</w:t>
            </w:r>
          </w:p>
        </w:tc>
        <w:tc>
          <w:tcPr>
            <w:tcW w:w="0" w:type="auto"/>
            <w:shd w:val="clear"/>
            <w:vAlign w:val="center"/>
          </w:tcPr>
          <w:p w14:paraId="024DD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Egérgomb felengedés</w:t>
            </w:r>
          </w:p>
        </w:tc>
        <w:tc>
          <w:tcPr>
            <w:tcW w:w="0" w:type="auto"/>
            <w:shd w:val="clear"/>
            <w:vAlign w:val="center"/>
          </w:tcPr>
          <w:p w14:paraId="22A15A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&lt;button onmouseup="console.log('Felengedve')"&gt;Nyomd&lt;/button&gt;</w:t>
            </w:r>
          </w:p>
        </w:tc>
      </w:tr>
      <w:tr w14:paraId="2FA9B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428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onkeypress</w:t>
            </w:r>
          </w:p>
        </w:tc>
        <w:tc>
          <w:tcPr>
            <w:tcW w:w="0" w:type="auto"/>
            <w:shd w:val="clear"/>
            <w:vAlign w:val="center"/>
          </w:tcPr>
          <w:p w14:paraId="75BCC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Billentyű lenyomás</w:t>
            </w:r>
          </w:p>
        </w:tc>
        <w:tc>
          <w:tcPr>
            <w:tcW w:w="0" w:type="auto"/>
            <w:shd w:val="clear"/>
            <w:vAlign w:val="center"/>
          </w:tcPr>
          <w:p w14:paraId="6571D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onkeypress="console.log('Lenyomva')"&gt;</w:t>
            </w:r>
          </w:p>
        </w:tc>
      </w:tr>
      <w:tr w14:paraId="7ED9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5C4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onkeydown</w:t>
            </w:r>
          </w:p>
        </w:tc>
        <w:tc>
          <w:tcPr>
            <w:tcW w:w="0" w:type="auto"/>
            <w:shd w:val="clear"/>
            <w:vAlign w:val="center"/>
          </w:tcPr>
          <w:p w14:paraId="011F3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Billentyű leütése</w:t>
            </w:r>
          </w:p>
        </w:tc>
        <w:tc>
          <w:tcPr>
            <w:tcW w:w="0" w:type="auto"/>
            <w:shd w:val="clear"/>
            <w:vAlign w:val="center"/>
          </w:tcPr>
          <w:p w14:paraId="0CF3C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onkeydown="console.log('Lenyomás')"&gt;</w:t>
            </w:r>
          </w:p>
        </w:tc>
      </w:tr>
      <w:tr w14:paraId="7D28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E0B7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onkeyup</w:t>
            </w:r>
          </w:p>
        </w:tc>
        <w:tc>
          <w:tcPr>
            <w:tcW w:w="0" w:type="auto"/>
            <w:shd w:val="clear"/>
            <w:vAlign w:val="center"/>
          </w:tcPr>
          <w:p w14:paraId="35AC4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Billentyű felengedés</w:t>
            </w:r>
          </w:p>
        </w:tc>
        <w:tc>
          <w:tcPr>
            <w:tcW w:w="0" w:type="auto"/>
            <w:shd w:val="clear"/>
            <w:vAlign w:val="center"/>
          </w:tcPr>
          <w:p w14:paraId="22CD3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onkeyup="console.log('Felengedés')"&gt;</w:t>
            </w:r>
          </w:p>
        </w:tc>
      </w:tr>
      <w:tr w14:paraId="7FF0E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D51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onchange</w:t>
            </w:r>
          </w:p>
        </w:tc>
        <w:tc>
          <w:tcPr>
            <w:tcW w:w="0" w:type="auto"/>
            <w:shd w:val="clear"/>
            <w:vAlign w:val="center"/>
          </w:tcPr>
          <w:p w14:paraId="3DF77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Űrlap elem értéke megváltozik</w:t>
            </w:r>
          </w:p>
        </w:tc>
        <w:tc>
          <w:tcPr>
            <w:tcW w:w="0" w:type="auto"/>
            <w:shd w:val="clear"/>
            <w:vAlign w:val="center"/>
          </w:tcPr>
          <w:p w14:paraId="2D8B1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type="text" onchange="alert('Megváltozott!')"&gt;</w:t>
            </w:r>
          </w:p>
        </w:tc>
      </w:tr>
      <w:tr w14:paraId="125F6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69F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oninput</w:t>
            </w:r>
          </w:p>
        </w:tc>
        <w:tc>
          <w:tcPr>
            <w:tcW w:w="0" w:type="auto"/>
            <w:shd w:val="clear"/>
            <w:vAlign w:val="center"/>
          </w:tcPr>
          <w:p w14:paraId="51B78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Űrlap mező értéke írás közben változik</w:t>
            </w:r>
          </w:p>
        </w:tc>
        <w:tc>
          <w:tcPr>
            <w:tcW w:w="0" w:type="auto"/>
            <w:shd w:val="clear"/>
            <w:vAlign w:val="center"/>
          </w:tcPr>
          <w:p w14:paraId="18034B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type="text" oninput="console.log(this.value)"&gt;</w:t>
            </w:r>
          </w:p>
        </w:tc>
      </w:tr>
      <w:tr w14:paraId="11A03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93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onsubmit</w:t>
            </w:r>
          </w:p>
        </w:tc>
        <w:tc>
          <w:tcPr>
            <w:tcW w:w="0" w:type="auto"/>
            <w:shd w:val="clear"/>
            <w:vAlign w:val="center"/>
          </w:tcPr>
          <w:p w14:paraId="0258A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Űrlap elküldése</w:t>
            </w:r>
          </w:p>
        </w:tc>
        <w:tc>
          <w:tcPr>
            <w:tcW w:w="0" w:type="auto"/>
            <w:shd w:val="clear"/>
            <w:vAlign w:val="center"/>
          </w:tcPr>
          <w:p w14:paraId="2214B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&lt;form onsubmit="alert('Elküldve!'); return false;"&gt;</w:t>
            </w:r>
          </w:p>
        </w:tc>
      </w:tr>
      <w:tr w14:paraId="7546B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67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onload</w:t>
            </w:r>
          </w:p>
        </w:tc>
        <w:tc>
          <w:tcPr>
            <w:tcW w:w="0" w:type="auto"/>
            <w:shd w:val="clear"/>
            <w:vAlign w:val="center"/>
          </w:tcPr>
          <w:p w14:paraId="1F0112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Oldal vagy kép betöltődött</w:t>
            </w:r>
          </w:p>
        </w:tc>
        <w:tc>
          <w:tcPr>
            <w:tcW w:w="0" w:type="auto"/>
            <w:shd w:val="clear"/>
            <w:vAlign w:val="center"/>
          </w:tcPr>
          <w:p w14:paraId="0AB4C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&lt;body onload="alert('Oldal betöltve!')"&gt;</w:t>
            </w:r>
          </w:p>
        </w:tc>
      </w:tr>
      <w:tr w14:paraId="75325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E7D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onfocus</w:t>
            </w:r>
          </w:p>
        </w:tc>
        <w:tc>
          <w:tcPr>
            <w:tcW w:w="0" w:type="auto"/>
            <w:shd w:val="clear"/>
            <w:vAlign w:val="center"/>
          </w:tcPr>
          <w:p w14:paraId="24CA0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Mező fókuszt kap</w:t>
            </w:r>
          </w:p>
        </w:tc>
        <w:tc>
          <w:tcPr>
            <w:tcW w:w="0" w:type="auto"/>
            <w:shd w:val="clear"/>
            <w:vAlign w:val="center"/>
          </w:tcPr>
          <w:p w14:paraId="512F5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onfocus="this.style.backgroundColor='lightblue'"&gt;</w:t>
            </w:r>
          </w:p>
        </w:tc>
      </w:tr>
      <w:tr w14:paraId="64EFC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5B9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onblur</w:t>
            </w:r>
          </w:p>
        </w:tc>
        <w:tc>
          <w:tcPr>
            <w:tcW w:w="0" w:type="auto"/>
            <w:shd w:val="clear"/>
            <w:vAlign w:val="center"/>
          </w:tcPr>
          <w:p w14:paraId="68F0B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Mező fókuszt veszít</w:t>
            </w:r>
          </w:p>
        </w:tc>
        <w:tc>
          <w:tcPr>
            <w:tcW w:w="0" w:type="auto"/>
            <w:shd w:val="clear"/>
            <w:vAlign w:val="center"/>
          </w:tcPr>
          <w:p w14:paraId="32351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&lt;input onblur="this.style.backgroundColor='white'"&gt;</w:t>
            </w:r>
          </w:p>
        </w:tc>
      </w:tr>
    </w:tbl>
    <w:p w14:paraId="289A74E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CF0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Eseménykezelés </w:t>
      </w: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JavaScriptben</w:t>
      </w:r>
      <w:r>
        <w:rPr>
          <w:rFonts w:hint="default" w:ascii="Times New Roman" w:hAnsi="Times New Roman" w:cs="Times New Roman"/>
          <w:sz w:val="28"/>
          <w:szCs w:val="28"/>
        </w:rPr>
        <w:t xml:space="preserve"> (nem csak HTML attribútumból)</w:t>
      </w:r>
    </w:p>
    <w:p w14:paraId="2BC1D25E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Ajánlott módszer: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addEventListener</w:t>
      </w:r>
      <w:r>
        <w:rPr>
          <w:rFonts w:hint="default" w:ascii="Times New Roman" w:hAnsi="Times New Roman" w:cs="Times New Roman"/>
          <w:sz w:val="28"/>
          <w:szCs w:val="28"/>
        </w:rPr>
        <w:t xml:space="preserve">, mert így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több eseményt is hozzárendelhetünk egy elemhez</w:t>
      </w:r>
    </w:p>
    <w:p w14:paraId="732FBEB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gomb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document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"myButton"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7090BD99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BCE0C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gomb.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"click"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466EAFF8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alert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"Kattintottál!"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C55471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28A2CDC1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365BDF4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gomb.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"mouseover"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409AF20E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gomb.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backgroundColor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"yellow"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38AFEFD7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02F8E45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</w:p>
    <w:p w14:paraId="71DDC7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gomb.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"mouseout"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430DC0B4">
      <w:pPr>
        <w:keepNext w:val="0"/>
        <w:keepLines w:val="0"/>
        <w:widowControl/>
        <w:suppressLineNumbers w:val="0"/>
        <w:bidi w:val="0"/>
        <w:jc w:val="left"/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gomb.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style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backgroundColor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"white"</w:t>
      </w: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436195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});</w:t>
      </w:r>
    </w:p>
    <w:p w14:paraId="3F93C4B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Előny: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nincs szükség HTML-ben onclick-re</w:t>
      </w:r>
      <w:r>
        <w:rPr>
          <w:rFonts w:hint="default" w:ascii="Times New Roman" w:hAnsi="Times New Roman" w:cs="Times New Roman"/>
          <w:sz w:val="28"/>
          <w:szCs w:val="28"/>
        </w:rPr>
        <w:t>, a kód tisztább és áttekinthetőbb.</w:t>
      </w:r>
    </w:p>
    <w:p w14:paraId="78262A5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C98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Mikor használjuk az eseményeket?</w:t>
      </w:r>
    </w:p>
    <w:p w14:paraId="3120B56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onclick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addEventListener("click", …)</w:t>
      </w:r>
      <w:r>
        <w:rPr>
          <w:rFonts w:hint="default" w:ascii="Times New Roman" w:hAnsi="Times New Roman" w:cs="Times New Roman"/>
          <w:sz w:val="28"/>
          <w:szCs w:val="28"/>
        </w:rPr>
        <w:t xml:space="preserve"> → gombok, linkek, kattintás</w:t>
      </w:r>
    </w:p>
    <w:p w14:paraId="2861EA3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onmouseover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onmouseout</w:t>
      </w:r>
      <w:r>
        <w:rPr>
          <w:rFonts w:hint="default" w:ascii="Times New Roman" w:hAnsi="Times New Roman" w:cs="Times New Roman"/>
          <w:sz w:val="28"/>
          <w:szCs w:val="28"/>
        </w:rPr>
        <w:t xml:space="preserve"> → menük, kiemelések, animációk</w:t>
      </w:r>
    </w:p>
    <w:p w14:paraId="200E6665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onchange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oninput</w:t>
      </w:r>
      <w:r>
        <w:rPr>
          <w:rFonts w:hint="default" w:ascii="Times New Roman" w:hAnsi="Times New Roman" w:cs="Times New Roman"/>
          <w:sz w:val="28"/>
          <w:szCs w:val="28"/>
        </w:rPr>
        <w:t xml:space="preserve"> → űrlapok, input mezők valós idejű ellenőrzése</w:t>
      </w:r>
    </w:p>
    <w:p w14:paraId="37BAF11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onkeydown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onkeyup</w:t>
      </w:r>
      <w:r>
        <w:rPr>
          <w:rFonts w:hint="default" w:ascii="Times New Roman" w:hAnsi="Times New Roman" w:cs="Times New Roman"/>
          <w:sz w:val="28"/>
          <w:szCs w:val="28"/>
        </w:rPr>
        <w:t xml:space="preserve"> → játékok, billentyűkombinációk, keresés</w:t>
      </w:r>
    </w:p>
    <w:p w14:paraId="64ADDD06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onload</w:t>
      </w:r>
      <w:r>
        <w:rPr>
          <w:rFonts w:hint="default" w:ascii="Times New Roman" w:hAnsi="Times New Roman" w:cs="Times New Roman"/>
          <w:sz w:val="28"/>
          <w:szCs w:val="28"/>
        </w:rPr>
        <w:t xml:space="preserve"> → inicializálás, pl. adatok betöltése az oldal megnyitásakor</w:t>
      </w:r>
    </w:p>
    <w:p w14:paraId="5C3D346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9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2026-01-27T19:26:18Z</dcterms:created>
  <dc:creator>renat</dc:creator>
  <cp:lastModifiedBy>Renáta Őze</cp:lastModifiedBy>
  <dcterms:modified xsi:type="dcterms:W3CDTF">2026-01-27T19:27:18Z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BB4A2DEDDDB549CBA03DE65186B4C26C_12</vt:lpwstr>
  </property>
</Properties>
</file>