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67A" w:rsidRPr="00DA167A" w:rsidRDefault="00DA167A" w:rsidP="00DA167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DA167A">
        <w:rPr>
          <w:rFonts w:ascii="Times New Roman" w:hAnsi="Times New Roman" w:cs="Times New Roman"/>
          <w:b/>
          <w:kern w:val="0"/>
          <w:sz w:val="28"/>
          <w:szCs w:val="28"/>
        </w:rPr>
        <w:t xml:space="preserve">SLAF-seq: An Efficient Method of Large-Scale </w:t>
      </w:r>
      <w:r w:rsidRPr="00DA167A">
        <w:rPr>
          <w:rFonts w:ascii="Times New Roman" w:hAnsi="Times New Roman" w:cs="Times New Roman"/>
          <w:b/>
          <w:i/>
          <w:kern w:val="0"/>
          <w:sz w:val="28"/>
          <w:szCs w:val="28"/>
        </w:rPr>
        <w:t>De Novo</w:t>
      </w:r>
      <w:r w:rsidRPr="00DA167A">
        <w:rPr>
          <w:rFonts w:ascii="Times New Roman" w:hAnsi="Times New Roman" w:cs="Times New Roman"/>
          <w:b/>
          <w:kern w:val="0"/>
          <w:sz w:val="28"/>
          <w:szCs w:val="28"/>
        </w:rPr>
        <w:t xml:space="preserve"> SNP Discovery and Genotyping Using High-Throughput </w:t>
      </w:r>
      <w:commentRangeStart w:id="0"/>
      <w:r w:rsidRPr="00DA167A">
        <w:rPr>
          <w:rFonts w:ascii="Times New Roman" w:hAnsi="Times New Roman" w:cs="Times New Roman"/>
          <w:b/>
          <w:kern w:val="0"/>
          <w:sz w:val="28"/>
          <w:szCs w:val="28"/>
        </w:rPr>
        <w:t>Sequencing</w:t>
      </w:r>
      <w:commentRangeEnd w:id="0"/>
      <w:r w:rsidR="00693326">
        <w:rPr>
          <w:rStyle w:val="a5"/>
        </w:rPr>
        <w:commentReference w:id="0"/>
      </w:r>
    </w:p>
    <w:p w:rsidR="00DA167A" w:rsidRDefault="00DA167A" w:rsidP="004900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</w:p>
    <w:p w:rsidR="00DA167A" w:rsidRPr="00DA167A" w:rsidRDefault="00DA167A" w:rsidP="004900B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Cs w:val="21"/>
        </w:rPr>
      </w:pPr>
      <w:r w:rsidRPr="00DA167A">
        <w:rPr>
          <w:rFonts w:ascii="Times New Roman" w:hAnsi="Times New Roman" w:cs="Times New Roman"/>
          <w:kern w:val="0"/>
          <w:szCs w:val="21"/>
        </w:rPr>
        <w:t>Xiaowen Sun</w:t>
      </w:r>
      <w:r w:rsidRPr="00DA167A">
        <w:rPr>
          <w:rFonts w:ascii="Times New Roman" w:hAnsi="Times New Roman" w:cs="Times New Roman"/>
          <w:kern w:val="0"/>
          <w:szCs w:val="21"/>
          <w:vertAlign w:val="superscript"/>
        </w:rPr>
        <w:t>1</w:t>
      </w:r>
      <w:r w:rsidRPr="00DA167A">
        <w:rPr>
          <w:rFonts w:ascii="Times New Roman" w:hAnsi="Times New Roman" w:cs="Times New Roman"/>
          <w:kern w:val="0"/>
          <w:szCs w:val="21"/>
        </w:rPr>
        <w:t>, Dongyuan Liu</w:t>
      </w:r>
      <w:r w:rsidRPr="00DA167A">
        <w:rPr>
          <w:rFonts w:ascii="Times New Roman" w:hAnsi="Times New Roman" w:cs="Times New Roman"/>
          <w:kern w:val="0"/>
          <w:szCs w:val="21"/>
          <w:vertAlign w:val="superscript"/>
        </w:rPr>
        <w:t>2</w:t>
      </w:r>
      <w:r w:rsidRPr="00DA167A">
        <w:rPr>
          <w:rFonts w:ascii="Times New Roman" w:hAnsi="Times New Roman" w:cs="Times New Roman"/>
          <w:kern w:val="0"/>
          <w:szCs w:val="21"/>
        </w:rPr>
        <w:t>, Xiaofeng Zhang</w:t>
      </w:r>
      <w:r w:rsidRPr="00DA167A">
        <w:rPr>
          <w:rFonts w:ascii="Times New Roman" w:hAnsi="Times New Roman" w:cs="Times New Roman"/>
          <w:kern w:val="0"/>
          <w:szCs w:val="21"/>
          <w:vertAlign w:val="superscript"/>
        </w:rPr>
        <w:t>1</w:t>
      </w:r>
      <w:r w:rsidRPr="00DA167A">
        <w:rPr>
          <w:rFonts w:ascii="Times New Roman" w:hAnsi="Times New Roman" w:cs="Times New Roman"/>
          <w:kern w:val="0"/>
          <w:szCs w:val="21"/>
        </w:rPr>
        <w:t>, Wenbin Li</w:t>
      </w:r>
      <w:r w:rsidRPr="00DA167A">
        <w:rPr>
          <w:rFonts w:ascii="Times New Roman" w:hAnsi="Times New Roman" w:cs="Times New Roman"/>
          <w:kern w:val="0"/>
          <w:szCs w:val="21"/>
          <w:vertAlign w:val="superscript"/>
        </w:rPr>
        <w:t>2,3</w:t>
      </w:r>
      <w:r w:rsidRPr="00DA167A">
        <w:rPr>
          <w:rFonts w:ascii="Times New Roman" w:hAnsi="Times New Roman" w:cs="Times New Roman"/>
          <w:kern w:val="0"/>
          <w:szCs w:val="21"/>
        </w:rPr>
        <w:t>, Hui Liu</w:t>
      </w:r>
      <w:r w:rsidRPr="00DA167A">
        <w:rPr>
          <w:rFonts w:ascii="Times New Roman" w:hAnsi="Times New Roman" w:cs="Times New Roman"/>
          <w:kern w:val="0"/>
          <w:szCs w:val="21"/>
          <w:vertAlign w:val="superscript"/>
        </w:rPr>
        <w:t>2</w:t>
      </w:r>
      <w:r w:rsidRPr="00DA167A">
        <w:rPr>
          <w:rFonts w:ascii="Times New Roman" w:hAnsi="Times New Roman" w:cs="Times New Roman"/>
          <w:kern w:val="0"/>
          <w:szCs w:val="21"/>
        </w:rPr>
        <w:t>, Weiguo Hong</w:t>
      </w:r>
      <w:r w:rsidRPr="00DA167A">
        <w:rPr>
          <w:rFonts w:ascii="Times New Roman" w:hAnsi="Times New Roman" w:cs="Times New Roman"/>
          <w:kern w:val="0"/>
          <w:szCs w:val="21"/>
          <w:vertAlign w:val="superscript"/>
        </w:rPr>
        <w:t>2</w:t>
      </w:r>
      <w:r w:rsidRPr="00DA167A">
        <w:rPr>
          <w:rFonts w:ascii="Times New Roman" w:hAnsi="Times New Roman" w:cs="Times New Roman"/>
          <w:kern w:val="0"/>
          <w:szCs w:val="21"/>
        </w:rPr>
        <w:t>, Chuanbei Jiang</w:t>
      </w:r>
      <w:r w:rsidRPr="00DA167A">
        <w:rPr>
          <w:rFonts w:ascii="Times New Roman" w:hAnsi="Times New Roman" w:cs="Times New Roman"/>
          <w:kern w:val="0"/>
          <w:szCs w:val="21"/>
          <w:vertAlign w:val="superscript"/>
        </w:rPr>
        <w:t>2</w:t>
      </w:r>
      <w:r w:rsidRPr="00DA167A">
        <w:rPr>
          <w:rFonts w:ascii="Times New Roman" w:hAnsi="Times New Roman" w:cs="Times New Roman"/>
          <w:kern w:val="0"/>
          <w:szCs w:val="21"/>
        </w:rPr>
        <w:t>, Ning Guan</w:t>
      </w:r>
      <w:r w:rsidRPr="00DA167A">
        <w:rPr>
          <w:rFonts w:ascii="Times New Roman" w:hAnsi="Times New Roman" w:cs="Times New Roman"/>
          <w:kern w:val="0"/>
          <w:szCs w:val="21"/>
          <w:vertAlign w:val="superscript"/>
        </w:rPr>
        <w:t>2</w:t>
      </w:r>
      <w:r w:rsidRPr="00DA167A">
        <w:rPr>
          <w:rFonts w:ascii="Times New Roman" w:hAnsi="Times New Roman" w:cs="Times New Roman"/>
          <w:kern w:val="0"/>
          <w:szCs w:val="21"/>
        </w:rPr>
        <w:t>, Chouxian Ma</w:t>
      </w:r>
      <w:r w:rsidRPr="00DA167A">
        <w:rPr>
          <w:rFonts w:ascii="Times New Roman" w:hAnsi="Times New Roman" w:cs="Times New Roman"/>
          <w:kern w:val="0"/>
          <w:szCs w:val="21"/>
          <w:vertAlign w:val="superscript"/>
        </w:rPr>
        <w:t>2</w:t>
      </w:r>
      <w:r w:rsidRPr="00DA167A">
        <w:rPr>
          <w:rFonts w:ascii="Times New Roman" w:hAnsi="Times New Roman" w:cs="Times New Roman"/>
          <w:kern w:val="0"/>
          <w:szCs w:val="21"/>
        </w:rPr>
        <w:t>, Huaping Zeng</w:t>
      </w:r>
      <w:r w:rsidRPr="00DA167A">
        <w:rPr>
          <w:rFonts w:ascii="Times New Roman" w:hAnsi="Times New Roman" w:cs="Times New Roman"/>
          <w:kern w:val="0"/>
          <w:szCs w:val="21"/>
          <w:vertAlign w:val="superscript"/>
        </w:rPr>
        <w:t>2</w:t>
      </w:r>
      <w:r w:rsidRPr="00DA167A">
        <w:rPr>
          <w:rFonts w:ascii="Times New Roman" w:hAnsi="Times New Roman" w:cs="Times New Roman"/>
          <w:kern w:val="0"/>
          <w:szCs w:val="21"/>
        </w:rPr>
        <w:t>, Chunhua Xu</w:t>
      </w:r>
      <w:r w:rsidRPr="00DA167A">
        <w:rPr>
          <w:rFonts w:ascii="Times New Roman" w:hAnsi="Times New Roman" w:cs="Times New Roman"/>
          <w:kern w:val="0"/>
          <w:szCs w:val="21"/>
          <w:vertAlign w:val="superscript"/>
        </w:rPr>
        <w:t>2</w:t>
      </w:r>
      <w:r w:rsidRPr="00DA167A">
        <w:rPr>
          <w:rFonts w:ascii="Times New Roman" w:hAnsi="Times New Roman" w:cs="Times New Roman"/>
          <w:kern w:val="0"/>
          <w:szCs w:val="21"/>
        </w:rPr>
        <w:t>, Jun Song</w:t>
      </w:r>
      <w:r w:rsidRPr="00DA167A">
        <w:rPr>
          <w:rFonts w:ascii="Times New Roman" w:hAnsi="Times New Roman" w:cs="Times New Roman"/>
          <w:kern w:val="0"/>
          <w:szCs w:val="21"/>
          <w:vertAlign w:val="superscript"/>
        </w:rPr>
        <w:t>2</w:t>
      </w:r>
      <w:r w:rsidRPr="00DA167A">
        <w:rPr>
          <w:rFonts w:ascii="Times New Roman" w:hAnsi="Times New Roman" w:cs="Times New Roman"/>
          <w:kern w:val="0"/>
          <w:szCs w:val="21"/>
        </w:rPr>
        <w:t>, Long Huang</w:t>
      </w:r>
      <w:r w:rsidRPr="00DA167A">
        <w:rPr>
          <w:rFonts w:ascii="Times New Roman" w:hAnsi="Times New Roman" w:cs="Times New Roman"/>
          <w:kern w:val="0"/>
          <w:szCs w:val="21"/>
          <w:vertAlign w:val="superscript"/>
        </w:rPr>
        <w:t>2</w:t>
      </w:r>
      <w:r w:rsidRPr="00DA167A">
        <w:rPr>
          <w:rFonts w:ascii="Times New Roman" w:hAnsi="Times New Roman" w:cs="Times New Roman"/>
          <w:kern w:val="0"/>
          <w:szCs w:val="21"/>
        </w:rPr>
        <w:t>, Chunmei Wang</w:t>
      </w:r>
      <w:r w:rsidRPr="00DA167A">
        <w:rPr>
          <w:rFonts w:ascii="Times New Roman" w:hAnsi="Times New Roman" w:cs="Times New Roman"/>
          <w:kern w:val="0"/>
          <w:szCs w:val="21"/>
          <w:vertAlign w:val="superscript"/>
        </w:rPr>
        <w:t>2</w:t>
      </w:r>
      <w:r w:rsidRPr="00DA167A">
        <w:rPr>
          <w:rFonts w:ascii="Times New Roman" w:hAnsi="Times New Roman" w:cs="Times New Roman"/>
          <w:kern w:val="0"/>
          <w:szCs w:val="21"/>
        </w:rPr>
        <w:t>, Junjie Shi</w:t>
      </w:r>
      <w:r w:rsidRPr="00DA167A">
        <w:rPr>
          <w:rFonts w:ascii="Times New Roman" w:hAnsi="Times New Roman" w:cs="Times New Roman"/>
          <w:kern w:val="0"/>
          <w:szCs w:val="21"/>
          <w:vertAlign w:val="superscript"/>
        </w:rPr>
        <w:t>2</w:t>
      </w:r>
      <w:r w:rsidRPr="00DA167A">
        <w:rPr>
          <w:rFonts w:ascii="Times New Roman" w:hAnsi="Times New Roman" w:cs="Times New Roman"/>
          <w:kern w:val="0"/>
          <w:szCs w:val="21"/>
        </w:rPr>
        <w:t>, Rui Wang</w:t>
      </w:r>
      <w:r w:rsidRPr="00DA167A">
        <w:rPr>
          <w:rFonts w:ascii="Times New Roman" w:hAnsi="Times New Roman" w:cs="Times New Roman"/>
          <w:kern w:val="0"/>
          <w:szCs w:val="21"/>
          <w:vertAlign w:val="superscript"/>
        </w:rPr>
        <w:t>2</w:t>
      </w:r>
      <w:r w:rsidRPr="00DA167A">
        <w:rPr>
          <w:rFonts w:ascii="Times New Roman" w:hAnsi="Times New Roman" w:cs="Times New Roman"/>
          <w:kern w:val="0"/>
          <w:szCs w:val="21"/>
        </w:rPr>
        <w:t>, Xianhu Zheng</w:t>
      </w:r>
      <w:r w:rsidRPr="00DA167A">
        <w:rPr>
          <w:rFonts w:ascii="Times New Roman" w:hAnsi="Times New Roman" w:cs="Times New Roman"/>
          <w:kern w:val="0"/>
          <w:szCs w:val="21"/>
          <w:vertAlign w:val="superscript"/>
        </w:rPr>
        <w:t>1</w:t>
      </w:r>
      <w:r w:rsidRPr="00DA167A">
        <w:rPr>
          <w:rFonts w:ascii="Times New Roman" w:hAnsi="Times New Roman" w:cs="Times New Roman"/>
          <w:kern w:val="0"/>
          <w:szCs w:val="21"/>
        </w:rPr>
        <w:t>, Cuiyun Lu</w:t>
      </w:r>
      <w:r w:rsidRPr="00DA167A">
        <w:rPr>
          <w:rFonts w:ascii="Times New Roman" w:hAnsi="Times New Roman" w:cs="Times New Roman"/>
          <w:kern w:val="0"/>
          <w:szCs w:val="21"/>
          <w:vertAlign w:val="superscript"/>
        </w:rPr>
        <w:t>1</w:t>
      </w:r>
      <w:r w:rsidRPr="00DA167A">
        <w:rPr>
          <w:rFonts w:ascii="Times New Roman" w:hAnsi="Times New Roman" w:cs="Times New Roman"/>
          <w:kern w:val="0"/>
          <w:szCs w:val="21"/>
        </w:rPr>
        <w:t>, Xiaowu Wang</w:t>
      </w:r>
      <w:r w:rsidRPr="00DA167A">
        <w:rPr>
          <w:rFonts w:ascii="Times New Roman" w:hAnsi="Times New Roman" w:cs="Times New Roman"/>
          <w:kern w:val="0"/>
          <w:szCs w:val="21"/>
          <w:vertAlign w:val="superscript"/>
        </w:rPr>
        <w:t>4</w:t>
      </w:r>
      <w:r w:rsidRPr="00DA167A">
        <w:rPr>
          <w:rFonts w:ascii="Times New Roman" w:hAnsi="Times New Roman" w:cs="Times New Roman"/>
          <w:kern w:val="0"/>
          <w:szCs w:val="21"/>
        </w:rPr>
        <w:t xml:space="preserve">, Hongkun </w:t>
      </w:r>
      <w:commentRangeStart w:id="1"/>
      <w:r w:rsidRPr="00DA167A">
        <w:rPr>
          <w:rFonts w:ascii="Times New Roman" w:hAnsi="Times New Roman" w:cs="Times New Roman"/>
          <w:kern w:val="0"/>
          <w:szCs w:val="21"/>
        </w:rPr>
        <w:t>Zheng</w:t>
      </w:r>
      <w:r w:rsidRPr="00DA167A">
        <w:rPr>
          <w:rFonts w:ascii="Times New Roman" w:hAnsi="Times New Roman" w:cs="Times New Roman"/>
          <w:kern w:val="0"/>
          <w:szCs w:val="21"/>
          <w:vertAlign w:val="superscript"/>
        </w:rPr>
        <w:t>2</w:t>
      </w:r>
      <w:commentRangeEnd w:id="1"/>
      <w:r w:rsidR="00693326">
        <w:rPr>
          <w:rStyle w:val="a5"/>
        </w:rPr>
        <w:commentReference w:id="1"/>
      </w:r>
    </w:p>
    <w:p w:rsidR="00B715EA" w:rsidRPr="00DA167A" w:rsidRDefault="00DA167A" w:rsidP="004900B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DA167A">
        <w:rPr>
          <w:rFonts w:ascii="Times New Roman" w:hAnsi="Times New Roman" w:cs="Times New Roman"/>
          <w:kern w:val="0"/>
          <w:sz w:val="18"/>
          <w:szCs w:val="18"/>
        </w:rPr>
        <w:t xml:space="preserve">1 Heilongjiang River Fisheries Research Institute, Chinese Academy of </w:t>
      </w:r>
      <w:r w:rsidR="00566078">
        <w:rPr>
          <w:rFonts w:ascii="Times New Roman" w:hAnsi="Times New Roman" w:cs="Times New Roman"/>
          <w:kern w:val="0"/>
          <w:sz w:val="18"/>
          <w:szCs w:val="18"/>
        </w:rPr>
        <w:t>Fishery Sciences, Harbin, China</w:t>
      </w:r>
      <w:r w:rsidR="00566078">
        <w:rPr>
          <w:rFonts w:ascii="Times New Roman" w:hAnsi="Times New Roman" w:cs="Times New Roman" w:hint="eastAsia"/>
          <w:kern w:val="0"/>
          <w:sz w:val="18"/>
          <w:szCs w:val="18"/>
        </w:rPr>
        <w:t>;</w:t>
      </w:r>
      <w:r w:rsidRPr="00DA167A">
        <w:rPr>
          <w:rFonts w:ascii="Times New Roman" w:hAnsi="Times New Roman" w:cs="Times New Roman"/>
          <w:kern w:val="0"/>
          <w:sz w:val="18"/>
          <w:szCs w:val="18"/>
        </w:rPr>
        <w:t xml:space="preserve"> 2 Biomarker Technologies Corporation, Beijing, China</w:t>
      </w:r>
      <w:r w:rsidR="00566078">
        <w:rPr>
          <w:rFonts w:ascii="Times New Roman" w:hAnsi="Times New Roman" w:cs="Times New Roman" w:hint="eastAsia"/>
          <w:kern w:val="0"/>
          <w:sz w:val="18"/>
          <w:szCs w:val="18"/>
        </w:rPr>
        <w:t>;</w:t>
      </w:r>
      <w:r w:rsidRPr="00DA167A">
        <w:rPr>
          <w:rFonts w:ascii="Times New Roman" w:hAnsi="Times New Roman" w:cs="Times New Roman"/>
          <w:kern w:val="0"/>
          <w:sz w:val="18"/>
          <w:szCs w:val="18"/>
        </w:rPr>
        <w:t xml:space="preserve"> 3 Key</w:t>
      </w:r>
      <w:r w:rsidRPr="00DA167A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DA167A">
        <w:rPr>
          <w:rFonts w:ascii="Times New Roman" w:hAnsi="Times New Roman" w:cs="Times New Roman"/>
          <w:kern w:val="0"/>
          <w:sz w:val="18"/>
          <w:szCs w:val="18"/>
        </w:rPr>
        <w:t>Laboratory of Soybean Biology in Chinese Ministry of Education, Northeast Agricultural University, Harbin, China</w:t>
      </w:r>
      <w:r w:rsidR="00566078">
        <w:rPr>
          <w:rFonts w:ascii="Times New Roman" w:hAnsi="Times New Roman" w:cs="Times New Roman" w:hint="eastAsia"/>
          <w:kern w:val="0"/>
          <w:sz w:val="18"/>
          <w:szCs w:val="18"/>
        </w:rPr>
        <w:t>;</w:t>
      </w:r>
      <w:r w:rsidRPr="00DA167A">
        <w:rPr>
          <w:rFonts w:ascii="Times New Roman" w:hAnsi="Times New Roman" w:cs="Times New Roman"/>
          <w:kern w:val="0"/>
          <w:sz w:val="18"/>
          <w:szCs w:val="18"/>
        </w:rPr>
        <w:t xml:space="preserve"> 4 Institute of Vegetables and Flowers, Chinese Academy</w:t>
      </w:r>
      <w:r w:rsidRPr="00DA167A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DA167A">
        <w:rPr>
          <w:rFonts w:ascii="Times New Roman" w:hAnsi="Times New Roman" w:cs="Times New Roman"/>
          <w:kern w:val="0"/>
          <w:sz w:val="18"/>
          <w:szCs w:val="18"/>
        </w:rPr>
        <w:t xml:space="preserve">of Agricultural Sciences, Beijing, </w:t>
      </w:r>
      <w:commentRangeStart w:id="2"/>
      <w:r w:rsidRPr="00DA167A">
        <w:rPr>
          <w:rFonts w:ascii="Times New Roman" w:hAnsi="Times New Roman" w:cs="Times New Roman"/>
          <w:kern w:val="0"/>
          <w:sz w:val="18"/>
          <w:szCs w:val="18"/>
        </w:rPr>
        <w:t>China</w:t>
      </w:r>
      <w:commentRangeEnd w:id="2"/>
      <w:r w:rsidR="00693326">
        <w:rPr>
          <w:rStyle w:val="a5"/>
        </w:rPr>
        <w:commentReference w:id="2"/>
      </w:r>
    </w:p>
    <w:p w:rsidR="00DA167A" w:rsidRDefault="00DA167A" w:rsidP="004900BF">
      <w:pPr>
        <w:autoSpaceDE w:val="0"/>
        <w:autoSpaceDN w:val="0"/>
        <w:adjustRightInd w:val="0"/>
        <w:jc w:val="left"/>
        <w:rPr>
          <w:rFonts w:ascii="AdvP41461E" w:hAnsi="AdvP41461E" w:cs="AdvP41461E"/>
          <w:kern w:val="0"/>
          <w:sz w:val="20"/>
          <w:szCs w:val="20"/>
        </w:rPr>
      </w:pPr>
    </w:p>
    <w:p w:rsidR="00DA167A" w:rsidRDefault="00DA167A" w:rsidP="007251D3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DA167A">
        <w:rPr>
          <w:rFonts w:ascii="Times New Roman" w:hAnsi="Times New Roman" w:cs="Times New Roman"/>
          <w:kern w:val="0"/>
          <w:sz w:val="24"/>
          <w:szCs w:val="24"/>
        </w:rPr>
        <w:t>Large-scale genotyping plays an important role in genetic association studies. It has provided new opportunities for gene</w:t>
      </w:r>
      <w:r w:rsidRPr="00DA167A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DA167A">
        <w:rPr>
          <w:rFonts w:ascii="Times New Roman" w:hAnsi="Times New Roman" w:cs="Times New Roman"/>
          <w:kern w:val="0"/>
          <w:sz w:val="24"/>
          <w:szCs w:val="24"/>
        </w:rPr>
        <w:t>discovery, especially when combined with high-throughput sequencing technologies. Here, we report an efficient solution</w:t>
      </w:r>
      <w:r w:rsidRPr="00DA167A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DA167A">
        <w:rPr>
          <w:rFonts w:ascii="Times New Roman" w:hAnsi="Times New Roman" w:cs="Times New Roman"/>
          <w:kern w:val="0"/>
          <w:sz w:val="24"/>
          <w:szCs w:val="24"/>
        </w:rPr>
        <w:t>for large-scale genotyping. We call it specific-locus amplified fragment sequencing (SLAF-seq). SLAF-seq technology has</w:t>
      </w:r>
      <w:r w:rsidRPr="00DA167A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DA167A">
        <w:rPr>
          <w:rFonts w:ascii="Times New Roman" w:hAnsi="Times New Roman" w:cs="Times New Roman"/>
          <w:kern w:val="0"/>
          <w:sz w:val="24"/>
          <w:szCs w:val="24"/>
        </w:rPr>
        <w:t>several distinguishing characteristics: i) deep sequencing to ensure genotyping accuracy; ii) reduced representation strategy</w:t>
      </w:r>
      <w:r w:rsidRPr="00DA167A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DA167A">
        <w:rPr>
          <w:rFonts w:ascii="Times New Roman" w:hAnsi="Times New Roman" w:cs="Times New Roman"/>
          <w:kern w:val="0"/>
          <w:sz w:val="24"/>
          <w:szCs w:val="24"/>
        </w:rPr>
        <w:t>to reduce sequencing costs; iii) pre-designed reduced representation scheme to optimize marker efficiency; and iv) double</w:t>
      </w:r>
      <w:r w:rsidRPr="00DA167A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DA167A">
        <w:rPr>
          <w:rFonts w:ascii="Times New Roman" w:hAnsi="Times New Roman" w:cs="Times New Roman"/>
          <w:kern w:val="0"/>
          <w:sz w:val="24"/>
          <w:szCs w:val="24"/>
        </w:rPr>
        <w:t>barcode system for large populations. In this study, we tested the efficiency of SLAF-seq on rice and soybean data. Both sets</w:t>
      </w:r>
      <w:r w:rsidRPr="00DA167A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DA167A">
        <w:rPr>
          <w:rFonts w:ascii="Times New Roman" w:hAnsi="Times New Roman" w:cs="Times New Roman"/>
          <w:kern w:val="0"/>
          <w:sz w:val="24"/>
          <w:szCs w:val="24"/>
        </w:rPr>
        <w:t>of results showed strong consistency between predicted and practical SLAFs and considerable genotyping accuracy. We</w:t>
      </w:r>
      <w:r w:rsidRPr="00DA167A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DA167A">
        <w:rPr>
          <w:rFonts w:ascii="Times New Roman" w:hAnsi="Times New Roman" w:cs="Times New Roman"/>
          <w:kern w:val="0"/>
          <w:sz w:val="24"/>
          <w:szCs w:val="24"/>
        </w:rPr>
        <w:t>also report the highest density genetic map yet created for any organism without a reference genome sequence, common</w:t>
      </w:r>
      <w:r w:rsidRPr="00DA167A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DA167A">
        <w:rPr>
          <w:rFonts w:ascii="Times New Roman" w:hAnsi="Times New Roman" w:cs="Times New Roman"/>
          <w:kern w:val="0"/>
          <w:sz w:val="24"/>
          <w:szCs w:val="24"/>
        </w:rPr>
        <w:t>carp in this case, using SLAF-seq data. We detected 50,530 high-quality SLAFs with 13,291 SNPs genotyped in 211 individual</w:t>
      </w:r>
      <w:r w:rsidRPr="00DA167A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DA167A">
        <w:rPr>
          <w:rFonts w:ascii="Times New Roman" w:hAnsi="Times New Roman" w:cs="Times New Roman"/>
          <w:kern w:val="0"/>
          <w:sz w:val="24"/>
          <w:szCs w:val="24"/>
        </w:rPr>
        <w:t>carp. The genetic map contained 5,885 markers with 0.68 cM intervals on average. A comparative genomics study between</w:t>
      </w:r>
      <w:r w:rsidRPr="00DA167A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DA167A">
        <w:rPr>
          <w:rFonts w:ascii="Times New Roman" w:hAnsi="Times New Roman" w:cs="Times New Roman"/>
          <w:kern w:val="0"/>
          <w:sz w:val="24"/>
          <w:szCs w:val="24"/>
        </w:rPr>
        <w:t>common carp genetic map and zebrafish genome sequence map showed high-quality SLAF-seq genotyping results. SLAFseq</w:t>
      </w:r>
      <w:r w:rsidRPr="00DA167A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DA167A">
        <w:rPr>
          <w:rFonts w:ascii="Times New Roman" w:hAnsi="Times New Roman" w:cs="Times New Roman"/>
          <w:kern w:val="0"/>
          <w:sz w:val="24"/>
          <w:szCs w:val="24"/>
        </w:rPr>
        <w:t>provides a high-resolution strategy for large-scale genotyping and can be generally applicable to various species and</w:t>
      </w:r>
      <w:r w:rsidRPr="00DA167A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commentRangeStart w:id="3"/>
      <w:r w:rsidRPr="00DA167A">
        <w:rPr>
          <w:rFonts w:ascii="Times New Roman" w:hAnsi="Times New Roman" w:cs="Times New Roman"/>
          <w:kern w:val="0"/>
          <w:sz w:val="24"/>
          <w:szCs w:val="24"/>
        </w:rPr>
        <w:t>populations</w:t>
      </w:r>
      <w:commentRangeEnd w:id="3"/>
      <w:r w:rsidR="00693326">
        <w:rPr>
          <w:rStyle w:val="a5"/>
        </w:rPr>
        <w:commentReference w:id="3"/>
      </w:r>
      <w:r w:rsidRPr="00DA167A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DA167A" w:rsidRDefault="00DA167A" w:rsidP="004900B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DA167A" w:rsidRPr="00DA167A" w:rsidRDefault="00DA167A" w:rsidP="004900B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 w:rsidRPr="00DA167A">
        <w:rPr>
          <w:rFonts w:ascii="Times New Roman" w:hAnsi="Times New Roman" w:cs="Times New Roman" w:hint="eastAsia"/>
          <w:b/>
          <w:kern w:val="0"/>
          <w:sz w:val="24"/>
          <w:szCs w:val="24"/>
        </w:rPr>
        <w:t xml:space="preserve">Key </w:t>
      </w: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>w</w:t>
      </w:r>
      <w:r w:rsidRPr="00DA167A">
        <w:rPr>
          <w:rFonts w:ascii="Times New Roman" w:hAnsi="Times New Roman" w:cs="Times New Roman" w:hint="eastAsia"/>
          <w:b/>
          <w:kern w:val="0"/>
          <w:sz w:val="24"/>
          <w:szCs w:val="24"/>
        </w:rPr>
        <w:t>ords</w:t>
      </w:r>
      <w:r w:rsidRPr="00DA167A">
        <w:rPr>
          <w:rFonts w:ascii="Times New Roman" w:hAnsi="Times New Roman" w:cs="Times New Roman" w:hint="eastAsia"/>
          <w:b/>
          <w:kern w:val="0"/>
          <w:sz w:val="24"/>
          <w:szCs w:val="24"/>
        </w:rPr>
        <w:t>：</w:t>
      </w:r>
      <w:r w:rsidRPr="00DA167A">
        <w:rPr>
          <w:rFonts w:ascii="Times New Roman" w:hAnsi="Times New Roman" w:cs="Times New Roman"/>
          <w:kern w:val="0"/>
          <w:sz w:val="24"/>
          <w:szCs w:val="24"/>
        </w:rPr>
        <w:t>SLAF-seq</w:t>
      </w:r>
      <w:r w:rsidR="001E1F12">
        <w:rPr>
          <w:rFonts w:ascii="Times New Roman" w:hAnsi="Times New Roman" w:cs="Times New Roman" w:hint="eastAsia"/>
          <w:kern w:val="0"/>
          <w:sz w:val="24"/>
          <w:szCs w:val="24"/>
        </w:rPr>
        <w:t xml:space="preserve">; </w:t>
      </w:r>
      <w:r w:rsidRPr="00DA167A">
        <w:rPr>
          <w:rFonts w:ascii="Times New Roman" w:hAnsi="Times New Roman" w:cs="Times New Roman"/>
          <w:i/>
          <w:kern w:val="0"/>
          <w:sz w:val="24"/>
          <w:szCs w:val="24"/>
        </w:rPr>
        <w:t>De Novo</w:t>
      </w:r>
      <w:r w:rsidR="001E1F12">
        <w:rPr>
          <w:rFonts w:ascii="Times New Roman" w:hAnsi="Times New Roman" w:cs="Times New Roman" w:hint="eastAsia"/>
          <w:kern w:val="0"/>
          <w:sz w:val="24"/>
          <w:szCs w:val="24"/>
        </w:rPr>
        <w:t xml:space="preserve">; </w:t>
      </w:r>
      <w:r w:rsidRPr="00DA167A">
        <w:rPr>
          <w:rFonts w:ascii="Times New Roman" w:hAnsi="Times New Roman" w:cs="Times New Roman"/>
          <w:kern w:val="0"/>
          <w:sz w:val="24"/>
          <w:szCs w:val="24"/>
        </w:rPr>
        <w:t>SNP</w:t>
      </w:r>
      <w:r w:rsidR="001E1F12">
        <w:rPr>
          <w:rFonts w:ascii="Times New Roman" w:hAnsi="Times New Roman" w:cs="Times New Roman" w:hint="eastAsia"/>
          <w:kern w:val="0"/>
          <w:sz w:val="24"/>
          <w:szCs w:val="24"/>
        </w:rPr>
        <w:t xml:space="preserve">; </w:t>
      </w:r>
      <w:r w:rsidRPr="00DA167A">
        <w:rPr>
          <w:rFonts w:ascii="Times New Roman" w:hAnsi="Times New Roman" w:cs="Times New Roman"/>
          <w:kern w:val="0"/>
          <w:sz w:val="24"/>
          <w:szCs w:val="24"/>
        </w:rPr>
        <w:t xml:space="preserve">High-Throughput </w:t>
      </w:r>
      <w:commentRangeStart w:id="4"/>
      <w:r w:rsidRPr="00DA167A">
        <w:rPr>
          <w:rFonts w:ascii="Times New Roman" w:hAnsi="Times New Roman" w:cs="Times New Roman"/>
          <w:kern w:val="0"/>
          <w:sz w:val="24"/>
          <w:szCs w:val="24"/>
        </w:rPr>
        <w:t>Sequencing</w:t>
      </w:r>
      <w:commentRangeEnd w:id="4"/>
      <w:r w:rsidR="00693326">
        <w:rPr>
          <w:rStyle w:val="a5"/>
        </w:rPr>
        <w:commentReference w:id="4"/>
      </w:r>
    </w:p>
    <w:sectPr w:rsidR="00DA167A" w:rsidRPr="00DA167A" w:rsidSect="00B715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xumq" w:date="2015-09-02T10:11:00Z" w:initials="x">
    <w:p w:rsidR="00693326" w:rsidRPr="00693326" w:rsidRDefault="00693326">
      <w:pPr>
        <w:pStyle w:val="a6"/>
        <w:rPr>
          <w:rFonts w:ascii="Times New Roman" w:hAnsi="Times New Roman" w:cs="Times New Roman"/>
        </w:rPr>
      </w:pPr>
      <w:r>
        <w:rPr>
          <w:rStyle w:val="a5"/>
        </w:rPr>
        <w:annotationRef/>
      </w:r>
      <w:r>
        <w:rPr>
          <w:rFonts w:hint="eastAsia"/>
        </w:rPr>
        <w:t>四号，字体</w:t>
      </w:r>
      <w:r>
        <w:rPr>
          <w:rFonts w:ascii="Times New Roman" w:hAnsi="Times New Roman" w:cs="Times New Roman" w:hint="eastAsia"/>
        </w:rPr>
        <w:t>times new roman</w:t>
      </w:r>
      <w:r>
        <w:rPr>
          <w:rFonts w:ascii="Times New Roman" w:hAnsi="Times New Roman" w:cs="Times New Roman" w:hint="eastAsia"/>
        </w:rPr>
        <w:t>，居中</w:t>
      </w:r>
    </w:p>
  </w:comment>
  <w:comment w:id="1" w:author="xumq" w:date="2015-09-02T10:11:00Z" w:initials="x">
    <w:p w:rsidR="00693326" w:rsidRDefault="0069332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五号，字体</w:t>
      </w:r>
      <w:r>
        <w:rPr>
          <w:rFonts w:hint="eastAsia"/>
        </w:rPr>
        <w:t>times new roman</w:t>
      </w:r>
      <w:r>
        <w:rPr>
          <w:rFonts w:hint="eastAsia"/>
        </w:rPr>
        <w:t>，两端对齐，行间距</w:t>
      </w:r>
      <w:r>
        <w:rPr>
          <w:rFonts w:hint="eastAsia"/>
        </w:rPr>
        <w:t>1.15</w:t>
      </w:r>
      <w:r>
        <w:rPr>
          <w:rFonts w:hint="eastAsia"/>
        </w:rPr>
        <w:t>倍</w:t>
      </w:r>
    </w:p>
  </w:comment>
  <w:comment w:id="2" w:author="xumq" w:date="2015-09-02T10:16:00Z" w:initials="x">
    <w:p w:rsidR="00693326" w:rsidRDefault="0069332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小五，字体</w:t>
      </w:r>
      <w:r>
        <w:rPr>
          <w:rFonts w:hint="eastAsia"/>
        </w:rPr>
        <w:t>times new roman</w:t>
      </w:r>
      <w:r>
        <w:rPr>
          <w:rFonts w:hint="eastAsia"/>
        </w:rPr>
        <w:t>，两端对齐，行间距</w:t>
      </w:r>
      <w:r>
        <w:rPr>
          <w:rFonts w:hint="eastAsia"/>
        </w:rPr>
        <w:t>1.15</w:t>
      </w:r>
      <w:r>
        <w:rPr>
          <w:rFonts w:hint="eastAsia"/>
        </w:rPr>
        <w:t>倍</w:t>
      </w:r>
      <w:r w:rsidR="00AC5E37">
        <w:rPr>
          <w:rFonts w:hint="eastAsia"/>
        </w:rPr>
        <w:t>，两单位间以分号相隔</w:t>
      </w:r>
    </w:p>
  </w:comment>
  <w:comment w:id="3" w:author="xumq" w:date="2015-09-02T10:11:00Z" w:initials="x">
    <w:p w:rsidR="00693326" w:rsidRPr="00693326" w:rsidRDefault="00693326">
      <w:pPr>
        <w:pStyle w:val="a6"/>
        <w:rPr>
          <w:rFonts w:ascii="Times New Roman" w:hAnsi="Times New Roman" w:cs="Times New Roman"/>
        </w:rPr>
      </w:pPr>
      <w:r>
        <w:rPr>
          <w:rStyle w:val="a5"/>
        </w:rPr>
        <w:annotationRef/>
      </w:r>
      <w:r>
        <w:rPr>
          <w:rFonts w:hint="eastAsia"/>
        </w:rPr>
        <w:t>小四，字体</w:t>
      </w:r>
      <w:r>
        <w:rPr>
          <w:rFonts w:hint="eastAsia"/>
        </w:rPr>
        <w:t>times new roman</w:t>
      </w:r>
      <w:r>
        <w:rPr>
          <w:rFonts w:ascii="Times New Roman" w:hAnsi="Times New Roman" w:cs="Times New Roman" w:hint="eastAsia"/>
        </w:rPr>
        <w:t>，两端对齐，首行缩进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字符，行间距</w:t>
      </w:r>
      <w:r>
        <w:rPr>
          <w:rFonts w:ascii="Times New Roman" w:hAnsi="Times New Roman" w:cs="Times New Roman" w:hint="eastAsia"/>
        </w:rPr>
        <w:t>1.5</w:t>
      </w:r>
      <w:r>
        <w:rPr>
          <w:rFonts w:ascii="Times New Roman" w:hAnsi="Times New Roman" w:cs="Times New Roman" w:hint="eastAsia"/>
        </w:rPr>
        <w:t>倍</w:t>
      </w:r>
    </w:p>
  </w:comment>
  <w:comment w:id="4" w:author="xumq" w:date="2015-09-02T10:14:00Z" w:initials="x">
    <w:p w:rsidR="00693326" w:rsidRPr="005E246F" w:rsidRDefault="00693326">
      <w:pPr>
        <w:pStyle w:val="a6"/>
        <w:rPr>
          <w:rFonts w:ascii="Times New Roman" w:hAnsi="Times New Roman" w:cs="Times New Roman"/>
        </w:rPr>
      </w:pPr>
      <w:r>
        <w:rPr>
          <w:rStyle w:val="a5"/>
        </w:rPr>
        <w:annotationRef/>
      </w:r>
      <w:r>
        <w:rPr>
          <w:rFonts w:hint="eastAsia"/>
        </w:rPr>
        <w:t>小四，字体</w:t>
      </w:r>
      <w:r>
        <w:rPr>
          <w:rFonts w:hint="eastAsia"/>
        </w:rPr>
        <w:t>times new roman</w:t>
      </w:r>
      <w:r>
        <w:rPr>
          <w:rFonts w:ascii="Times New Roman" w:hAnsi="Times New Roman" w:cs="Times New Roman" w:hint="eastAsia"/>
        </w:rPr>
        <w:t>，两端对齐，行间距</w:t>
      </w:r>
      <w:r>
        <w:rPr>
          <w:rFonts w:ascii="Times New Roman" w:hAnsi="Times New Roman" w:cs="Times New Roman" w:hint="eastAsia"/>
        </w:rPr>
        <w:t>1.5</w:t>
      </w:r>
      <w:r>
        <w:rPr>
          <w:rFonts w:ascii="Times New Roman" w:hAnsi="Times New Roman" w:cs="Times New Roman" w:hint="eastAsia"/>
        </w:rPr>
        <w:t>倍，以分号相隔，</w:t>
      </w:r>
      <w:r>
        <w:rPr>
          <w:rFonts w:ascii="Times New Roman" w:hAnsi="Times New Roman" w:cs="Times New Roman" w:hint="eastAsia"/>
        </w:rPr>
        <w:t>3-5</w:t>
      </w:r>
      <w:r>
        <w:rPr>
          <w:rFonts w:ascii="Times New Roman" w:hAnsi="Times New Roman" w:cs="Times New Roman" w:hint="eastAsia"/>
        </w:rPr>
        <w:t>个关键词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924" w:rsidRDefault="00BF2924" w:rsidP="00DA167A">
      <w:r>
        <w:separator/>
      </w:r>
    </w:p>
  </w:endnote>
  <w:endnote w:type="continuationSeparator" w:id="1">
    <w:p w:rsidR="00BF2924" w:rsidRDefault="00BF2924" w:rsidP="00DA16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dvP41461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E37" w:rsidRDefault="00AC5E3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E37" w:rsidRDefault="00AC5E37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E37" w:rsidRDefault="00AC5E3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924" w:rsidRDefault="00BF2924" w:rsidP="00DA167A">
      <w:r>
        <w:separator/>
      </w:r>
    </w:p>
  </w:footnote>
  <w:footnote w:type="continuationSeparator" w:id="1">
    <w:p w:rsidR="00BF2924" w:rsidRDefault="00BF2924" w:rsidP="00DA16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E37" w:rsidRDefault="00AC5E3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67A" w:rsidRDefault="00DA167A" w:rsidP="00AC5E37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E37" w:rsidRDefault="00AC5E37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167A"/>
    <w:rsid w:val="001E1F12"/>
    <w:rsid w:val="004564D5"/>
    <w:rsid w:val="0048577C"/>
    <w:rsid w:val="004900BF"/>
    <w:rsid w:val="004A0D5F"/>
    <w:rsid w:val="00566078"/>
    <w:rsid w:val="005E246F"/>
    <w:rsid w:val="00693326"/>
    <w:rsid w:val="007251D3"/>
    <w:rsid w:val="00AC5E37"/>
    <w:rsid w:val="00B715EA"/>
    <w:rsid w:val="00BF2924"/>
    <w:rsid w:val="00DA167A"/>
    <w:rsid w:val="00F62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5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16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16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16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167A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693326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693326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693326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693326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693326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69332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6933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6EED4-A627-4A9B-87B1-B6B164953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341</Words>
  <Characters>1946</Characters>
  <Application>Microsoft Office Word</Application>
  <DocSecurity>0</DocSecurity>
  <Lines>16</Lines>
  <Paragraphs>4</Paragraphs>
  <ScaleCrop>false</ScaleCrop>
  <Company>微软中国</Company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xumq</dc:creator>
  <cp:keywords/>
  <dc:description/>
  <cp:lastModifiedBy>xumq</cp:lastModifiedBy>
  <cp:revision>8</cp:revision>
  <dcterms:created xsi:type="dcterms:W3CDTF">2015-09-01T09:25:00Z</dcterms:created>
  <dcterms:modified xsi:type="dcterms:W3CDTF">2015-09-02T02:16:00Z</dcterms:modified>
</cp:coreProperties>
</file>