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eastAsia="黑体" w:ascii="Times New Roman" w:hAnsi="Times New Roman" w:cs="Times New Roman"/>
          <w:rFonts w:ascii="Times New Roman" w:hAnsi="Times New Roman"/>
          <w:b/>
          <w:sz w:val="32"/>
        </w:rPr>
        <w:t>TCP Reverse — Wireshark 抓包说明文档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a. Wireshark 报文捕获截图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以下截图展示四种报文类型在 Wireshark 中的实际捕获情况。Display Filter: tcp.port == &lt;端口号&gt;</w:t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图1 — 四种报文概览（Initialization / agree / reverseRequest / reverseAnswer）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15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5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图2 — Type=1 Initialization 报文详情（Type + N 块数）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688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1_in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图3 — Type=2 agree 报文详情（单字节 Type=2）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52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2_ag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图4 — Type=3 reverseRequest 报文详情（Type + Length + Data）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60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3_requ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0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ind w:firstLine="0"/>
        <w:jc w:val="center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图5 — Type=4 reverseAnswer 报文详情（Type + Length + 反转后 Data）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629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e4_answ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b. 实现上的关键点和对应的代码解决方案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关键点1：随机分块算法。使用 chunk_seed 固定随机种子，保证分块结果可复现。验收时给定 (文件大小, Lmin, Lmax, seed) 可手推 N 及各块长度。剩余字节 &lt;= Lmax 时直接作为最后一块。代码位于 reversetcpclient.py 中的 split_file() 函数。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split_file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bytes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int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lmax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int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seed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int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&gt;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list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random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Random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seed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len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chunks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pos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0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while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pos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remaining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total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pos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if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remaining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&lt;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lmax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chunks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append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remaining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break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size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randint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lmin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lmax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chunks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append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size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pos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size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return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chunks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关键点2：自定义协议报文设计与交互。使用 struct.pack/unpack 构造和解析 4 种类型报文。Type 字段 1 字节（!B），Length 字段 4 字节（!I），统一 Big-Endian。TCP 流式传输使用 recv_exact() 精确接收防止粘包。代码位于 common.py。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TYPE_INIT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1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Initialization: [1B Type][4B N]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TYPE_AGREE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2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agree:          [1B Type]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TYPE_REQUEST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reverseRequest: [1B Type][4B Length][Data]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TYPE_ANSWER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4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00"/>
              </w:rPr>
              <w:t># reverseAnswer:  [1B Type][4B Length][Data]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init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pack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!BI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TYPE_INIT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n_blocks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msg_type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struct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unpack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!BI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header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sendall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answer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recv_exact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关键点3：多客户端并发 + 线程安全日志。Server 使用 threading.Thread 为每个连接创建独立处理线程。run_log.txt 写入使用 threading.Lock 保证多线程写安全，每条日志带毫秒级时间戳，与 Wireshark 抓包时间可相互印证。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8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_LOG_LOCK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def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795E26"/>
              </w:rPr>
              <w:t>log_event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log_path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fmt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args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timestamp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datetime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now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strftime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Y-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m-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H: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M: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S.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%f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-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98658"/>
              </w:rPr>
              <w:t>3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]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line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[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{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timestamp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}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 xml:space="preserve">]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{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fmt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format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*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args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}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with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_LOG_LOCK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with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8080"/>
              </w:rPr>
              <w:t>open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log_path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a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encoding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utf-8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as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    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f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write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line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+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\n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A31515"/>
              </w:rPr>
              <w:t>"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while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True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: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addr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server_socket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accept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threading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Thread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target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handle_client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args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conn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addr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,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daemon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=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FF"/>
              </w:rPr>
              <w:t>True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 xml:space="preserve">    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.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start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(</w:t>
            </w:r>
            <w:r>
              <w:rPr>
                <w:rFonts w:eastAsia="宋体" w:ascii="Consolas" w:hAnsi="Consolas"/>
                <w:rFonts w:ascii="Consolas" w:hAnsi="Consolas"/>
                <w:sz w:val="18"/>
                <w:color w:val="000000"/>
              </w:rPr>
              <w:t>)</w:t>
            </w:r>
          </w:p>
          <w:p>
            <w:pPr>
              <w:spacing w:before="0" w:after="80" w:line="220" w:lineRule="exact"/>
            </w:pP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关键点4：common.py + config.py 模块化设计。将 recv_exact、log_event、TYPE_* 常量提取到 common.py，server 和 client 共同 import，消除代码重复。同时将网络配置、协议常量、分块默认值统一管理在 config.py 中。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c. 掌握的知识点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1. TCP Socket 编程：socket() -&gt; bind() -&gt; listen() -&gt; accept() 服务端流程；socket() -&gt; connect() 客户端流程；TCP 全双工、面向连接、可靠传输特性。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2. 应用层自定义报文：struct 模块进行 Big-Endian 序列化/反序列化；Type-Length-Data 报文结构设计原则；报文类型区分与状态机交互。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3. TCP 流式传输与粘包：sendall() 保证全量发送；recv_exact() 循环接收解决粘包问题；理解 TCP 面向字节流与 UDP 面向报文的本质区别。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4. 多线程并发编程：threading.Thread 为每个连接创建线程；threading.Lock 互斥锁保护共享资源（日志文件）；daemon 线程自动回收。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5. 分块算法与随机种子：random.Random(seed) 确定性随机；Offset 累加分块定位；边界条件处理（最后块 &lt;= Lmax）。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6. Wireshark 抓包分析：Display Filter 过滤条件；跟踪 TCP 流查看报文交互；时间戳与运行日志交叉验证。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7. argparse 命令行参数解析：替代 sys.argv 位置参数，使用 --host/--port 等命名参数，更可读、更安全。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d. git 的 URL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https://github.com/Renko-114/computer-web-course-design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