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E14D1A">
      <w:r>
        <w:tab/>
      </w:r>
      <w:r>
        <w:rPr>
          <w:rFonts w:hint="eastAsia"/>
        </w:rPr>
        <w:t>任务：GameManager</w:t>
      </w:r>
    </w:p>
    <w:p w:rsidR="00E14D1A" w:rsidRDefault="00E14D1A">
      <w:r>
        <w:tab/>
      </w:r>
      <w:r>
        <w:rPr>
          <w:rFonts w:hint="eastAsia"/>
        </w:rPr>
        <w:t>用途：成为所有游戏的模板</w:t>
      </w:r>
    </w:p>
    <w:p w:rsidR="00E14D1A" w:rsidRDefault="00E14D1A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>
      <w:r>
        <w:tab/>
      </w:r>
      <w:r>
        <w:rPr>
          <w:rFonts w:hint="eastAsia"/>
        </w:rPr>
        <w:t>后端语言：node-js</w:t>
      </w:r>
    </w:p>
    <w:p w:rsidR="00C66CCD" w:rsidRDefault="00C66CCD">
      <w:r>
        <w:tab/>
      </w:r>
      <w:r>
        <w:rPr>
          <w:rFonts w:hint="eastAsia"/>
        </w:rPr>
        <w:t>后端模板：express</w:t>
      </w:r>
    </w:p>
    <w:p w:rsidR="00F66EE4" w:rsidRDefault="00F66EE4">
      <w:r>
        <w:tab/>
      </w:r>
      <w:r>
        <w:rPr>
          <w:rFonts w:hint="eastAsia"/>
        </w:rPr>
        <w:t>前后端路由：react-router</w:t>
      </w:r>
    </w:p>
    <w:p w:rsidR="00E14D1A" w:rsidRDefault="00E14D1A">
      <w:r>
        <w:tab/>
        <w:t>JS</w:t>
      </w:r>
      <w:r>
        <w:rPr>
          <w:rFonts w:hint="eastAsia"/>
        </w:rPr>
        <w:t>标准：ES6</w:t>
      </w:r>
    </w:p>
    <w:p w:rsidR="00E14D1A" w:rsidRDefault="00E14D1A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/>
    <w:p w:rsidR="000939CC" w:rsidRDefault="000939CC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</w:p>
    <w:p w:rsidR="009B6142" w:rsidRDefault="009B6142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</w:p>
    <w:p w:rsidR="009B6142" w:rsidRDefault="009B6142" w:rsidP="009B6142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</w:t>
        </w:r>
        <w:r w:rsidRPr="002675B7">
          <w:rPr>
            <w:rStyle w:val="a8"/>
          </w:rPr>
          <w:t>g</w:t>
        </w:r>
        <w:r w:rsidRPr="002675B7">
          <w:rPr>
            <w:rStyle w:val="a8"/>
          </w:rPr>
          <w:t>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9B6142">
      <w:pPr>
        <w:ind w:left="420" w:hangingChars="200" w:hanging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DE0107">
      <w:pPr>
        <w:ind w:left="1680" w:firstLine="420"/>
        <w:rPr>
          <w:rFonts w:hint="eastAsia"/>
        </w:rPr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DE0107">
      <w:pPr>
        <w:ind w:left="2100"/>
        <w:rPr>
          <w:rFonts w:hint="eastAsia"/>
        </w:rPr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>
      <w:pPr>
        <w:rPr>
          <w:rFonts w:hint="eastAsia"/>
        </w:rPr>
      </w:pPr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>
      <w:pPr>
        <w:pBdr>
          <w:bottom w:val="single" w:sz="6" w:space="1" w:color="auto"/>
        </w:pBdr>
      </w:pPr>
      <w:r>
        <w:rPr>
          <w:rFonts w:hint="eastAsia"/>
        </w:rPr>
        <w:t>代码描述：</w:t>
      </w:r>
      <w:bookmarkStart w:id="0" w:name="browserRouter"/>
      <w:bookmarkEnd w:id="0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bookmarkStart w:id="1" w:name="_GoBack"/>
      <w:bookmarkEnd w:id="1"/>
      <w:r w:rsidR="00DE0107">
        <w:rPr>
          <w:rFonts w:hint="eastAsia"/>
        </w:rPr>
        <w:t>。</w:t>
      </w:r>
    </w:p>
    <w:p w:rsidR="0002756F" w:rsidRDefault="0002756F"/>
    <w:p w:rsidR="00757A91" w:rsidRPr="00757A91" w:rsidRDefault="00757A91" w:rsidP="002675B7">
      <w:pPr>
        <w:pStyle w:val="4"/>
      </w:pPr>
      <w:bookmarkStart w:id="2" w:name="_Package.json代码示例："/>
      <w:bookmarkEnd w:id="2"/>
      <w:r w:rsidRPr="00757A91">
        <w:rPr>
          <w:rFonts w:hint="eastAsia"/>
        </w:rPr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lastRenderedPageBreak/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>
      <w:pPr>
        <w:pBdr>
          <w:bottom w:val="single" w:sz="6" w:space="1" w:color="auto"/>
        </w:pBdr>
      </w:pPr>
    </w:p>
    <w:p w:rsidR="0002756F" w:rsidRDefault="0002756F">
      <w:pPr>
        <w:rPr>
          <w:rFonts w:hint="eastAsia"/>
        </w:rPr>
      </w:pPr>
    </w:p>
    <w:p w:rsidR="00703CDD" w:rsidRDefault="00703CDD" w:rsidP="00703CDD">
      <w:pPr>
        <w:pStyle w:val="4"/>
      </w:pPr>
      <w:r>
        <w:rPr>
          <w:rFonts w:hint="eastAsia"/>
        </w:rPr>
        <w:t>前后端分离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前后端分离大概可以从四个方面来理解：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703CDD"/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一、交互形式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二、代码组织方式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前后端分离之后，开发流程将如下图所示。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四、数据接口规范流程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分离的四个好处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从目前应用软件开发的发展趋势来看，主要有两方面需要注意：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部署方案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分离之前的架构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分离之后的架构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前后端分离方案对比</w:t>
      </w:r>
    </w:p>
    <w:p w:rsidR="00572DB7" w:rsidRDefault="00572DB7" w:rsidP="00572DB7">
      <w:pPr>
        <w:pStyle w:val="a7"/>
        <w:pBdr>
          <w:bottom w:val="single" w:sz="6" w:space="1" w:color="auto"/>
        </w:pBd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前端技术，有些已经不会再应用在新系统中，但是还是有很多老系统是使用它们做的。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HTML5 API &amp; CSS3        //HTML5和CSS特效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•   React Native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703CDD">
      <w:pPr>
        <w:rPr>
          <w:rFonts w:hint="eastAsia"/>
        </w:rPr>
      </w:pPr>
    </w:p>
    <w:p w:rsidR="000320C3" w:rsidRDefault="000320C3" w:rsidP="000320C3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0320C3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0320C3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0320C3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16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lastRenderedPageBreak/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0320C3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17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7A3100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req.param(name)</w:t>
      </w:r>
    </w:p>
    <w:p w:rsidR="007A3100" w:rsidRDefault="007A3100" w:rsidP="007A3100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/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Pr="000320C3" w:rsidRDefault="000320C3"/>
    <w:sectPr w:rsidR="000320C3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8F0" w:rsidRDefault="008C28F0" w:rsidP="00E14D1A">
      <w:r>
        <w:separator/>
      </w:r>
    </w:p>
  </w:endnote>
  <w:endnote w:type="continuationSeparator" w:id="0">
    <w:p w:rsidR="008C28F0" w:rsidRDefault="008C28F0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8F0" w:rsidRDefault="008C28F0" w:rsidP="00E14D1A">
      <w:r>
        <w:separator/>
      </w:r>
    </w:p>
  </w:footnote>
  <w:footnote w:type="continuationSeparator" w:id="0">
    <w:p w:rsidR="008C28F0" w:rsidRDefault="008C28F0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38A6"/>
      </v:shape>
    </w:pict>
  </w:numPicBullet>
  <w:abstractNum w:abstractNumId="0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2756F"/>
    <w:rsid w:val="000320C3"/>
    <w:rsid w:val="0006417B"/>
    <w:rsid w:val="000939CC"/>
    <w:rsid w:val="000C11AE"/>
    <w:rsid w:val="000D1210"/>
    <w:rsid w:val="000D6B40"/>
    <w:rsid w:val="002675B7"/>
    <w:rsid w:val="003062AB"/>
    <w:rsid w:val="00336E2C"/>
    <w:rsid w:val="00430E09"/>
    <w:rsid w:val="00505A1C"/>
    <w:rsid w:val="00571648"/>
    <w:rsid w:val="00572DB7"/>
    <w:rsid w:val="006C737A"/>
    <w:rsid w:val="00703CDD"/>
    <w:rsid w:val="00755419"/>
    <w:rsid w:val="00755692"/>
    <w:rsid w:val="00757A91"/>
    <w:rsid w:val="007A3100"/>
    <w:rsid w:val="007B1EEB"/>
    <w:rsid w:val="007C0ECE"/>
    <w:rsid w:val="00867ABC"/>
    <w:rsid w:val="008C28F0"/>
    <w:rsid w:val="009763C1"/>
    <w:rsid w:val="009A131C"/>
    <w:rsid w:val="009B6142"/>
    <w:rsid w:val="00A41423"/>
    <w:rsid w:val="00B41E4E"/>
    <w:rsid w:val="00BE5658"/>
    <w:rsid w:val="00BF276B"/>
    <w:rsid w:val="00BF79CA"/>
    <w:rsid w:val="00C660BD"/>
    <w:rsid w:val="00C66CCD"/>
    <w:rsid w:val="00CD1437"/>
    <w:rsid w:val="00D0364E"/>
    <w:rsid w:val="00DE0107"/>
    <w:rsid w:val="00E14D1A"/>
    <w:rsid w:val="00F07001"/>
    <w:rsid w:val="00F25DE6"/>
    <w:rsid w:val="00F66EE4"/>
    <w:rsid w:val="00F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871C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segmentfault.com/img/bVNja2" TargetMode="External"/><Relationship Id="rId17" Type="http://schemas.openxmlformats.org/officeDocument/2006/relationships/hyperlink" Target="mailto:tobi@learnboo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ressjs.com/4x/ap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1045</Words>
  <Characters>5961</Characters>
  <Application>Microsoft Office Word</Application>
  <DocSecurity>0</DocSecurity>
  <Lines>49</Lines>
  <Paragraphs>13</Paragraphs>
  <ScaleCrop>false</ScaleCrop>
  <Company>游族网络股份有限公司（SZ.002174）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28</cp:revision>
  <dcterms:created xsi:type="dcterms:W3CDTF">2018-02-07T10:09:00Z</dcterms:created>
  <dcterms:modified xsi:type="dcterms:W3CDTF">2018-02-12T06:40:00Z</dcterms:modified>
</cp:coreProperties>
</file>