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44050">
      <w:pPr>
        <w:pageBreakBefore w:val="0"/>
        <w:widowControl/>
        <w:spacing w:after="100" w:before="0" w:line="259" w:lineRule="auto"/>
        <w:ind w:firstLine="0" w:left="0"/>
        <w:jc w:val="center"/>
        <w:rPr>
          <w:rFonts w:ascii="Arial" w:hAnsi="Arial"/>
          <w:b/>
          <w:color w:val="00529B"/>
          <w:sz w:val="24"/>
        </w:rPr>
      </w:pPr>
      <w:r>
        <w:rPr>
          <w:rFonts w:ascii="Calibri" w:hAnsi="Calibri" w:eastAsia="SimSun" w:cs="Arial"/>
          <w:i w:val="0"/>
          <w:iCs w:val="0"/>
          <w:color w:val="000000"/>
          <w:sz w:val="22"/>
          <w:szCs w:val="22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2160000" cy="1397304"/>
            <wp:effectExtent l="0" t="0" r="1905" b="0"/>
            <wp:docPr id="1" name="Imagem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9730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A01E3D">
      <w:pPr>
        <w:pageBreakBefore w:val="0"/>
        <w:widowControl/>
        <w:spacing w:after="60" w:before="0" w:line="259" w:lineRule="auto"/>
        <w:ind w:firstLine="0" w:left="0"/>
        <w:jc w:val="center"/>
      </w:pPr>
      <w:r>
        <w:rPr>
          <w:rFonts w:ascii="Calibri" w:hAnsi="Calibri"/>
          <w:b/>
          <w:color w:val="000000"/>
          <w:sz w:val="24"/>
        </w:rPr>
        <w:t>CESED / UNIFACISA — Sistemas de Informação</w:t>
      </w:r>
    </w:p>
    <w:p w14:paraId="767F2FF1">
      <w:pPr>
        <w:pageBreakBefore w:val="0"/>
        <w:widowControl/>
        <w:spacing w:after="120" w:before="0" w:line="259" w:lineRule="auto"/>
        <w:ind w:firstLine="0" w:left="0"/>
        <w:jc w:val="center"/>
        <w:rPr>
          <w:rFonts w:hint="default" w:ascii="Arial" w:hAnsi="Arial"/>
          <w:i/>
          <w:color w:val="646464"/>
          <w:sz w:val="19"/>
          <w:lang w:val="pt-BR"/>
        </w:rPr>
      </w:pPr>
      <w:r>
        <w:rPr>
          <w:rFonts w:ascii="Calibri" w:hAnsi="Calibri"/>
          <w:i/>
          <w:color w:val="000000"/>
          <w:sz w:val="20"/>
        </w:rPr>
        <w:t xml:space="preserve">Competência: </w:t>
      </w:r>
      <w:r>
        <w:rPr>
          <w:rFonts w:hint="default" w:ascii="Calibri" w:hAnsi="Calibri"/>
          <w:i/>
          <w:color w:val="000000"/>
          <w:sz w:val="20"/>
          <w:lang w:val="pt-BR"/>
        </w:rPr>
        <w:t xml:space="preserve">Integrar interfaces e serviço web </w:t>
      </w:r>
      <w:r>
        <w:rPr>
          <w:rFonts w:ascii="Calibri" w:hAnsi="Calibri"/>
          <w:i/>
          <w:color w:val="000000"/>
          <w:sz w:val="20"/>
        </w:rPr>
        <w:t>| Docente: Prof. Sheila Maria | Período: 2026</w:t>
      </w:r>
      <w:r>
        <w:rPr>
          <w:rFonts w:hint="default" w:ascii="Calibri" w:hAnsi="Calibri"/>
          <w:i/>
          <w:color w:val="000000"/>
          <w:sz w:val="20"/>
          <w:lang w:val="pt-BR"/>
        </w:rPr>
        <w:t>.2</w:t>
      </w:r>
    </w:p>
    <w:p w14:paraId="54F4DFBC">
      <w:pPr>
        <w:pStyle w:val="17"/>
        <w:pageBreakBefore w:val="0"/>
        <w:widowControl/>
        <w:spacing w:after="240" w:before="160" w:line="259" w:lineRule="auto"/>
        <w:ind w:firstLine="0" w:left="0"/>
        <w:jc w:val="center"/>
        <w:rPr>
          <w:rFonts w:hint="default" w:ascii="Arial" w:hAnsi="Arial"/>
          <w:b/>
          <w:bCs/>
          <w:i w:val="0"/>
          <w:iCs/>
          <w:color w:val="auto"/>
          <w:sz w:val="28"/>
          <w:szCs w:val="28"/>
          <w:shd w:val="clear" w:color="auto" w:fill="auto"/>
          <w:lang w:val="pt-BR"/>
        </w:rPr>
      </w:pPr>
      <w:r>
        <w:rPr>
          <w:rFonts w:hint="default" w:ascii="Calibri" w:hAnsi="Calibri"/>
          <w:b/>
          <w:bCs/>
          <w:i w:val="0"/>
          <w:iCs/>
          <w:color w:val="000000"/>
          <w:sz w:val="36"/>
          <w:szCs w:val="28"/>
          <w:shd w:val="clear" w:color="auto" w:fill="auto"/>
          <w:lang w:val="pt-BR"/>
        </w:rPr>
        <w:t>Escopo inicial do Projeto UniGames</w:t>
      </w:r>
    </w:p>
    <w:p w14:paraId="22500A07">
      <w:pPr>
        <w:pageBreakBefore w:val="0"/>
        <w:widowControl/>
        <w:spacing w:after="100" w:before="0" w:line="259" w:lineRule="auto"/>
        <w:ind w:firstLine="0" w:left="0"/>
      </w:pPr>
      <w:r>
        <w:rPr>
          <w:rFonts w:ascii="Calibri" w:hAnsi="Calibri"/>
          <w:b/>
          <w:color w:val="000000"/>
          <w:sz w:val="22"/>
        </w:rPr>
        <w:t>Discentes:</w:t>
      </w:r>
    </w:p>
    <w:p w14:paraId="60873B21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Elian Barros</w:t>
      </w:r>
    </w:p>
    <w:p w14:paraId="3F75CD43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Igor Morais</w:t>
      </w:r>
    </w:p>
    <w:p w14:paraId="3E566589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José Artur</w:t>
      </w:r>
    </w:p>
    <w:p w14:paraId="776FDA98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Rafael Barbosa</w:t>
      </w:r>
    </w:p>
    <w:p w14:paraId="50C855F5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Renner Farias</w:t>
      </w:r>
    </w:p>
    <w:p w14:paraId="2D6DB6D7">
      <w:pPr>
        <w:pStyle w:val="2"/>
        <w:keepNext/>
        <w:pageBreakBefore w:val="0"/>
        <w:widowControl/>
        <w:spacing w:before="240" w:after="100" w:line="259" w:lineRule="auto"/>
        <w:ind w:firstLine="0" w:left="0"/>
      </w:pPr>
      <w:r>
        <w:t>1 Nome do Projeto</w:t>
      </w:r>
    </w:p>
    <w:p w14:paraId="58CF7BCB">
      <w:pPr>
        <w:pageBreakBefore w:val="0"/>
        <w:widowControl/>
        <w:spacing w:after="100" w:line="259" w:lineRule="auto" w:before="0"/>
        <w:ind w:firstLine="0" w:left="0"/>
      </w:pPr>
      <w:r>
        <w:rPr>
          <w:rFonts w:ascii="Calibri" w:hAnsi="Calibri"/>
          <w:color w:val="000000"/>
          <w:sz w:val="22"/>
        </w:rPr>
        <w:t>UniGames</w:t>
      </w:r>
    </w:p>
    <w:p w14:paraId="38F9BB0A">
      <w:pPr>
        <w:pStyle w:val="2"/>
        <w:keepNext/>
        <w:pageBreakBefore w:val="0"/>
        <w:widowControl/>
        <w:spacing w:before="240" w:after="100" w:line="259" w:lineRule="auto"/>
        <w:ind w:firstLine="0" w:left="0"/>
      </w:pPr>
      <w:r>
        <w:t>2 Problema</w:t>
      </w:r>
    </w:p>
    <w:p w14:paraId="4D42A4B8">
      <w:pPr>
        <w:pageBreakBefore w:val="0"/>
        <w:widowControl/>
        <w:spacing w:after="100" w:line="259" w:lineRule="auto" w:before="0"/>
        <w:ind w:firstLineChars="0" w:firstLine="0" w:left="0"/>
      </w:pPr>
      <w:r>
        <w:rPr>
          <w:rFonts w:ascii="Calibri" w:hAnsi="Calibri"/>
          <w:color w:val="000000"/>
          <w:sz w:val="22"/>
        </w:rPr>
        <w:t>Jogadores ao irem em busca de um novo jogo para adquirir precisam pesquisar em diversas lojas e plataformas para escolherem qual se adequa melhor ao seu estilo e orçamento, perdendo tempo e dificultando o processo de compra. Nosso sistema pretende reunir as informações dessas diferentes plataformas e lojas em um único local, centralizando preços, plataformas disponíveis e histórico de valores para facilitar a tomada de decisão dos gamers.</w:t>
      </w:r>
    </w:p>
    <w:p w14:paraId="49D6B12B">
      <w:pPr>
        <w:pStyle w:val="2"/>
        <w:keepNext/>
        <w:pageBreakBefore w:val="0"/>
        <w:widowControl/>
        <w:spacing w:before="240" w:after="100" w:line="259" w:lineRule="auto"/>
        <w:ind w:firstLine="0" w:left="0"/>
      </w:pPr>
      <w:r>
        <w:t>3 Público Alvo</w:t>
      </w:r>
    </w:p>
    <w:p w14:paraId="391BA310">
      <w:pPr>
        <w:pageBreakBefore w:val="0"/>
        <w:widowControl/>
        <w:spacing w:after="60" w:line="259" w:lineRule="auto" w:before="0"/>
        <w:ind w:firstLine="0" w:left="0"/>
      </w:pPr>
      <w:r>
        <w:rPr>
          <w:rFonts w:ascii="Calibri" w:hAnsi="Calibri"/>
          <w:b/>
          <w:color w:val="000000"/>
          <w:sz w:val="22"/>
        </w:rPr>
        <w:t xml:space="preserve">• Jogadores no geral: </w:t>
      </w:r>
      <w:r>
        <w:rPr>
          <w:rFonts w:ascii="Calibri" w:hAnsi="Calibri"/>
          <w:color w:val="000000"/>
          <w:sz w:val="22"/>
        </w:rPr>
        <w:t>Jogadores no geral que buscam comparar preços e encontrar os melhores jogos/ofertas.</w:t>
      </w:r>
    </w:p>
    <w:p w14:paraId="29603B04">
      <w:pPr>
        <w:pageBreakBefore w:val="0"/>
        <w:widowControl/>
        <w:spacing w:after="60" w:line="259" w:lineRule="auto" w:before="0"/>
        <w:ind w:firstLine="0" w:left="0"/>
      </w:pPr>
      <w:r>
        <w:rPr>
          <w:rFonts w:ascii="Calibri" w:hAnsi="Calibri"/>
          <w:b/>
          <w:color w:val="000000"/>
          <w:sz w:val="22"/>
        </w:rPr>
        <w:t xml:space="preserve">• Revendedores (Usuários): </w:t>
      </w:r>
      <w:r>
        <w:rPr>
          <w:rFonts w:ascii="Calibri" w:hAnsi="Calibri"/>
          <w:color w:val="000000"/>
          <w:sz w:val="22"/>
        </w:rPr>
        <w:t>Jogadores que desejam anunciar ou revender seus jogos usados/mídia física.</w:t>
      </w:r>
    </w:p>
    <w:p w14:paraId="6C1D939F">
      <w:pPr>
        <w:pStyle w:val="2"/>
        <w:keepNext/>
        <w:pageBreakBefore w:val="0"/>
        <w:widowControl/>
        <w:spacing w:before="240" w:after="100" w:line="259" w:lineRule="auto"/>
        <w:ind w:firstLine="0" w:left="0"/>
      </w:pPr>
      <w:r>
        <w:t>4 Objetivo da Solução</w:t>
      </w:r>
    </w:p>
    <w:p w14:paraId="28EB5278">
      <w:pPr>
        <w:pageBreakBefore w:val="0"/>
        <w:widowControl/>
        <w:spacing w:after="100" w:line="259" w:lineRule="auto" w:before="0"/>
        <w:ind w:firstLineChars="0" w:firstLine="0" w:left="0"/>
      </w:pPr>
      <w:r>
        <w:rPr>
          <w:rFonts w:ascii="Calibri" w:hAnsi="Calibri"/>
          <w:color w:val="000000"/>
          <w:sz w:val="22"/>
        </w:rPr>
        <w:t>Desenvolver uma aplicação WEB para permitir a centralização, consulta e acompanhamento de jogos e preços de diferentes plataformas, automatizando a comparação de ofertas e o gerenciamento de perfis de revenda de jogos.</w:t>
      </w:r>
    </w:p>
    <w:p w14:paraId="501C0D02">
      <w:pPr>
        <w:pStyle w:val="2"/>
        <w:keepNext/>
        <w:pageBreakBefore w:val="0"/>
        <w:widowControl/>
        <w:spacing w:before="240" w:after="100" w:line="259" w:lineRule="auto"/>
        <w:ind w:firstLine="0" w:left="0"/>
      </w:pPr>
      <w:r>
        <w:t>5 Escopo da Solução</w:t>
      </w:r>
    </w:p>
    <w:p w14:paraId="2688A0A6">
      <w:pPr>
        <w:keepNext/>
        <w:pageBreakBefore w:val="0"/>
        <w:widowControl/>
        <w:spacing w:after="100" w:line="259" w:lineRule="auto" w:before="140"/>
        <w:ind w:firstLine="0" w:left="0"/>
      </w:pPr>
      <w:r>
        <w:rPr>
          <w:rFonts w:ascii="Calibri" w:hAnsi="Calibri"/>
          <w:b/>
          <w:color w:val="000000"/>
          <w:sz w:val="22"/>
        </w:rPr>
        <w:t>Funcionalidades Previstas:</w:t>
      </w:r>
    </w:p>
    <w:p w14:paraId="47877BF7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Cadastro e edição de perfil de usuários;</w:t>
      </w:r>
    </w:p>
    <w:p w14:paraId="56D7D086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Login e autenticação (JWT);</w:t>
      </w:r>
    </w:p>
    <w:p w14:paraId="3D35CD99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Consulta de preços, ofertas e plataformas com filtros de pesquisa;</w:t>
      </w:r>
    </w:p>
    <w:p w14:paraId="59DC0EF5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Cadastro e gerenciamento de jogos para revenda de mídia física;</w:t>
      </w:r>
    </w:p>
    <w:p w14:paraId="1184C98F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Histórico de preços por jogo;</w:t>
      </w:r>
    </w:p>
    <w:p w14:paraId="783E61FF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Dashboard com principais ofertas e destaques;</w:t>
      </w:r>
    </w:p>
    <w:p w14:paraId="0DFD195C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Emissão/Visualização de relatórios de atividades e vendas.</w:t>
      </w:r>
    </w:p>
    <w:p w14:paraId="6DEA4420">
      <w:pPr>
        <w:keepNext/>
        <w:pageBreakBefore w:val="0"/>
        <w:widowControl/>
        <w:spacing w:after="100" w:line="259" w:lineRule="auto" w:before="140"/>
        <w:ind w:firstLine="0" w:left="0"/>
      </w:pPr>
      <w:r>
        <w:rPr>
          <w:rFonts w:ascii="Calibri" w:hAnsi="Calibri"/>
          <w:b/>
          <w:color w:val="000000"/>
          <w:sz w:val="22"/>
        </w:rPr>
        <w:t>Fora do Escopo:</w:t>
      </w:r>
    </w:p>
    <w:p w14:paraId="3983F7D2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Gateway/Processamento direto de pagamentos online (compras direcionadas para lojas parceiras ou combinadas entre revendedores);</w:t>
      </w:r>
    </w:p>
    <w:p w14:paraId="486181DD">
      <w:pPr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•  Sistema de frete e logística integrada automatizada.</w:t>
      </w:r>
    </w:p>
    <w:p w14:paraId="76A3AFEA">
      <w:pPr>
        <w:pStyle w:val="2"/>
        <w:keepNext/>
        <w:pageBreakBefore w:val="0"/>
        <w:widowControl/>
        <w:spacing w:before="240" w:after="100" w:line="259" w:lineRule="auto"/>
        <w:ind w:firstLine="0" w:left="0"/>
      </w:pPr>
      <w:r>
        <w:t>6 Entidades do Sistema</w:t>
      </w:r>
    </w:p>
    <w:p w14:paraId="09A1FF26">
      <w:pPr>
        <w:pageBreakBefore w:val="0"/>
        <w:widowControl/>
        <w:spacing w:after="100" w:line="259" w:lineRule="auto" w:before="0"/>
        <w:ind w:firstLine="0" w:left="0"/>
      </w:pPr>
      <w:r>
        <w:rPr>
          <w:rFonts w:ascii="Calibri" w:hAnsi="Calibri"/>
          <w:color w:val="000000"/>
          <w:sz w:val="22"/>
        </w:rPr>
        <w:t>Definição das principais entidades que deverão ser armazenadas no banco de dados NoSQL (MongoDB):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6520"/>
      </w:tblGrid>
      <w:tr w14:paraId="5B7A08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  <w:tblHeader/>
        </w:trPr>
        <w:tc>
          <w:tcPr>
            <w:tcW w:w="283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CED622">
            <w:pPr>
              <w:keepNext w:val="0"/>
              <w:spacing w:after="40" w:before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Entidade</w:t>
            </w:r>
          </w:p>
        </w:tc>
        <w:tc>
          <w:tcPr>
            <w:tcW w:w="65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041B45">
            <w:pPr>
              <w:keepNext w:val="0"/>
              <w:spacing w:after="40" w:before="40" w:line="252" w:lineRule="auto"/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Descrição</w:t>
            </w:r>
          </w:p>
        </w:tc>
      </w:tr>
      <w:tr w14:paraId="35FB91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6B7FC9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Usuário (User)</w:t>
            </w:r>
          </w:p>
        </w:tc>
        <w:tc>
          <w:tcPr>
            <w:tcW w:w="65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C86D71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Armazena dados cadastrais do usuário (nome, e-mail, senha criptografada, foto, tipo de perfil/role).</w:t>
            </w:r>
          </w:p>
        </w:tc>
      </w:tr>
      <w:tr w14:paraId="3FB12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C390A0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Jogo (Game)</w:t>
            </w:r>
          </w:p>
        </w:tc>
        <w:tc>
          <w:tcPr>
            <w:tcW w:w="65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02F73B7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Armazena título, descrição, gêneros, plataformas suportadas, imagem de capa e links de referência.</w:t>
            </w:r>
          </w:p>
        </w:tc>
      </w:tr>
      <w:tr w14:paraId="720C3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DF5B95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Oferta / Preço (PriceOffer)</w:t>
            </w:r>
          </w:p>
        </w:tc>
        <w:tc>
          <w:tcPr>
            <w:tcW w:w="65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78CD86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Armazena o preço atual em cada loja/plataforma, data de atualização e histórico de variação de preços.</w:t>
            </w:r>
          </w:p>
        </w:tc>
      </w:tr>
      <w:tr w14:paraId="63179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7A93B7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Anúncio / Revenda (Listing)</w:t>
            </w:r>
          </w:p>
        </w:tc>
        <w:tc>
          <w:tcPr>
            <w:tcW w:w="65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5FDB40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Registra jogos cadastrados pelos próprios usuários para revenda (estado de conservação, valor, contato, status).</w:t>
            </w:r>
          </w:p>
        </w:tc>
      </w:tr>
      <w:tr w14:paraId="0E42FA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1603A8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Avaliação (Review)</w:t>
            </w:r>
          </w:p>
        </w:tc>
        <w:tc>
          <w:tcPr>
            <w:tcW w:w="65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4965A6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Registra a nota (stars) e comentários que usuários deixam para jogos ou revendedores.</w:t>
            </w:r>
          </w:p>
        </w:tc>
      </w:tr>
      <w:tr w14:paraId="575E4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  <w:cantSplit/>
        </w:trPr>
        <w:tc>
          <w:tcPr>
            <w:tcW w:w="2835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C4530D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Relatório (Report)</w:t>
            </w:r>
          </w:p>
        </w:tc>
        <w:tc>
          <w:tcPr>
            <w:tcW w:w="6520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0157DE"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Consolida dados estatísticos sobre buscas mais frequentes, variação de preços e movimentações dos usuários.</w:t>
            </w:r>
          </w:p>
        </w:tc>
      </w:tr>
    </w:tbl>
    <w:p w14:paraId="05F1B0E3">
      <w:pPr>
        <w:pStyle w:val="2"/>
        <w:keepNext/>
        <w:pageBreakBefore w:val="0"/>
        <w:widowControl/>
        <w:spacing w:before="240" w:after="100" w:line="259" w:lineRule="auto"/>
        <w:ind w:firstLine="0" w:left="0"/>
      </w:pPr>
      <w:r>
        <w:t>7 Integração da Aplicação</w:t>
      </w:r>
    </w:p>
    <w:p w14:paraId="472984C5">
      <w:pPr>
        <w:keepNext/>
        <w:pageBreakBefore w:val="0"/>
        <w:widowControl/>
        <w:spacing w:after="60" w:line="259" w:lineRule="auto" w:before="0"/>
        <w:ind w:firstLine="0" w:left="0"/>
      </w:pPr>
      <w:r>
        <w:rPr>
          <w:rFonts w:ascii="Calibri" w:hAnsi="Calibri"/>
          <w:b/>
          <w:color w:val="000000"/>
          <w:sz w:val="22"/>
        </w:rPr>
        <w:t xml:space="preserve">• </w:t>
      </w:r>
      <w:r>
        <w:rPr>
          <w:rFonts w:ascii="Calibri" w:hAnsi="Calibri"/>
          <w:color w:val="000000"/>
          <w:sz w:val="22"/>
        </w:rPr>
        <w:t>Frontend (React)</w:t>
      </w:r>
    </w:p>
    <w:p w14:paraId="16984ACD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Tela de Login e Cadastro</w:t>
      </w:r>
    </w:p>
    <w:p w14:paraId="599644AE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Dashboard / Home (Destaques e Ofertas)</w:t>
      </w:r>
    </w:p>
    <w:p w14:paraId="06C0A791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Tela de Pesquisa com Filtros</w:t>
      </w:r>
    </w:p>
    <w:p w14:paraId="7D2A224C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Tela de Detalhes do Jogo</w:t>
      </w:r>
    </w:p>
    <w:p w14:paraId="185571A4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Tela de Revenda</w:t>
      </w:r>
    </w:p>
    <w:p w14:paraId="561F65E8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Tela de Cadastro de Produto para Revenda</w:t>
      </w:r>
    </w:p>
    <w:p w14:paraId="67839771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Tela de Histórico</w:t>
      </w:r>
    </w:p>
    <w:p w14:paraId="63B7F753">
      <w:pPr>
        <w:keepNext w:val="0"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Tela de Perfil do Usuário</w:t>
      </w:r>
    </w:p>
    <w:p w14:paraId="742D920A">
      <w:pPr>
        <w:keepNext/>
        <w:pageBreakBefore w:val="0"/>
        <w:widowControl/>
        <w:spacing w:after="60" w:line="259" w:lineRule="auto" w:before="0"/>
        <w:ind w:firstLine="0" w:left="0"/>
      </w:pPr>
      <w:r>
        <w:rPr>
          <w:rFonts w:ascii="Calibri" w:hAnsi="Calibri"/>
          <w:b/>
          <w:color w:val="000000"/>
          <w:sz w:val="22"/>
        </w:rPr>
        <w:t xml:space="preserve">• </w:t>
      </w:r>
      <w:r>
        <w:rPr>
          <w:rFonts w:ascii="Calibri" w:hAnsi="Calibri"/>
          <w:color w:val="000000"/>
          <w:sz w:val="22"/>
        </w:rPr>
        <w:t>Backend (Node.js + Express)</w:t>
      </w:r>
    </w:p>
    <w:p w14:paraId="5A701D5F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Informações sobre os jogos e ofertas</w:t>
      </w:r>
    </w:p>
    <w:p w14:paraId="0491EAA8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Informações e autenticação do usuário</w:t>
      </w:r>
    </w:p>
    <w:p w14:paraId="1E93C9B9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Informações de anúncios do revendedor</w:t>
      </w:r>
    </w:p>
    <w:p w14:paraId="60325749">
      <w:pPr>
        <w:keepNext w:val="0"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Regras de negócio e rotas de relatórios</w:t>
      </w:r>
    </w:p>
    <w:p w14:paraId="0E98B22E">
      <w:pPr>
        <w:keepNext/>
        <w:pageBreakBefore w:val="0"/>
        <w:widowControl/>
        <w:spacing w:after="60" w:line="259" w:lineRule="auto" w:before="0"/>
        <w:ind w:firstLine="0" w:left="0"/>
      </w:pPr>
      <w:r>
        <w:rPr>
          <w:rFonts w:ascii="Calibri" w:hAnsi="Calibri"/>
          <w:b/>
          <w:color w:val="000000"/>
          <w:sz w:val="22"/>
        </w:rPr>
        <w:t xml:space="preserve">• </w:t>
      </w:r>
      <w:r>
        <w:rPr>
          <w:rFonts w:ascii="Calibri" w:hAnsi="Calibri"/>
          <w:color w:val="000000"/>
          <w:sz w:val="22"/>
        </w:rPr>
        <w:t>Banco de Dados (MongoDB)</w:t>
      </w:r>
    </w:p>
    <w:p w14:paraId="421BB881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Plataformas que o jogo se encontra</w:t>
      </w:r>
    </w:p>
    <w:p w14:paraId="36D30C42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Gêneros do jogo</w:t>
      </w:r>
    </w:p>
    <w:p w14:paraId="0053D06A">
      <w:pPr>
        <w:keepNext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Preços encontrados e histórico de preços</w:t>
      </w:r>
    </w:p>
    <w:p w14:paraId="75EC99B3">
      <w:pPr>
        <w:keepNext w:val="0"/>
        <w:pageBreakBefore w:val="0"/>
        <w:widowControl/>
        <w:spacing w:after="60" w:before="0" w:line="259" w:lineRule="auto"/>
        <w:ind w:left="0" w:firstLine="0"/>
      </w:pPr>
      <w:r>
        <w:rPr>
          <w:rFonts w:ascii="Calibri" w:hAnsi="Calibri"/>
          <w:color w:val="000000"/>
          <w:sz w:val="22"/>
        </w:rPr>
        <w:t>- Dados, vendas e avaliações dos usuários</w:t>
      </w:r>
    </w:p>
    <w:p w14:paraId="5960A7A6">
      <w:pPr>
        <w:pStyle w:val="2"/>
        <w:keepNext/>
        <w:pageBreakBefore w:val="0"/>
        <w:widowControl/>
        <w:spacing w:before="240" w:after="100" w:line="259" w:lineRule="auto"/>
        <w:ind w:firstLine="0" w:left="0"/>
      </w:pPr>
      <w:r>
        <w:t>8 Serviços web e endpoints</w:t>
      </w:r>
    </w:p>
    <w:p w14:paraId="7231464C">
      <w:pPr>
        <w:pageBreakBefore w:val="0"/>
        <w:widowControl/>
        <w:spacing w:after="100" w:line="259" w:lineRule="auto" w:before="0"/>
        <w:ind w:firstLine="0" w:left="0"/>
      </w:pPr>
      <w:r>
        <w:rPr>
          <w:rFonts w:ascii="Calibri" w:hAnsi="Calibri"/>
          <w:color w:val="000000"/>
          <w:sz w:val="22"/>
        </w:rPr>
        <w:t>O projeto utiliza serviços WEB para comunicação entre frontend e backend. Seguem as principais operações disponibilizadas:</w:t>
      </w:r>
    </w:p>
    <w:p w14:paraId="130D8780">
      <w:pPr>
        <w:keepNext/>
        <w:pageBreakBefore w:val="0"/>
        <w:widowControl/>
        <w:spacing w:before="140" w:after="100" w:line="259" w:lineRule="auto"/>
        <w:ind w:firstLine="0" w:left="0"/>
      </w:pPr>
      <w:r>
        <w:rPr>
          <w:rFonts w:ascii="Calibri" w:hAnsi="Calibri"/>
          <w:b/>
          <w:color w:val="000000"/>
          <w:sz w:val="22"/>
        </w:rPr>
        <w:t>Autenticação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309"/>
        <w:gridCol w:w="4082"/>
      </w:tblGrid>
      <w:tr>
        <w:trPr>
          <w:cantSplit/>
          <w:tblHeader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Operação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/auth/register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Cadastro de novo usuário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/auth/login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Autenticação e geração de JWT</w:t>
            </w:r>
          </w:p>
        </w:tc>
      </w:tr>
    </w:tbl>
    <w:p w14:paraId="6C0C1765">
      <w:pPr>
        <w:keepNext/>
        <w:pageBreakBefore w:val="0"/>
        <w:widowControl/>
        <w:spacing w:before="140" w:after="100" w:line="259" w:lineRule="auto"/>
        <w:ind w:firstLine="0" w:left="0"/>
      </w:pPr>
      <w:r>
        <w:rPr>
          <w:rFonts w:ascii="Calibri" w:hAnsi="Calibri"/>
          <w:b/>
          <w:color w:val="000000"/>
          <w:sz w:val="22"/>
        </w:rPr>
        <w:t>Usuários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309"/>
        <w:gridCol w:w="4082"/>
      </w:tblGrid>
      <w:tr>
        <w:trPr>
          <w:cantSplit/>
          <w:tblHeader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Operação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/usuarios/perfil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Obtém os dados do usuário autenticado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PUT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/usuarios/perfil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Atualiza informações do usuário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DELETE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/usuarios/:id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Remove um usuário (Admin)</w:t>
            </w:r>
          </w:p>
        </w:tc>
      </w:tr>
    </w:tbl>
    <w:p w14:paraId="5E46F3B8">
      <w:pPr>
        <w:keepNext/>
        <w:pageBreakBefore w:val="0"/>
        <w:widowControl/>
        <w:spacing w:before="140" w:after="100" w:line="259" w:lineRule="auto"/>
        <w:ind w:firstLine="0" w:left="0"/>
      </w:pPr>
      <w:r>
        <w:rPr>
          <w:rFonts w:ascii="Calibri" w:hAnsi="Calibri"/>
          <w:b/>
          <w:color w:val="000000"/>
          <w:sz w:val="22"/>
        </w:rPr>
        <w:t>Jogos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309"/>
        <w:gridCol w:w="4082"/>
      </w:tblGrid>
      <w:tr>
        <w:trPr>
          <w:cantSplit/>
          <w:tblHeader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Operação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/jogos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Lista jogos com filtros e paginação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/jogos/:id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Retorna detalhes e ofertas de um jogo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/jogos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Cadastra novo jogo no catálogo (Admin)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PUT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/jogos/:id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Atualiza dados do jogo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DELETE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/jogos/:id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Remove um jogo do sistema</w:t>
            </w:r>
          </w:p>
        </w:tc>
      </w:tr>
    </w:tbl>
    <w:p w14:paraId="0C44C3BE">
      <w:pPr>
        <w:keepNext/>
        <w:pageBreakBefore w:val="0"/>
        <w:widowControl/>
        <w:spacing w:before="140" w:after="100" w:line="259" w:lineRule="auto"/>
        <w:ind w:firstLine="0" w:left="0"/>
      </w:pPr>
      <w:r>
        <w:rPr>
          <w:rFonts w:ascii="Calibri" w:hAnsi="Calibri"/>
          <w:b/>
          <w:color w:val="000000"/>
          <w:sz w:val="22"/>
        </w:rPr>
        <w:t>Revenda / Anúncios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309"/>
        <w:gridCol w:w="4082"/>
      </w:tblGrid>
      <w:tr>
        <w:trPr>
          <w:cantSplit/>
          <w:tblHeader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Operação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/revendas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Lista anúncios de jogos da comunidade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POST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/revendas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Cria um novo anúncio de jogo usado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/revendas/:id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Retorna detalhes de um anúncio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PUT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/revendas/:id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Edita informações de um anúncio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DELETE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/revendas/:id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Exclui um anúncio</w:t>
            </w:r>
          </w:p>
        </w:tc>
      </w:tr>
    </w:tbl>
    <w:p w14:paraId="1A5545AF">
      <w:pPr>
        <w:keepNext/>
        <w:pageBreakBefore w:val="0"/>
        <w:widowControl/>
        <w:spacing w:before="140" w:after="100" w:line="259" w:lineRule="auto"/>
        <w:ind w:firstLine="0" w:left="0"/>
      </w:pPr>
      <w:r>
        <w:rPr>
          <w:rFonts w:ascii="Calibri" w:hAnsi="Calibri"/>
          <w:b/>
          <w:color w:val="000000"/>
          <w:sz w:val="22"/>
        </w:rPr>
        <w:t>Relatórios / Dashboard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64"/>
        <w:gridCol w:w="4309"/>
        <w:gridCol w:w="4082"/>
      </w:tblGrid>
      <w:tr>
        <w:trPr>
          <w:cantSplit/>
          <w:tblHeader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Método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Endpoint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4A75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>Operação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/relatorios/ofertas-destaque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Retorna os jogos com maiores descontos</w:t>
            </w:r>
          </w:p>
        </w:tc>
      </w:tr>
      <w:tr>
        <w:trPr>
          <w:cantSplit/>
        </w:trPr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GET</w:t>
            </w:r>
          </w:p>
        </w:tc>
        <w:tc>
          <w:tcPr>
            <w:tcW w:type="dxa" w:w="430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rFonts w:ascii="Consolas" w:hAnsi="Consolas"/>
                <w:b w:val="0"/>
                <w:color w:val="000000"/>
                <w:sz w:val="18"/>
              </w:rPr>
              <w:t>/relatorios/historico-precos/:jogoId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 w:val="0"/>
              <w:spacing w:after="40" w:before="40" w:line="252" w:lineRule="auto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Retorna o histórico de preços de um jogo</w:t>
            </w:r>
          </w:p>
        </w:tc>
      </w:tr>
    </w:tbl>
    <w:p w14:paraId="72B6317C">
      <w:pPr>
        <w:pStyle w:val="2"/>
        <w:keepNext/>
        <w:pageBreakBefore w:val="0"/>
        <w:widowControl/>
        <w:spacing w:before="240" w:after="100" w:line="259" w:lineRule="auto"/>
        <w:ind w:firstLine="0" w:left="0"/>
      </w:pPr>
      <w:r>
        <w:t>9 Tecnologias</w:t>
      </w:r>
    </w:p>
    <w:p w14:paraId="0B3525F7">
      <w:pPr>
        <w:keepNext/>
        <w:pageBreakBefore w:val="0"/>
        <w:widowControl/>
        <w:spacing w:after="60" w:line="259" w:lineRule="auto" w:before="0"/>
        <w:ind w:firstLine="0" w:left="0"/>
      </w:pPr>
      <w:r>
        <w:rPr>
          <w:rFonts w:ascii="Calibri" w:hAnsi="Calibri"/>
          <w:b/>
          <w:color w:val="000000"/>
          <w:sz w:val="22"/>
        </w:rPr>
        <w:t xml:space="preserve">• Backend: </w:t>
      </w:r>
      <w:r>
        <w:rPr>
          <w:rFonts w:ascii="Calibri" w:hAnsi="Calibri"/>
          <w:color w:val="000000"/>
          <w:sz w:val="22"/>
        </w:rPr>
        <w:t>Node.js, Express</w:t>
      </w:r>
    </w:p>
    <w:p w14:paraId="733CE624">
      <w:pPr>
        <w:keepNext/>
        <w:pageBreakBefore w:val="0"/>
        <w:widowControl/>
        <w:spacing w:after="60" w:line="259" w:lineRule="auto" w:before="0"/>
        <w:ind w:firstLine="0" w:left="0"/>
      </w:pPr>
      <w:r>
        <w:rPr>
          <w:rFonts w:ascii="Calibri" w:hAnsi="Calibri"/>
          <w:b/>
          <w:color w:val="000000"/>
          <w:sz w:val="22"/>
        </w:rPr>
        <w:t xml:space="preserve">• APIs: </w:t>
      </w:r>
      <w:r>
        <w:rPr>
          <w:rFonts w:ascii="Calibri" w:hAnsi="Calibri"/>
          <w:color w:val="000000"/>
          <w:sz w:val="22"/>
        </w:rPr>
        <w:t>RESTful (Express), GraphQL (Apollo Server)</w:t>
      </w:r>
    </w:p>
    <w:p w14:paraId="2888BF2A">
      <w:pPr>
        <w:keepNext/>
        <w:pageBreakBefore w:val="0"/>
        <w:widowControl/>
        <w:spacing w:after="60" w:line="259" w:lineRule="auto" w:before="0"/>
        <w:ind w:firstLine="0" w:left="0"/>
      </w:pPr>
      <w:r>
        <w:rPr>
          <w:rFonts w:ascii="Calibri" w:hAnsi="Calibri"/>
          <w:b/>
          <w:color w:val="000000"/>
          <w:sz w:val="22"/>
        </w:rPr>
        <w:t xml:space="preserve">• Banco de Dados: </w:t>
      </w:r>
      <w:r>
        <w:rPr>
          <w:rFonts w:ascii="Calibri" w:hAnsi="Calibri"/>
          <w:color w:val="000000"/>
          <w:sz w:val="22"/>
        </w:rPr>
        <w:t>MongoDB (NoSQL)</w:t>
      </w:r>
    </w:p>
    <w:p w14:paraId="5F27299A">
      <w:pPr>
        <w:keepNext/>
        <w:pageBreakBefore w:val="0"/>
        <w:widowControl/>
        <w:spacing w:after="60" w:line="259" w:lineRule="auto" w:before="0"/>
        <w:ind w:firstLine="0" w:left="0"/>
      </w:pPr>
      <w:r>
        <w:rPr>
          <w:rFonts w:ascii="Calibri" w:hAnsi="Calibri"/>
          <w:b/>
          <w:color w:val="000000"/>
          <w:sz w:val="22"/>
        </w:rPr>
        <w:t xml:space="preserve">• Autenticação e Autorização: </w:t>
      </w:r>
      <w:r>
        <w:rPr>
          <w:rFonts w:ascii="Calibri" w:hAnsi="Calibri"/>
          <w:color w:val="000000"/>
          <w:sz w:val="22"/>
        </w:rPr>
        <w:t>JWT (JSON Web Token)</w:t>
      </w:r>
    </w:p>
    <w:p w14:paraId="4B2F7762">
      <w:pPr>
        <w:keepNext w:val="0"/>
        <w:pageBreakBefore w:val="0"/>
        <w:widowControl/>
        <w:spacing w:after="60" w:line="259" w:lineRule="auto" w:before="0"/>
        <w:ind w:firstLine="0" w:left="0"/>
      </w:pPr>
      <w:r>
        <w:rPr>
          <w:rFonts w:ascii="Calibri" w:hAnsi="Calibri"/>
          <w:b/>
          <w:color w:val="000000"/>
          <w:sz w:val="22"/>
        </w:rPr>
        <w:t xml:space="preserve">• Frontend: </w:t>
      </w:r>
      <w:r>
        <w:rPr>
          <w:rFonts w:ascii="Calibri" w:hAnsi="Calibri"/>
          <w:color w:val="000000"/>
          <w:sz w:val="22"/>
        </w:rPr>
        <w:t>React</w:t>
      </w:r>
    </w:p>
    <w:p w14:paraId="230C14AC">
      <w:pPr>
        <w:pStyle w:val="2"/>
        <w:keepNext/>
        <w:pageBreakBefore w:val="0"/>
        <w:widowControl/>
        <w:spacing w:before="240" w:after="100" w:line="259" w:lineRule="auto"/>
        <w:ind w:firstLine="0" w:left="0"/>
      </w:pPr>
      <w:r>
        <w:t>10 Proposta Inicial de Arquitetura</w:t>
      </w:r>
    </w:p>
    <w:p w14:paraId="1E73666D">
      <w:pPr>
        <w:keepNext/>
        <w:pageBreakBefore w:val="0"/>
        <w:widowControl/>
        <w:spacing w:after="100" w:before="0" w:line="259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571660"/>
            <wp:docPr id="2" name="Picture 2" descr="React se comunica por HTTP com Express. As interfaces REST e GraphQL compartilham o MongoDB. JWT controla autenticação e autorizaçã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7166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EB1EF8">
      <w:pPr>
        <w:pageBreakBefore w:val="0"/>
        <w:widowControl/>
        <w:spacing w:before="0" w:after="100" w:line="259" w:lineRule="auto"/>
        <w:ind w:firstLine="0" w:left="0"/>
      </w:pPr>
      <w:r>
        <w:rPr>
          <w:rFonts w:ascii="Calibri" w:hAnsi="Calibri"/>
          <w:i/>
          <w:color w:val="000000"/>
          <w:sz w:val="20"/>
        </w:rPr>
        <w:t>Observação: Esse diagrama representa a arquitetura esperada de forma geral. A arquitetura definitiva será definida e refinada durante o desenvolvimento.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57E0C"/>
    <w:rsid w:val="133D1E75"/>
    <w:rsid w:val="27D4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 w:ascii="Calibri" w:hAnsi="Calibri"/>
      <w:color w:val="00000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 w:ascii="Calibri" w:hAnsi="Calibri"/>
      <w:b/>
      <w:bCs/>
      <w:color w:val="000000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40" w:after="100"/>
      <w:outlineLvl w:val="1"/>
    </w:pPr>
    <w:rPr>
      <w:rFonts w:asciiTheme="majorHAnsi" w:hAnsiTheme="majorHAnsi" w:eastAsiaTheme="majorEastAsia" w:cstheme="majorBidi" w:ascii="Calibri" w:hAnsi="Calibri"/>
      <w:b/>
      <w:bCs/>
      <w:color w:val="000000"/>
      <w:sz w:val="24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keepNext/>
      <w:spacing w:after="100" w:line="240" w:lineRule="auto" w:before="240"/>
      <w:contextualSpacing/>
    </w:pPr>
    <w:rPr>
      <w:rFonts w:asciiTheme="majorHAnsi" w:hAnsiTheme="majorHAnsi" w:eastAsiaTheme="majorEastAsia" w:cstheme="majorBidi" w:ascii="Calibri" w:hAnsi="Calibri"/>
      <w:color w:val="000000"/>
      <w:spacing w:val="5"/>
      <w:kern w:val="28"/>
      <w:sz w:val="36"/>
      <w:szCs w:val="52"/>
    </w:rPr>
  </w:style>
  <w:style w:type="paragraph" w:styleId="18">
    <w:name w:val="List Bullet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Elian</cp:lastModifiedBy>
  <dcterms:modified xsi:type="dcterms:W3CDTF">2026-08-18T10:31:42Z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1046-12.2.0.23206</vt:lpwstr>
  </property>
  <property fmtid="{D5CDD505-2E9C-101B-9397-08002B2CF9AE}" pid="3" name="ICV">
    <vt:lpwstr>599175516CEA488F889BC7C50F2E348A_12</vt:lpwstr>
  </property>
</Properties>
</file>