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 w:before="720"/>
        <w:jc w:val="center"/>
      </w:pPr>
      <w:r>
        <w:rPr>
          <w:b/>
          <w:i w:val="0"/>
          <w:color w:val="1B365D"/>
          <w:sz w:val="32"/>
        </w:rPr>
        <w:t>PONTIFICIA UNIVERSIDAD CATÓLICA DEL ECUADOR</w:t>
      </w:r>
    </w:p>
    <w:p>
      <w:pPr>
        <w:spacing w:after="240" w:line="276" w:lineRule="auto"/>
        <w:jc w:val="center"/>
      </w:pPr>
      <w:r>
        <w:rPr>
          <w:b/>
          <w:i w:val="0"/>
          <w:color w:val="1B365D"/>
          <w:sz w:val="28"/>
        </w:rPr>
        <w:t>SEDE ESMERALDAS</w:t>
      </w:r>
    </w:p>
    <w:p>
      <w:pPr>
        <w:spacing w:after="80" w:line="276" w:lineRule="auto"/>
        <w:jc w:val="center"/>
      </w:pPr>
      <w:r>
        <w:rPr>
          <w:b/>
          <w:i w:val="0"/>
          <w:color w:val="4682B4"/>
          <w:sz w:val="22"/>
        </w:rPr>
        <w:t>PUCETEC</w:t>
      </w:r>
    </w:p>
    <w:p>
      <w:pPr>
        <w:spacing w:after="960" w:line="276" w:lineRule="auto"/>
        <w:jc w:val="center"/>
      </w:pPr>
      <w:r>
        <w:rPr>
          <w:b/>
          <w:i w:val="0"/>
          <w:color w:val="4682B4"/>
          <w:sz w:val="22"/>
        </w:rPr>
        <w:t>TECNOLOGÍA EN DESARROLLO DE SOFTWARE</w:t>
      </w:r>
    </w:p>
    <w:p>
      <w:pPr>
        <w:spacing w:after="240" w:line="276" w:lineRule="auto" w:before="800"/>
        <w:jc w:val="center"/>
      </w:pPr>
      <w:r>
        <w:rPr>
          <w:b/>
          <w:i w:val="0"/>
          <w:color w:val="1B365D"/>
          <w:sz w:val="32"/>
        </w:rPr>
        <w:t>DEBER — CLASE 9.1: ANÁLISIS DE FUNCIONES</w:t>
      </w:r>
    </w:p>
    <w:p>
      <w:pPr>
        <w:spacing w:after="800" w:line="276" w:lineRule="auto"/>
        <w:jc w:val="center"/>
      </w:pPr>
      <w:r>
        <w:rPr>
          <w:b/>
          <w:i w:val="0"/>
          <w:sz w:val="23"/>
        </w:rPr>
        <w:t>Unidad 3.2 (RdA 3, C2)</w:t>
        <w:br/>
        <w:t>Partes A, B, C y D — Parte D: Avance del Proyecto Integrador (Producto 2/3)</w:t>
        <w:br/>
        <w:t>Proyecto: Presupuesto y logística de un envío internacional</w:t>
        <w:br/>
        <w:t>(Caso: Exportación de Cacao desde Esmeraldas)</w:t>
      </w:r>
    </w:p>
    <w:p>
      <w:pPr>
        <w:spacing w:after="120" w:line="312" w:lineRule="auto" w:before="800"/>
        <w:jc w:val="center"/>
      </w:pPr>
      <w:r>
        <w:rPr>
          <w:b/>
        </w:rPr>
        <w:t>Integrantes:</w:t>
        <w:br/>
      </w:r>
      <w:r>
        <w:t>Alan Cárdenas Morán</w:t>
        <w:br/>
        <w:t>Geovanny Farías Estupiñán</w:t>
        <w:br/>
        <w:br/>
      </w:r>
      <w:r>
        <w:rPr>
          <w:b/>
        </w:rPr>
        <w:t>Asignatura:</w:t>
        <w:br/>
      </w:r>
      <w:r>
        <w:t>Habilidades Lógico-Matemáticas</w:t>
        <w:br/>
        <w:br/>
      </w:r>
      <w:r>
        <w:rPr>
          <w:b/>
        </w:rPr>
        <w:t>Docente:</w:t>
        <w:br/>
      </w:r>
      <w:r>
        <w:t>Msc. Adrián Vargas</w:t>
        <w:br/>
        <w:br/>
      </w:r>
      <w:r>
        <w:rPr>
          <w:b/>
        </w:rPr>
        <w:t>Nivel y Período:</w:t>
        <w:br/>
      </w:r>
      <w:r>
        <w:t>Primer Nivel — Período 2026-I</w:t>
      </w:r>
    </w:p>
    <w:p>
      <w:pPr>
        <w:spacing w:after="0" w:line="276" w:lineRule="auto" w:before="960"/>
        <w:jc w:val="center"/>
      </w:pPr>
      <w:r>
        <w:rPr>
          <w:b/>
          <w:i w:val="0"/>
          <w:color w:val="4682B4"/>
          <w:sz w:val="22"/>
        </w:rPr>
        <w:t>Esmeraldas - Ecuador</w:t>
        <w:br/>
        <w:t>2026</w:t>
      </w:r>
    </w:p>
    <w:p>
      <w:r>
        <w:br w:type="page"/>
      </w:r>
    </w:p>
    <w:p>
      <w:pPr>
        <w:spacing w:after="400" w:line="276" w:lineRule="auto"/>
        <w:jc w:val="center"/>
      </w:pPr>
      <w:r>
        <w:rPr>
          <w:b/>
          <w:i w:val="0"/>
          <w:color w:val="1B365D"/>
          <w:sz w:val="28"/>
        </w:rPr>
        <w:t>DEBER — ANÁLISIS DE FUNCIONES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6"/>
        </w:rPr>
        <w:t>PARTE A — ANALIZA Y GRAFICA:  f(x) = x² − 2x − 3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1) Identificación de coeficientes</w:t>
      </w:r>
    </w:p>
    <w:p>
      <w:pPr>
        <w:spacing w:after="200" w:line="276" w:lineRule="auto"/>
        <w:jc w:val="left"/>
      </w:pPr>
      <w:r>
        <w:rPr>
          <w:b w:val="0"/>
          <w:i w:val="0"/>
        </w:rPr>
        <w:t>La función es cuadrática de la forma f(x) = ax² + bx + c, con a = 1, b = −2 y c = −3. Como a = 1 &gt; 0, la parábola abre hacia arriba, por lo que su vértice será un mínimo.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2) Raíces (cortes con el eje x)</w:t>
      </w:r>
    </w:p>
    <w:p>
      <w:pPr>
        <w:spacing w:after="120" w:line="276" w:lineRule="auto"/>
        <w:jc w:val="left"/>
      </w:pPr>
      <w:r>
        <w:rPr>
          <w:b w:val="0"/>
          <w:i w:val="0"/>
        </w:rPr>
        <w:t>Se calcula primero el discriminante Δ = b² − 4ac: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Δ = (−2)² − 4(1)(−3) = 4 + 12 = 16</w:t>
      </w:r>
    </w:p>
    <w:p>
      <w:pPr>
        <w:spacing w:after="120" w:line="276" w:lineRule="auto"/>
        <w:jc w:val="left"/>
      </w:pPr>
      <w:r>
        <w:rPr>
          <w:b w:val="0"/>
          <w:i w:val="0"/>
        </w:rPr>
        <w:t>Como Δ = 16 &gt; 0, la parábola tiene dos raíces reales distintas. Aplicando la fórmula general: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x = [ −b ± √Δ ] / 2a = [ 2 ± √16 ] / 2 = (2 ± 4) / 2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x₁ = </w:t>
      </w:r>
      <w:r>
        <w:t>(2 − 4) / 2 = −1</w:t>
      </w:r>
    </w:p>
    <w:p>
      <w:pPr>
        <w:spacing w:after="160" w:line="276" w:lineRule="auto"/>
        <w:ind w:left="360"/>
        <w:jc w:val="left"/>
      </w:pPr>
      <w:r>
        <w:rPr>
          <w:b/>
        </w:rPr>
        <w:t xml:space="preserve">•  x₂ = </w:t>
      </w:r>
      <w:r>
        <w:t>(2 + 4) / 2 = 3</w:t>
      </w:r>
    </w:p>
    <w:p>
      <w:pPr>
        <w:spacing w:after="240" w:line="276" w:lineRule="auto"/>
        <w:jc w:val="left"/>
      </w:pPr>
      <w:r>
        <w:rPr>
          <w:b w:val="0"/>
          <w:i w:val="0"/>
        </w:rPr>
        <w:t>Comprobación por factorización: x² − 2x − 3 = (x + 1)(x − 3) = 0 ✓  Los cortes con el eje x son los puntos (−1, 0) y (3, 0).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3) Vértice</w:t>
      </w:r>
    </w:p>
    <w:p>
      <w:pPr>
        <w:spacing w:after="120" w:line="276" w:lineRule="auto"/>
        <w:jc w:val="center"/>
      </w:pPr>
      <w:r>
        <w:rPr>
          <w:b/>
          <w:color w:val="1B365D"/>
          <w:sz w:val="25"/>
        </w:rPr>
        <w:t>x_v = −b / 2a = −(−2) / 2(1) = 2/2 = 1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y_v = f(1) = (1)² − 2(1) − 3 = 1 − 2 − 3 = −4</w:t>
      </w:r>
    </w:p>
    <w:p>
      <w:pPr>
        <w:spacing w:after="240" w:line="276" w:lineRule="auto"/>
        <w:jc w:val="left"/>
      </w:pPr>
      <w:r>
        <w:rPr>
          <w:b w:val="0"/>
          <w:i w:val="0"/>
        </w:rPr>
        <w:t>El vértice es V(1, −4) y, por abrir hacia arriba, es un MÍNIMO.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4) Dominio y rango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Dominio: </w:t>
      </w:r>
      <w:r>
        <w:t>todos los números reales, Dom(f) = ℝ = (−∞, +∞), porque es un polinomio y no existe ninguna restricción para x.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Rango: </w:t>
      </w:r>
      <w:r>
        <w:t>Rec(f) = [−4, +∞), porque el punto más bajo de la parábola es el vértice y = −4 y desde ahí la curva sube indefinidamente.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5) Monotonía (dónde crece y dónde decrece)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Decrece en: </w:t>
      </w:r>
      <w:r>
        <w:t>(−∞, 1) — antes del vértice la curva baja.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Crece en: </w:t>
      </w:r>
      <w:r>
        <w:t>(1, +∞) — después del vértice la curva sube.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6) Bosquejo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67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b w:val="0"/>
          <w:i/>
          <w:color w:val="64748B"/>
          <w:sz w:val="18"/>
        </w:rPr>
        <w:t>Corte con el eje y en (0, −3). Cortes con el eje x en (−1, 0) y (3, 0). Vértice V(1, −4) marcado como mínimo.</w:t>
      </w:r>
    </w:p>
    <w:p>
      <w:r>
        <w:br w:type="page"/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6"/>
        </w:rPr>
        <w:t>PARTE B — LA LINEAL:  f(x) = −3x + 9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1) Identificación</w:t>
      </w:r>
    </w:p>
    <w:p>
      <w:pPr>
        <w:spacing w:after="200" w:line="276" w:lineRule="auto"/>
        <w:jc w:val="left"/>
      </w:pPr>
      <w:r>
        <w:rPr>
          <w:b w:val="0"/>
          <w:i w:val="0"/>
        </w:rPr>
        <w:t>Es una función lineal (afín) de la forma f(x) = mx + b, con pendiente m = −3 e intercepto b = 9. Su gráfica es una recta.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2) Raíz (corte con el eje x)</w:t>
      </w:r>
    </w:p>
    <w:p>
      <w:pPr>
        <w:spacing w:after="120" w:line="276" w:lineRule="auto"/>
        <w:jc w:val="left"/>
      </w:pPr>
      <w:r>
        <w:rPr>
          <w:b w:val="0"/>
          <w:i w:val="0"/>
        </w:rPr>
        <w:t>Se iguala la función a cero y se despeja x: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−3x + 9 = 0   →   −3x = −9   →   x = −9 / −3 = 3</w:t>
      </w:r>
    </w:p>
    <w:p>
      <w:pPr>
        <w:spacing w:after="240" w:line="276" w:lineRule="auto"/>
        <w:jc w:val="left"/>
      </w:pPr>
      <w:r>
        <w:rPr>
          <w:b w:val="0"/>
          <w:i w:val="0"/>
        </w:rPr>
        <w:t>Comprobación: f(3) = −3(3) + 9 = −9 + 9 = 0 ✓  La raíz es x = 3, es decir el punto (3, 0). Además, el corte con el eje y es f(0) = 9, o sea el punto (0, 9).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3) Monotonía</w:t>
      </w:r>
    </w:p>
    <w:p>
      <w:pPr>
        <w:spacing w:after="240" w:line="276" w:lineRule="auto"/>
        <w:jc w:val="left"/>
      </w:pPr>
      <w:r>
        <w:rPr>
          <w:b w:val="0"/>
          <w:i w:val="0"/>
        </w:rPr>
        <w:t>Como la pendiente m = −3 es negativa (m &lt; 0), la función es DECRECIENTE en todo su dominio: por cada unidad que avanza x, el valor de f(x) baja 3 unidades. Una recta no tiene vértice.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4) Dominio y rango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Dominio: </w:t>
      </w:r>
      <w:r>
        <w:t>Dom(f) = ℝ = (−∞, +∞).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Rango: </w:t>
      </w:r>
      <w:r>
        <w:t>Rec(f) = ℝ = (−∞, +∞), porque al ser una recta no horizontal, toma todos los valores reales.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5) Bosquejo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67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b w:val="0"/>
          <w:i/>
          <w:color w:val="64748B"/>
          <w:sz w:val="18"/>
        </w:rPr>
        <w:t>Recta decreciente que corta el eje y en (0, 9) y el eje x en (3, 0).</w:t>
      </w:r>
    </w:p>
    <w:p>
      <w:r>
        <w:br w:type="page"/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6"/>
        </w:rPr>
        <w:t>PARTE C — INTERPRETA:  altura de un dron,  h(t) = −t² + 6t</w:t>
      </w:r>
    </w:p>
    <w:p>
      <w:pPr>
        <w:spacing w:after="240" w:line="276" w:lineRule="auto"/>
        <w:jc w:val="left"/>
      </w:pPr>
      <w:r>
        <w:rPr>
          <w:b w:val="0"/>
          <w:i w:val="0"/>
        </w:rPr>
        <w:t>La altura h (en metros) de un dron después de t segundos está dada por h(t) = −t² + 6t. Aquí a = −1, b = 6 y c = 0. Como a = −1 &lt; 0, la parábola abre hacia abajo, por lo que su vértice es un MÁXIMO: existe un instante de altura máxima.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1) ¿Cuándo vuelve al suelo? (raíces)</w:t>
      </w:r>
    </w:p>
    <w:p>
      <w:pPr>
        <w:spacing w:after="120" w:line="276" w:lineRule="auto"/>
        <w:jc w:val="left"/>
      </w:pPr>
      <w:r>
        <w:rPr>
          <w:b w:val="0"/>
          <w:i w:val="0"/>
        </w:rPr>
        <w:t>El dron está en el suelo cuando su altura es cero, es decir h(t) = 0: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−t² + 6t = 0   →   t(−t + 6) = 0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t₁ = 0 s: </w:t>
      </w:r>
      <w:r>
        <w:t>instante inicial, el dron despega desde el suelo.</w:t>
      </w:r>
    </w:p>
    <w:p>
      <w:pPr>
        <w:spacing w:after="160" w:line="276" w:lineRule="auto"/>
        <w:ind w:left="360"/>
        <w:jc w:val="left"/>
      </w:pPr>
      <w:r>
        <w:rPr>
          <w:b/>
        </w:rPr>
        <w:t xml:space="preserve">•  t₂ = 6 s: </w:t>
      </w:r>
      <w:r>
        <w:t>el dron vuelve a tocar el suelo.</w:t>
      </w:r>
    </w:p>
    <w:p>
      <w:pPr>
        <w:spacing w:after="240" w:line="276" w:lineRule="auto"/>
        <w:jc w:val="left"/>
      </w:pPr>
      <w:r>
        <w:rPr>
          <w:b w:val="0"/>
          <w:i w:val="0"/>
        </w:rPr>
        <w:t>Comprobación: h(6) = −(6)² + 6(6) = −36 + 36 = 0 ✓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2) Instante de altura máxima (vértice)</w:t>
      </w:r>
    </w:p>
    <w:p>
      <w:pPr>
        <w:spacing w:after="120" w:line="276" w:lineRule="auto"/>
        <w:jc w:val="center"/>
      </w:pPr>
      <w:r>
        <w:rPr>
          <w:b/>
          <w:color w:val="1B365D"/>
          <w:sz w:val="25"/>
        </w:rPr>
        <w:t>t_v = −b / 2a = −6 / 2(−1) = −6 / −2 = 3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h(3) = −(3)² + 6(3) = −9 + 18 = 9</w:t>
      </w:r>
    </w:p>
    <w:p>
      <w:pPr>
        <w:spacing w:after="240" w:line="276" w:lineRule="auto"/>
        <w:jc w:val="left"/>
      </w:pPr>
      <w:r>
        <w:rPr>
          <w:b w:val="0"/>
          <w:i w:val="0"/>
        </w:rPr>
        <w:t>El vértice es V(3, 9): el dron alcanza su altura máxima de 9 metros a los 3 segundos de vuelo, exactamente en la mitad del recorrido (entre t = 0 y t = 6).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3) Dominio y rango con sentido real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Dominio real: </w:t>
      </w:r>
      <w:r>
        <w:t>t ∈ [0, 6] segundos. Aunque matemáticamente la parábola existe para todo t ∈ ℝ, no tiene sentido físico un tiempo negativo ni una altura bajo el suelo.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Rango real: </w:t>
      </w:r>
      <w:r>
        <w:t>h ∈ [0, 9] metros, desde el suelo hasta la altura máxima del vértice.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4) Monotonía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Crece (sube) en: </w:t>
      </w:r>
      <w:r>
        <w:t>(0, 3) — el dron asciende durante los primeros 3 segundos.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Decrece (baja) en: </w:t>
      </w:r>
      <w:r>
        <w:t>(3, 6) — el dron desciende hasta tocar el suelo.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5) Bosquejo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3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b w:val="0"/>
          <w:i/>
          <w:color w:val="64748B"/>
          <w:sz w:val="18"/>
        </w:rPr>
        <w:t>Trayectoria del dron: despega en t = 0 s, altura máxima de 9 m en t = 3 s y aterrizaje en t = 6 s.</w:t>
      </w:r>
    </w:p>
    <w:p>
      <w:r>
        <w:br w:type="page"/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6"/>
        </w:rPr>
        <w:t>PARTE D — PROYECTO: AVANCE DEL PRODUCTO 2/3</w:t>
      </w:r>
    </w:p>
    <w:p>
      <w:pPr>
        <w:spacing w:after="240" w:line="276" w:lineRule="auto"/>
        <w:jc w:val="left"/>
      </w:pPr>
      <w:r>
        <w:rPr>
          <w:b w:val="0"/>
          <w:i/>
        </w:rPr>
        <w:t>Proyecto: Presupuesto y logística de un envío internacional (Caso: Exportación de cacao fino de aroma desde Esmeraldas).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1) ¿Qué modela la función?</w:t>
      </w:r>
    </w:p>
    <w:p>
      <w:pPr>
        <w:spacing w:after="160" w:line="276" w:lineRule="auto"/>
        <w:jc w:val="left"/>
      </w:pPr>
      <w:r>
        <w:rPr>
          <w:b w:val="0"/>
          <w:i w:val="0"/>
        </w:rPr>
        <w:t>En las fases anteriores el proyecto modeló la decisión de ruta con lógica (D = p ∧ ¬q) y el reparto del presupuesto logístico con un sistema de ecuaciones 2×2 (transporte x = $2,800 y seguro y = $700). Ahora se modela la variable que la asociación exportadora realmente puede decidir cada mes: CUÁNTOS CONTENEDORES EXPORTAR.</w:t>
      </w:r>
    </w:p>
    <w:p>
      <w:pPr>
        <w:spacing w:after="240" w:line="276" w:lineRule="auto"/>
        <w:jc w:val="left"/>
      </w:pPr>
      <w:r>
        <w:rPr>
          <w:b w:val="0"/>
          <w:i w:val="0"/>
        </w:rPr>
        <w:t>Se define la función de utilidad neta mensual U(x), donde x es el número de contenedores de 25 toneladas de cacao exportados en el mes.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2) Supuesto de modelado que genera la curva</w:t>
      </w:r>
    </w:p>
    <w:p>
      <w:pPr>
        <w:spacing w:after="160" w:line="276" w:lineRule="auto"/>
        <w:jc w:val="left"/>
      </w:pPr>
      <w:r>
        <w:rPr>
          <w:b w:val="0"/>
          <w:i w:val="0"/>
        </w:rPr>
        <w:t>Para exportar más volumen, la asociación no puede comprarle solo a los productores más cercanos: debe acopiar cacao de fincas y asociaciones cada vez más lejanas y pagar una prima creciente para asegurar el grano. Ese encarecimiento se modela como una función lineal del precio de compra por tonelada: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P(x) = 4,700 + 100x   (dólares por tonelada)</w:t>
      </w:r>
    </w:p>
    <w:p>
      <w:pPr>
        <w:spacing w:after="160" w:line="276" w:lineRule="auto"/>
        <w:jc w:val="left"/>
      </w:pPr>
      <w:r>
        <w:rPr>
          <w:b w:val="0"/>
          <w:i w:val="0"/>
        </w:rPr>
        <w:t>El precio base es $4,700/t (precio en finca en Esmeraldas, aproximadamente el 80% del valor FOB) y sube $100 por tonelada por cada contenedor adicional que se quiera llenar en el mes.</w:t>
      </w:r>
    </w:p>
    <w:p>
      <w:pPr>
        <w:spacing w:after="240" w:line="276" w:lineRule="auto"/>
        <w:jc w:val="left"/>
      </w:pPr>
      <w:r>
        <w:rPr>
          <w:b/>
        </w:rPr>
        <w:t xml:space="preserve">Limitación del modelo: </w:t>
      </w:r>
      <w:r>
        <w:t>el incremento de $100/t por contenedor es una estimación propia y no un dato publicado. Representa los rendimientos decrecientes del acopio: llenar más contenedores obliga a comprar en fincas cada vez más lejanas. Por esa razón, en el punto 9 se incluye un análisis de sensibilidad que muestra cómo cambia la recomendación si ese valor fuera distinto.</w:t>
      </w:r>
    </w:p>
    <w:p>
      <w:pPr>
        <w:spacing w:after="160" w:line="276" w:lineRule="auto"/>
        <w:jc w:val="left"/>
      </w:pPr>
      <w:r>
        <w:rPr>
          <w:b/>
        </w:rPr>
        <w:t xml:space="preserve">Validación del precio base: </w:t>
      </w:r>
      <w:r>
        <w:t>el precio de $4,700/t supone que el productor recibe cerca del 80% del precio de exportación. Esa proporción se contrastó con lo que realmente se pagó en Ecuador durante 2026: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234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9"/>
              </w:rPr>
              <w:t>Precio internacional</w:t>
            </w:r>
          </w:p>
        </w:tc>
        <w:tc>
          <w:tcPr>
            <w:tcW w:type="dxa" w:w="234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9"/>
              </w:rPr>
              <w:t>Pagado al productor</w:t>
            </w:r>
          </w:p>
        </w:tc>
        <w:tc>
          <w:tcPr>
            <w:tcW w:type="dxa" w:w="234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9"/>
              </w:rPr>
              <w:t>Proporción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9"/>
              </w:rPr>
              <w:t>Enero 2026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$4,500 / t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$185/qq = $4,078 / t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90.6 %</w:t>
            </w:r>
          </w:p>
        </w:tc>
      </w:tr>
      <w:tr>
        <w:tc>
          <w:tcPr>
            <w:tcW w:type="dxa" w:w="234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9"/>
              </w:rPr>
              <w:t>Mayo 2026</w:t>
            </w:r>
          </w:p>
        </w:tc>
        <w:tc>
          <w:tcPr>
            <w:tcW w:type="dxa" w:w="234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$4,169 / t</w:t>
            </w:r>
          </w:p>
        </w:tc>
        <w:tc>
          <w:tcPr>
            <w:tcW w:type="dxa" w:w="234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$151.70/qq = $3,344 / t</w:t>
            </w:r>
          </w:p>
        </w:tc>
        <w:tc>
          <w:tcPr>
            <w:tcW w:type="dxa" w:w="234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80.2 %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9"/>
              </w:rPr>
              <w:t>Supuesto de este modelo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$5,900 / t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$4,700 / t</w:t>
            </w:r>
          </w:p>
        </w:tc>
        <w:tc>
          <w:tcPr>
            <w:tcW w:type="dxa" w:w="234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9"/>
              </w:rPr>
              <w:t>79.7 %</w:t>
            </w:r>
          </w:p>
        </w:tc>
      </w:tr>
    </w:tbl>
    <w:p>
      <w:pPr>
        <w:spacing w:after="160" w:line="276" w:lineRule="auto"/>
        <w:jc w:val="left"/>
      </w:pPr>
    </w:p>
    <w:p>
      <w:pPr>
        <w:spacing w:after="280" w:line="276" w:lineRule="auto"/>
        <w:jc w:val="left"/>
      </w:pPr>
      <w:r>
        <w:rPr>
          <w:b w:val="0"/>
          <w:i w:val="0"/>
        </w:rPr>
        <w:t>El 79.7% que usa el modelo coincide con el 80.2% observado en mayo de 2026 y se ubica en el extremo conservador del rango registrado durante el año. La brecha entre ambos precios tiene además una explicación documentada: los compradores internacionales aplican un diferencial de hasta $700 por tonelada al cacao ecuatoriano y la exportación suma entre $12 y $15 por quintal en gastos. El precio base no es una cifra arbitraria, sino el resultado de una cadena de descuentos real.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3) Derivación de la función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120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Aporte a U(x)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Ingreso por venta (x contenedores × 25 t × $5,900/t, precio Anecacao jul-2026)</w:t>
            </w:r>
          </w:p>
        </w:tc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147,500 · x</w:t>
            </w:r>
          </w:p>
        </w:tc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+147,500x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Costo de compra del cacao (x contenedores × 25 t × P(x))</w:t>
            </w:r>
          </w:p>
        </w:tc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x · 25 · (4,700 + 100x)</w:t>
            </w:r>
          </w:p>
        </w:tc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−117,500x − 2,500x²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Costo logístico por contenedor (resultado de la Fase 2: T + S + comisiones)</w:t>
            </w:r>
          </w:p>
        </w:tc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6,450 · x</w:t>
            </w:r>
          </w:p>
        </w:tc>
        <w:tc>
          <w:tcPr>
            <w:tcW w:type="dxa" w:w="3120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−6,450x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Costos fijos mensuales (administración, certificación orgánica, personal)</w:t>
            </w:r>
          </w:p>
        </w:tc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20,000</w:t>
            </w:r>
          </w:p>
        </w:tc>
        <w:tc>
          <w:tcPr>
            <w:tcW w:type="dxa" w:w="3120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−20,000</w:t>
            </w:r>
          </w:p>
        </w:tc>
      </w:tr>
    </w:tbl>
    <w:p>
      <w:pPr>
        <w:spacing w:after="200" w:line="276" w:lineRule="auto"/>
        <w:jc w:val="left"/>
      </w:pPr>
    </w:p>
    <w:p>
      <w:pPr>
        <w:spacing w:after="160" w:line="276" w:lineRule="auto"/>
        <w:jc w:val="left"/>
      </w:pPr>
      <w:r>
        <w:rPr>
          <w:b w:val="0"/>
          <w:i w:val="0"/>
        </w:rPr>
        <w:t>El término cuadrático NO se asume de forma directa: aparece al multiplicar el número de contenedores por un precio que a su vez depende del número de contenedores.</w:t>
      </w:r>
    </w:p>
    <w:p>
      <w:pPr>
        <w:spacing w:after="160" w:line="276" w:lineRule="auto"/>
        <w:jc w:val="center"/>
      </w:pPr>
      <w:r>
        <w:rPr>
          <w:b/>
          <w:color w:val="1B365D"/>
          <w:sz w:val="24"/>
        </w:rPr>
        <w:t>Costo de compra = x · 25 · (4,700 + 100x) = 117,500x + 2,500x²</w:t>
      </w:r>
    </w:p>
    <w:p>
      <w:pPr>
        <w:spacing w:after="160" w:line="276" w:lineRule="auto"/>
        <w:jc w:val="left"/>
      </w:pPr>
      <w:r>
        <w:rPr>
          <w:b w:val="0"/>
          <w:i w:val="0"/>
        </w:rPr>
        <w:t>Por lo tanto el coeficiente cuadrático es 25 t/contenedor × $100/t = $2,500, con unidades de dólares por contenedor al cuadrado. Agrupando el término lineal: 147,500 − 117,500 − 6,450 = $23,550 de margen por contenedor. La función queda:</w:t>
      </w:r>
    </w:p>
    <w:p>
      <w:pPr>
        <w:spacing w:after="240" w:line="276" w:lineRule="auto"/>
        <w:jc w:val="center"/>
      </w:pPr>
      <w:r>
        <w:rPr>
          <w:b/>
          <w:color w:val="1B365D"/>
          <w:sz w:val="28"/>
        </w:rPr>
        <w:t>U(x) = −2,500x² + 23,550x − 20,000</w:t>
      </w:r>
    </w:p>
    <w:p>
      <w:pPr>
        <w:spacing w:after="240" w:line="276" w:lineRule="auto"/>
        <w:jc w:val="left"/>
      </w:pPr>
      <w:r>
        <w:rPr>
          <w:b w:val="0"/>
          <w:i w:val="0"/>
        </w:rPr>
        <w:t>Es una función cuadrática con a = −2,500 &lt; 0, por lo que abre hacia abajo: tiene un MÁXIMO. Esto tiene sentido económico: exportar muy poco no cubre los costos fijos, pero exportar demasiado encarece el acopio y reduce la ganancia.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4) Punto óptimo (vértice)</w:t>
      </w:r>
    </w:p>
    <w:p>
      <w:pPr>
        <w:spacing w:after="120" w:line="276" w:lineRule="auto"/>
        <w:jc w:val="center"/>
      </w:pPr>
      <w:r>
        <w:rPr>
          <w:b/>
          <w:color w:val="1B365D"/>
          <w:sz w:val="25"/>
        </w:rPr>
        <w:t>x_v = −b / 2a = −23,550 / 2(−2,500) = 23,550 / 5,000 = 4.71</w:t>
      </w:r>
    </w:p>
    <w:p>
      <w:pPr>
        <w:spacing w:after="160" w:line="276" w:lineRule="auto"/>
        <w:jc w:val="center"/>
      </w:pPr>
      <w:r>
        <w:rPr>
          <w:b/>
          <w:color w:val="1B365D"/>
          <w:sz w:val="25"/>
        </w:rPr>
        <w:t>U(4.71) = −2,500(4.71)² + 23,550(4.71) − 20,000 = $35,460.25</w:t>
      </w:r>
    </w:p>
    <w:p>
      <w:pPr>
        <w:spacing w:after="240" w:line="276" w:lineRule="auto"/>
        <w:jc w:val="left"/>
      </w:pPr>
      <w:r>
        <w:rPr>
          <w:b w:val="0"/>
          <w:i w:val="0"/>
        </w:rPr>
        <w:t>El vértice es V(4.71 ; $35,460.25) y es un MÁXIMO: la utilidad más alta posible del modelo.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5) Dominio con sentido real</w:t>
      </w:r>
    </w:p>
    <w:p>
      <w:pPr>
        <w:spacing w:after="160" w:line="276" w:lineRule="auto"/>
        <w:jc w:val="left"/>
      </w:pPr>
      <w:r>
        <w:rPr>
          <w:b w:val="0"/>
          <w:i w:val="0"/>
        </w:rPr>
        <w:t>Matemáticamente la parábola existe para todo x ∈ ℝ, pero en la operación real no se puede exportar un número negativo ni fraccionario de contenedores. Por eso: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Dominio real: </w:t>
      </w:r>
      <w:r>
        <w:t>x ∈ {0, 1, 2, 3, …} contenedores completos (números enteros no negativos).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Zona con ganancia: </w:t>
      </w:r>
      <w:r>
        <w:t>resolviendo U(x) = 0 con la fórmula general se obtienen las raíces x ≈ 0.94 y x ≈ 8.48; entre ellas la utilidad es positiva. En enteros: de 1 a 8 contenedores el mes deja ganancia.</w:t>
      </w:r>
    </w:p>
    <w:p>
      <w:pPr>
        <w:spacing w:after="200" w:line="276" w:lineRule="auto"/>
        <w:ind w:left="360"/>
        <w:jc w:val="left"/>
      </w:pPr>
      <w:r>
        <w:rPr>
          <w:b/>
        </w:rPr>
        <w:t xml:space="preserve">•  Restricción de abastecimiento: </w:t>
      </w:r>
      <w:r>
        <w:t>Esmeraldas produce 58,965 t al año (≈ 4,914 t al mes), muy por encima de las 125 t que exigen 5 contenedores, así que la materia prima no limita el óptimo.</w:t>
      </w:r>
    </w:p>
    <w:p>
      <w:pPr>
        <w:spacing w:after="160" w:line="276" w:lineRule="auto"/>
        <w:jc w:val="left"/>
      </w:pPr>
      <w:r>
        <w:rPr>
          <w:b w:val="0"/>
          <w:i w:val="0"/>
        </w:rPr>
        <w:t>Como el vértice x_v = 4.71 no es un número entero, se evalúan los dos enteros vecinos para hallar el óptimo real: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x (contenedores)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0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6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7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8</w:t>
            </w:r>
          </w:p>
        </w:tc>
        <w:tc>
          <w:tcPr>
            <w:tcW w:type="dxa" w:w="851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7"/>
              </w:rPr>
              <w:t>9</w:t>
            </w:r>
          </w:p>
        </w:tc>
      </w:tr>
      <w:tr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7"/>
              </w:rPr>
              <w:t>U(x) en USD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−20,000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1,050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17,100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28,150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34,200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35,250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31,300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22,350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8,400</w:t>
            </w:r>
          </w:p>
        </w:tc>
        <w:tc>
          <w:tcPr>
            <w:tcW w:type="dxa" w:w="851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7"/>
              </w:rPr>
              <w:t>−10,550</w:t>
            </w:r>
          </w:p>
        </w:tc>
      </w:tr>
    </w:tbl>
    <w:p>
      <w:pPr>
        <w:spacing w:after="200" w:line="276" w:lineRule="auto"/>
        <w:jc w:val="left"/>
      </w:pPr>
    </w:p>
    <w:p>
      <w:pPr>
        <w:spacing w:after="240" w:line="276" w:lineRule="auto"/>
        <w:jc w:val="left"/>
      </w:pPr>
      <w:r>
        <w:rPr>
          <w:b w:val="0"/>
          <w:i w:val="0"/>
        </w:rPr>
        <w:t>U(4) = $34,200 y U(5) = $35,250, por lo que el óptimo real es x = 5 contenedores, con una utilidad de $35,250 al mes.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6) Monotonía (dónde crece y dónde decrece)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Crece en: </w:t>
      </w:r>
      <w:r>
        <w:t>(0 ; 4.71) — cada contenedor adicional aumenta la utilidad, porque el margen todavía supera al encarecimiento del acopio.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Decrece en: </w:t>
      </w:r>
      <w:r>
        <w:t>(4.71 ; +∞) — a partir del sexto contenedor el encarecimiento del acopio crece más rápido que el ingreso y la utilidad cae.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7) Rango</w:t>
      </w:r>
    </w:p>
    <w:p>
      <w:pPr>
        <w:spacing w:after="100" w:line="276" w:lineRule="auto"/>
        <w:ind w:left="360"/>
        <w:jc w:val="left"/>
      </w:pPr>
      <w:r>
        <w:rPr>
          <w:b/>
        </w:rPr>
        <w:t xml:space="preserve">•  Rango matemático: </w:t>
      </w:r>
      <w:r>
        <w:t>U ∈ (−∞ ; 35,460.25], acotado por arriba por el vértice.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Rango en el dominio real (x de 1 a 8): </w:t>
      </w:r>
      <w:r>
        <w:t>de $1,050 a $35,250.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8) Bosquejo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69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b w:val="0"/>
          <w:i/>
          <w:color w:val="64748B"/>
          <w:sz w:val="18"/>
        </w:rPr>
        <w:t>U(x) = −2500x² + 23550x − 20000. Raíces (equilibrio) en x ≈ 0.94 y x ≈ 8.48; vértice V(4.71 ; $35,460); óptimo real en x = 5 contenedores.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9) Análisis de sensibilidad: ¿y si el supuesto fuera otro?</w:t>
      </w:r>
    </w:p>
    <w:p>
      <w:pPr>
        <w:spacing w:after="200" w:line="276" w:lineRule="auto"/>
        <w:jc w:val="left"/>
      </w:pPr>
      <w:r>
        <w:rPr>
          <w:b w:val="0"/>
          <w:i w:val="0"/>
        </w:rPr>
        <w:t>Como el incremento de $100/t es una estimación propia del grupo, se comprueba qué ocurre con la recomendación si ese valor cambia. Llamando m al incremento del precio por tonelada por cada contenedor adicional, el coeficiente cuadrático es 25m y el vértice se ubica en x_v = 23,550 / (50m) = 471/m: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m (USD/t por contenedor)</w:t>
            </w:r>
          </w:p>
        </w:tc>
        <w:tc>
          <w:tcPr>
            <w:tcW w:type="dxa" w:w="1872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Función U(x)</w:t>
            </w:r>
          </w:p>
        </w:tc>
        <w:tc>
          <w:tcPr>
            <w:tcW w:type="dxa" w:w="1872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Vértice</w:t>
            </w:r>
          </w:p>
        </w:tc>
        <w:tc>
          <w:tcPr>
            <w:tcW w:type="dxa" w:w="1872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Óptimo entero</w:t>
            </w:r>
          </w:p>
        </w:tc>
        <w:tc>
          <w:tcPr>
            <w:tcW w:type="dxa" w:w="1872"/>
            <w:shd w:val="clear" w:color="auto" w:fill="1B365D"/>
            <w:tcMar>
              <w:top w:w="150" w:type="dxa"/>
              <w:bottom w:w="15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Utilidad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8"/>
              </w:rPr>
              <w:t>$50 (acopio fácil)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−1,250x² + 23,550x − 20,000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9.42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9 contenedores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$90,700</w:t>
            </w:r>
          </w:p>
        </w:tc>
      </w:tr>
      <w:tr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8"/>
              </w:rPr>
              <w:t>$100 (caso base)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−2,500x² + 23,550x − 20,000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4.71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5 contenedores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$35,250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8"/>
              </w:rPr>
              <w:t>$150 (acopio difícil)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−3,750x² + 23,550x − 20,000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3.14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3 contenedores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$16,900</w:t>
            </w:r>
          </w:p>
        </w:tc>
      </w:tr>
      <w:tr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18"/>
              </w:rPr>
              <w:t>$200 (escasez de grano)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−5,000x² + 23,550x − 20,000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2.35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2 contenedores</w:t>
            </w:r>
          </w:p>
        </w:tc>
        <w:tc>
          <w:tcPr>
            <w:tcW w:type="dxa" w:w="1872"/>
            <w:shd w:val="clear" w:color="auto" w:fill="F4F6F9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18"/>
              </w:rPr>
              <w:t>$7,100</w:t>
            </w:r>
          </w:p>
        </w:tc>
      </w:tr>
    </w:tbl>
    <w:p>
      <w:pPr>
        <w:spacing w:after="200" w:line="276" w:lineRule="auto"/>
        <w:jc w:val="left"/>
      </w:pPr>
    </w:p>
    <w:p>
      <w:pPr>
        <w:spacing w:after="240" w:line="276" w:lineRule="auto"/>
        <w:jc w:val="left"/>
      </w:pPr>
      <w:r>
        <w:rPr>
          <w:b/>
        </w:rPr>
        <w:t xml:space="preserve">Qué nos dice la sensibilidad: </w:t>
      </w:r>
      <w:r>
        <w:t>la estructura de la conclusión es robusta, porque en los cuatro escenarios existe un número óptimo de contenedores y exportar de más siempre reduce la utilidad. Lo que sí cambia es la magnitud: mientras más caro sea acopiar el cacao, menos contenedores conviene mover. Por eso la recomendación de 5 contenedores es válida bajo el supuesto de $100/t, y la asociación debería medir ese valor real en campo antes de comprometer volúmenes mayores.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10) Interpretación técnica del óptimo</w:t>
      </w:r>
    </w:p>
    <w:p>
      <w:pPr>
        <w:spacing w:after="160" w:line="276" w:lineRule="auto"/>
        <w:jc w:val="left"/>
      </w:pPr>
      <w:r>
        <w:rPr>
          <w:b w:val="0"/>
          <w:i w:val="0"/>
        </w:rPr>
        <w:t>El análisis de la función indica que la asociación exportadora debe enviar 5 contenedores de cacao al mes (125 toneladas) para obtener la utilidad máxima de $35,250. Con menos de 1 contenedor o más de 8 la operación entra en pérdida, porque en el primer caso no se cubren los costos fijos y en el segundo el encarecimiento del acopio se come el margen.</w:t>
      </w:r>
    </w:p>
    <w:p>
      <w:pPr>
        <w:spacing w:after="240" w:line="276" w:lineRule="auto"/>
        <w:jc w:val="left"/>
      </w:pPr>
      <w:r>
        <w:rPr>
          <w:b w:val="0"/>
          <w:i w:val="0"/>
        </w:rPr>
        <w:t>Este resultado se conecta con las fases anteriores del proyecto: cada uno de esos 5 contenedores se despacha con el presupuesto logístico repartido según el sistema 2×2 de la Fase 2 (transporte T = $2,800 y seguro S = $700), y para cada envío se aplica la regla lógica D = p ∧ ¬q de la Fase 1 para decidir si corresponde la ruta rápida directa. Así, el análisis de funciones aporta el CUÁNTO exportar, el sistema de ecuaciones aporta el CÓMO repartir el presupuesto y la lógica aporta el CUÁNDO usar la ruta urgente.</w:t>
      </w:r>
    </w:p>
    <w:p>
      <w:pPr>
        <w:spacing w:after="120" w:line="276" w:lineRule="auto"/>
        <w:jc w:val="left"/>
      </w:pPr>
      <w:r>
        <w:rPr>
          <w:b/>
          <w:i w:val="0"/>
          <w:color w:val="4682B4"/>
          <w:sz w:val="23"/>
        </w:rPr>
        <w:t>Fuentes de los datos reales</w:t>
      </w:r>
    </w:p>
    <w:p>
      <w:pPr>
        <w:spacing w:after="120" w:line="276" w:lineRule="auto"/>
        <w:jc w:val="left"/>
      </w:pPr>
      <w:r>
        <w:rPr>
          <w:b w:val="0"/>
          <w:i w:val="0"/>
          <w:sz w:val="19"/>
        </w:rPr>
        <w:t>Precio del cacao ($5,900/t, julio 2026): Anecacao / Ecuavisa. Producción de Esmeraldas (58,965 t): Ministerio de Agricultura y Ganadería. Flete de contenedor de 40 pies: Drewry World Container Index 2026. Seguro de carga (0.3%–1.5% del CIF): Logintec / TransNatur. Arancel del cacao en la Unión Europea (0%): Acuerdo Comercial Multipartes Ecuador–UE.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