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2"/>
        </w:rPr>
        <w:t>Guía de exposición presencial</w:t>
      </w:r>
    </w:p>
    <w:p>
      <w:pPr>
        <w:spacing w:after="240"/>
      </w:pPr>
      <w:r>
        <w:rPr>
          <w:b w:val="0"/>
          <w:i/>
          <w:sz w:val="24"/>
        </w:rPr>
        <w:t>NivelUp · Proyecto final de Sistemas Operativos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Formato</w:t>
            </w:r>
          </w:p>
        </w:tc>
        <w:tc>
          <w:tcPr>
            <w:tcW w:type="dxa" w:w="7920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Presencial, con proyector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Duración</w:t>
            </w:r>
          </w:p>
        </w:tc>
        <w:tc>
          <w:tcPr>
            <w:tcW w:type="dxa" w:w="7920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10 minutos + preguntas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Diapositivas</w:t>
            </w:r>
          </w:p>
        </w:tc>
        <w:tc>
          <w:tcPr>
            <w:tcW w:type="dxa" w:w="7920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Expositores</w:t>
            </w:r>
          </w:p>
        </w:tc>
        <w:tc>
          <w:tcPr>
            <w:tcW w:type="dxa" w:w="7920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Daniel Farías Estupiñán · Anelys Penélope Valencia · Piero García Olivo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7920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Ing. Chrisbel Paulette Simisterra Batallas</w:t>
            </w:r>
          </w:p>
        </w:tc>
      </w:tr>
    </w:tbl>
    <w:p>
      <w:pPr>
        <w:spacing w:after="60"/>
      </w:pPr>
    </w:p>
    <w:p>
      <w:pPr>
        <w:pStyle w:val="Heading1"/>
      </w:pPr>
      <w:r>
        <w:t>Antes de salir de casa</w:t>
      </w:r>
    </w:p>
    <w:p>
      <w:pPr>
        <w:spacing w:after="100"/>
      </w:pPr>
      <w:r>
        <w:rPr>
          <w:b w:val="0"/>
          <w:i w:val="0"/>
          <w:sz w:val="21"/>
        </w:rPr>
        <w:t>La sustentación se gana o se pierde aquí, no en el aula.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La máquina virtual arranca y toma la IP 192.168.1.60. Compruébalo con ip a.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El sitio abre desde el navegador en http://192.168.1.60:8080 y en nivelup.local:8080.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MODO_DESARROLLO está en false dentro de config.php, y el sitio ya fue subido con ese cambio.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La sesión de PuTTY conecta sin escribir la dirección.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Los comandos del bloque del servidor están probados uno por uno, no leídos por primera vez.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Llevas el cargador. Una VM con 4 GB drena la batería rápido.</w:t>
      </w:r>
    </w:p>
    <w:p>
      <w:pPr>
        <w:spacing w:before="80" w:after="180"/>
        <w:ind w:left="216"/>
        <w:shd w:val="clear" w:color="auto" w:fill="FEE2E2"/>
      </w:pPr>
      <w:r>
        <w:rPr>
          <w:b/>
          <w:sz w:val="21"/>
        </w:rPr>
        <w:t>Respaldo obligatorio: guarda en el celular y en una memoria USB las capturas del anexo y un video corto del sitio funcionando. Si el proyector, la red o la VM fallan, sigues teniendo qué mostrar. Sin respaldo, un fallo técnico te cuesta el bloque completo.</w:t>
      </w:r>
    </w:p>
    <w:p>
      <w:pPr>
        <w:pStyle w:val="Heading1"/>
      </w:pPr>
      <w:r>
        <w:t>Al llegar al aula</w:t>
      </w:r>
    </w:p>
    <w:p>
      <w:pPr>
        <w:spacing w:after="100"/>
      </w:pPr>
      <w:r>
        <w:rPr>
          <w:b w:val="0"/>
          <w:i w:val="0"/>
          <w:sz w:val="21"/>
        </w:rPr>
        <w:t>Llega diez minutos antes. Es tiempo de montaje, no de repaso.</w:t>
      </w:r>
    </w:p>
    <w:p>
      <w:pPr>
        <w:spacing w:after="140"/>
      </w:pPr>
      <w:r>
        <w:rPr>
          <w:b w:val="0"/>
          <w:i w:val="0"/>
          <w:sz w:val="21"/>
        </w:rPr>
        <w:t>1. Conecta el cable del proyector y pulsa Windows + P. Elige Duplicado, no Extender: con Extender, la presentación aparece en una pantalla y el navegador en la otra, y terminas girando la laptop para ver qué proyectas.</w:t>
      </w:r>
    </w:p>
    <w:p>
      <w:pPr>
        <w:spacing w:after="140"/>
      </w:pPr>
      <w:r>
        <w:rPr>
          <w:b w:val="0"/>
          <w:i w:val="0"/>
          <w:sz w:val="21"/>
        </w:rPr>
        <w:t>2. Enciende la máquina virtual antes de abrir nada más. Pide entre 2 y 4 GB y los quiere de una sola vez. Con el navegador ya lleno de pestañas, arranca lenta.</w:t>
      </w:r>
    </w:p>
    <w:p>
      <w:pPr>
        <w:spacing w:after="140"/>
      </w:pPr>
      <w:r>
        <w:rPr>
          <w:b w:val="0"/>
          <w:i w:val="0"/>
          <w:sz w:val="21"/>
        </w:rPr>
        <w:t>3. Deja abiertas y en este orden solo tres ventanas: la presentación, el navegador con el sitio ya cargado, y PuTTY conectado. Alterna con Alt + Tab; ensáyalo una vez.</w:t>
      </w:r>
    </w:p>
    <w:p>
      <w:pPr>
        <w:spacing w:after="140"/>
      </w:pPr>
      <w:r>
        <w:rPr>
          <w:b w:val="0"/>
          <w:i w:val="0"/>
          <w:sz w:val="21"/>
        </w:rPr>
        <w:t>4. Sube el zoom del navegador a 110 % o 125 % con Ctrl y +. Lo que se lee bien en tu pantalla no se lee desde la última fila.</w:t>
      </w:r>
    </w:p>
    <w:p>
      <w:pPr>
        <w:spacing w:after="180"/>
      </w:pPr>
      <w:r>
        <w:rPr>
          <w:b w:val="0"/>
          <w:i w:val="0"/>
          <w:sz w:val="21"/>
        </w:rPr>
        <w:t>5. Silencia las notificaciones: Windows + N y activa No molestar. Un mensaje de WhatsApp proyectado en pantalla arruina cualquier presentación seria.</w:t>
      </w:r>
    </w:p>
    <w:p>
      <w:pPr>
        <w:pStyle w:val="Heading1"/>
      </w:pPr>
      <w:r>
        <w:t>Reparto de los diez minutos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shd w:val="clear" w:color="auto" w:fill="EDE9FE"/>
          </w:tcPr>
          <w:p>
            <w:pPr>
              <w:spacing w:after="30" w:before="30"/>
            </w:pPr>
            <w:r/>
            <w:r>
              <w:rPr>
                <w:rFonts w:ascii="Calibri" w:hAnsi="Calibri"/>
                <w:b/>
                <w:sz w:val="19"/>
              </w:rPr>
              <w:t>Tiempo</w:t>
            </w:r>
          </w:p>
        </w:tc>
        <w:tc>
          <w:tcPr>
            <w:tcW w:type="dxa" w:w="1368"/>
            <w:shd w:val="clear" w:color="auto" w:fill="EDE9FE"/>
          </w:tcPr>
          <w:p>
            <w:pPr>
              <w:spacing w:after="30" w:before="30"/>
            </w:pPr>
            <w:r/>
            <w:r>
              <w:rPr>
                <w:rFonts w:ascii="Calibri" w:hAnsi="Calibri"/>
                <w:b/>
                <w:sz w:val="19"/>
              </w:rPr>
              <w:t>Diapositivas</w:t>
            </w:r>
          </w:p>
        </w:tc>
        <w:tc>
          <w:tcPr>
            <w:tcW w:type="dxa" w:w="4464"/>
            <w:shd w:val="clear" w:color="auto" w:fill="EDE9FE"/>
          </w:tcPr>
          <w:p>
            <w:pPr>
              <w:spacing w:after="30" w:before="30"/>
            </w:pPr>
            <w:r/>
            <w:r>
              <w:rPr>
                <w:rFonts w:ascii="Calibri" w:hAnsi="Calibri"/>
                <w:b/>
                <w:sz w:val="19"/>
              </w:rPr>
              <w:t>Bloque</w:t>
            </w:r>
          </w:p>
        </w:tc>
        <w:tc>
          <w:tcPr>
            <w:tcW w:type="dxa" w:w="2016"/>
            <w:shd w:val="clear" w:color="auto" w:fill="EDE9FE"/>
          </w:tcPr>
          <w:p>
            <w:pPr>
              <w:spacing w:after="30" w:before="30"/>
            </w:pPr>
            <w:r/>
            <w:r>
              <w:rPr>
                <w:rFonts w:ascii="Calibri" w:hAnsi="Calibri"/>
                <w:b/>
                <w:sz w:val="19"/>
              </w:rPr>
              <w:t>Quién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0:00 – 0:35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1 – 2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Portada y objetivos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Geovanny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0:35 – 1:25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3 – 4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La pila LAMP · hosts virtuales y permisos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Geovanny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1:25 – 2:30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5 – 6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Entorno de despliegue y modelo de datos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Geovanny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2:30 – 3:30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7 – 8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Despliegue en 7 etapas y endurecimiento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Geovanny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3:30 – 4:45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DEMOSTRACIÓN EN EL SERVIDOR (terminal)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Geovanny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4:45 – 5:45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9 – 11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Verificación, prueba integral y cumplimiento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Piero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5:45 – 8:15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12 – 13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DEMOSTRACIÓN DEL SITIO (navegador)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Piero</w:t>
            </w:r>
          </w:p>
        </w:tc>
      </w:tr>
      <w:tr>
        <w:tc>
          <w:tcPr>
            <w:tcW w:type="dxa" w:w="1512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8:15 – 10:00</w:t>
            </w:r>
          </w:p>
        </w:tc>
        <w:tc>
          <w:tcPr>
            <w:tcW w:type="dxa" w:w="136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14 – 16</w:t>
            </w:r>
          </w:p>
        </w:tc>
        <w:tc>
          <w:tcPr>
            <w:tcW w:type="dxa" w:w="44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Limitaciones, conclusiones y cierre</w:t>
            </w:r>
          </w:p>
        </w:tc>
        <w:tc>
          <w:tcPr>
            <w:tcW w:type="dxa" w:w="2016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Anelys</w:t>
            </w:r>
          </w:p>
        </w:tc>
      </w:tr>
    </w:tbl>
    <w:p>
      <w:pPr>
        <w:spacing w:after="60"/>
      </w:pP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Las dos demostraciones se llevan casi cuatro minutos entre ambas, y está bien: son lo único que el jurado no puede leer después en el informe.</w:t>
      </w:r>
    </w:p>
    <w:p>
      <w:pPr>
        <w:spacing w:after="160"/>
      </w:pPr>
      <w:r>
        <w:rPr>
          <w:b w:val="0"/>
          <w:i w:val="0"/>
          <w:sz w:val="21"/>
        </w:rPr>
        <w:t>Dos observaciones sobre este reparto. Geovanny carga con la mitad de la exposición, así que es quien más necesita ensayar el ritmo. Y Anelys tiene el bloque más corto pero el más expuesto: el cierre es lo último que el jurado escucha y lo que más recuerda.</w:t>
      </w:r>
    </w:p>
    <w:p>
      <w:pPr>
        <w:spacing w:before="80" w:after="180"/>
        <w:ind w:left="216"/>
        <w:shd w:val="clear" w:color="auto" w:fill="FEE2E2"/>
      </w:pPr>
      <w:r>
        <w:rPr>
          <w:b/>
          <w:sz w:val="21"/>
        </w:rPr>
        <w:t>La demostración del servidor no tiene diapositiva propia. Va al final del bloque de Geovanny, justo después de explicar el endurecimiento: acaba de decir cómo aseguró el servidor y lo enseña funcionando. Es la transición más natural que permite el orden de las diapositivas.</w:t>
      </w:r>
    </w:p>
    <w:p>
      <w:pPr>
        <w:pStyle w:val="Heading1"/>
      </w:pPr>
      <w:r>
        <w:t>Qué decir en cada bloque</w:t>
      </w:r>
    </w:p>
    <w:p>
      <w:pPr>
        <w:pStyle w:val="Heading2"/>
      </w:pPr>
      <w:r>
        <w:t>GEOVANNY · Diapositivas 1 a 8  (los primeros 3:30)</w:t>
      </w:r>
    </w:p>
    <w:p>
      <w:pPr>
        <w:spacing w:after="160"/>
      </w:pPr>
      <w:r>
        <w:rPr>
          <w:b w:val="0"/>
          <w:i w:val="0"/>
          <w:sz w:val="21"/>
        </w:rPr>
        <w:t>Ocho diapositivas en tres minutos y medio: unos veinticinco segundos cada una. La única manera de lograrlo es no leerlas. Todo lo que está escrito en pantalla el jurado ya lo lee solo; tu trabajo es decir lo que NO está escrito.</w:t>
      </w:r>
    </w:p>
    <w:p>
      <w:pPr>
        <w:spacing w:after="40"/>
      </w:pPr>
      <w:r>
        <w:rPr>
          <w:b/>
          <w:i w:val="0"/>
          <w:sz w:val="21"/>
        </w:rPr>
        <w:t>Portada y objetivos (1–2) · 35 segundos</w:t>
      </w:r>
    </w:p>
    <w:p>
      <w:pPr>
        <w:spacing w:after="100"/>
      </w:pPr>
      <w:r>
        <w:rPr>
          <w:b w:val="0"/>
          <w:i w:val="0"/>
          <w:sz w:val="21"/>
        </w:rPr>
        <w:t>Nombres del equipo y una frase con qué es el proyecto. De los cinco objetivos di solo el general y sigue.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«Construimos el sitio de una tienda de computadores y lo pusimos a funcionar sobre un servidor Ubuntu que administramos nosotros, no en un hosting contratado.»</w:t>
      </w:r>
    </w:p>
    <w:p>
      <w:pPr>
        <w:spacing w:after="40"/>
      </w:pPr>
      <w:r>
        <w:rPr>
          <w:b/>
          <w:i w:val="0"/>
          <w:sz w:val="21"/>
        </w:rPr>
        <w:t>La pila LAMP y los fundamentos (3–4) · 50 segundos</w:t>
      </w:r>
    </w:p>
    <w:p>
      <w:pPr>
        <w:spacing w:after="100"/>
      </w:pPr>
      <w:r>
        <w:rPr>
          <w:b w:val="0"/>
          <w:i w:val="0"/>
          <w:sz w:val="21"/>
        </w:rPr>
        <w:t>Cuatro letras, cuatro funciones, rápido. Lo único que conviene subrayar es la frase que ya está en la diapositiva 3: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«El visitante nunca recibe código PHP. Apache se lo entrega al intérprete y devuelve HTML ya construido, así que el código y las credenciales se quedan en el servidor.»</w:t>
      </w:r>
    </w:p>
    <w:p>
      <w:pPr>
        <w:spacing w:after="100"/>
      </w:pPr>
      <w:r>
        <w:rPr>
          <w:b w:val="0"/>
          <w:i w:val="0"/>
          <w:sz w:val="21"/>
        </w:rPr>
        <w:t>De la 4 basta una idea: un servidor puede alojar varios sitios y el host virtual decide cuál sirve. Eso te prepara el terreno para la convivencia con WordPress.</w:t>
      </w:r>
    </w:p>
    <w:p>
      <w:pPr>
        <w:spacing w:after="40"/>
      </w:pPr>
      <w:r>
        <w:rPr>
          <w:b/>
          <w:i w:val="0"/>
          <w:sz w:val="21"/>
        </w:rPr>
        <w:t>Entorno y modelo de datos (5–6) · 65 segundos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De la 5, menciona solo las versiones y el puerto 8080. La estructura de archivos se ve sola.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De la 6, el punto fuerte no son las tres tablas sino el usuario de base de datos con permisos limitados.</w:t>
      </w:r>
    </w:p>
    <w:p>
      <w:pPr>
        <w:spacing w:after="40"/>
      </w:pPr>
      <w:r>
        <w:rPr>
          <w:b/>
          <w:i w:val="0"/>
          <w:sz w:val="21"/>
        </w:rPr>
        <w:t>Despliegue y endurecimiento (7–8) · 60 segundos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No leas las siete etapas. Di «siete etapas, cada una verificada antes de pasar a la siguiente» y detente solo en la tercera, la de permisos.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De las seis medidas de endurecimiento elige dos y explica el porqué. Las otras cuatro quedan en pantalla.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«Apache solo necesita leer el sitio, no modificarlo. Por eso 750 en carpetas y 640 en archivos, y no 777. Es el principio de menor privilegio.»</w:t>
      </w:r>
    </w:p>
    <w:p>
      <w:pPr>
        <w:spacing w:after="100"/>
      </w:pPr>
      <w:r>
        <w:rPr>
          <w:b w:val="0"/>
          <w:i w:val="0"/>
          <w:sz w:val="21"/>
        </w:rPr>
        <w:t>Y con esa frase enlazas directo con tu demostración en la terminal.</w:t>
      </w:r>
    </w:p>
    <w:p>
      <w:pPr>
        <w:pStyle w:val="Heading2"/>
      </w:pPr>
      <w:r>
        <w:t>PIERO · Diapositivas 9 a 11  (un minuto)</w:t>
      </w:r>
    </w:p>
    <w:p>
      <w:pPr>
        <w:spacing w:after="100"/>
      </w:pPr>
      <w:r>
        <w:rPr>
          <w:b w:val="0"/>
          <w:i w:val="0"/>
          <w:sz w:val="21"/>
        </w:rPr>
        <w:t>Son cifras: se leen solas. Tu trabajo aquí es señalar dos y callarte.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«Dos esquemas coexistiendo»: nuestro sitio y el WordPress de una práctica anterior, en el mismo servidor, sin tocarse.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«23 de 23 requisitos», y ahí haces la transición a tu demostración.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«En lugar de repasar los 23, se los mostramos funcionando.» → cambias a la diapositiva 12.</w:t>
      </w:r>
    </w:p>
    <w:p>
      <w:pPr>
        <w:spacing w:after="100"/>
      </w:pPr>
      <w:r>
        <w:rPr>
          <w:b w:val="0"/>
          <w:i w:val="0"/>
          <w:sz w:val="21"/>
        </w:rPr>
        <w:t>Un aviso sobre la diapositiva 10: describe la prueba integral con nombres de tabla que no coinciden con la base de datos real. Corrígela antes o no la detalles en voz alta.</w:t>
      </w:r>
    </w:p>
    <w:p>
      <w:pPr>
        <w:pStyle w:val="Heading1"/>
      </w:pPr>
      <w:r>
        <w:t>Las dos demostraciones en vivo</w:t>
      </w:r>
    </w:p>
    <w:p>
      <w:pPr>
        <w:spacing w:after="160"/>
      </w:pPr>
      <w:r>
        <w:rPr>
          <w:b w:val="0"/>
          <w:i w:val="0"/>
          <w:sz w:val="21"/>
        </w:rPr>
        <w:t>Son el bloque que decide la nota, y van separadas: Geovanny cierra su parte enseñando el servidor, y Piero abre la suya enseñando el sitio.</w:t>
      </w:r>
    </w:p>
    <w:p>
      <w:pPr>
        <w:pStyle w:val="Heading2"/>
      </w:pPr>
      <w:r>
        <w:t>GEOVANNY · El servidor  ·  minutos 3:30 a 4:45</w:t>
      </w:r>
    </w:p>
    <w:p>
      <w:pPr>
        <w:spacing w:after="100"/>
      </w:pPr>
      <w:r>
        <w:rPr>
          <w:b w:val="0"/>
          <w:i w:val="0"/>
          <w:sz w:val="21"/>
        </w:rPr>
        <w:t>Acabas de explicar el endurecimiento. Ahora lo enseñas. Alt + Tab a PuTTY y estos comandos, en este orden y ya practicados:</w:t>
      </w:r>
    </w:p>
    <w:p>
      <w:pPr>
        <w:spacing w:after="40"/>
        <w:ind w:left="288"/>
        <w:shd w:val="clear" w:color="auto" w:fill="F3F4F6"/>
      </w:pPr>
      <w:r>
        <w:rPr>
          <w:rFonts w:ascii="Consolas" w:hAnsi="Consolas"/>
          <w:sz w:val="19"/>
        </w:rPr>
        <w:t>whoami &amp;&amp; hostname &amp;&amp; lsb_release -d</w:t>
      </w:r>
    </w:p>
    <w:p>
      <w:pPr>
        <w:spacing w:after="40"/>
        <w:ind w:left="288"/>
        <w:shd w:val="clear" w:color="auto" w:fill="F3F4F6"/>
      </w:pPr>
      <w:r>
        <w:rPr>
          <w:rFonts w:ascii="Consolas" w:hAnsi="Consolas"/>
          <w:sz w:val="19"/>
        </w:rPr>
        <w:t>apache2 -v &amp;&amp; mysql --version &amp;&amp; php -v</w:t>
      </w:r>
    </w:p>
    <w:p>
      <w:pPr>
        <w:spacing w:after="40"/>
        <w:ind w:left="288"/>
        <w:shd w:val="clear" w:color="auto" w:fill="F3F4F6"/>
      </w:pPr>
      <w:r>
        <w:rPr>
          <w:rFonts w:ascii="Consolas" w:hAnsi="Consolas"/>
          <w:sz w:val="19"/>
        </w:rPr>
        <w:t>apache2ctl -S | grep nivelup</w:t>
      </w:r>
    </w:p>
    <w:p>
      <w:pPr>
        <w:spacing w:after="40"/>
        <w:ind w:left="288"/>
        <w:shd w:val="clear" w:color="auto" w:fill="F3F4F6"/>
      </w:pPr>
      <w:r>
        <w:rPr>
          <w:rFonts w:ascii="Consolas" w:hAnsi="Consolas"/>
          <w:sz w:val="19"/>
        </w:rPr>
        <w:t>ls -l /var/www/nivelup | head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Al llegar a los permisos, señala la pantalla: «ahí está el 640 y el 750 que acabo de mencionar, aplicados de verdad». Enlazar lo dicho con lo mostrado es lo que separa una exposición buena de una que solo recita.</w:t>
      </w:r>
    </w:p>
    <w:p>
      <w:pPr>
        <w:spacing w:after="100"/>
      </w:pPr>
      <w:r>
        <w:rPr>
          <w:b w:val="0"/>
          <w:i w:val="0"/>
          <w:sz w:val="21"/>
        </w:rPr>
        <w:t>Cierra tu bloque entregando el turno por el nombre: «Piero les muestra los resultados».</w:t>
      </w:r>
    </w:p>
    <w:p>
      <w:pPr>
        <w:pStyle w:val="Heading2"/>
      </w:pPr>
      <w:r>
        <w:t>PIERO · El sitio  ·  minutos 5:45 a 8:15</w:t>
      </w:r>
    </w:p>
    <w:p>
      <w:pPr>
        <w:spacing w:after="100"/>
      </w:pPr>
      <w:r>
        <w:rPr>
          <w:b w:val="0"/>
          <w:i w:val="0"/>
          <w:sz w:val="21"/>
        </w:rPr>
        <w:t>Las diapositivas 12 y 13 tienen capturas, pero úsalas solo como respaldo: navega el sitio de verdad. Alt + Tab al navegador y recorrido sin detenerse, en este orden: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Inicio, y de una vez el botón de modo oscuro. Es lo que más impacta y es instantáneo.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Baja al carrusel; deja que cambie una vez, no esperes la segunda.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Productos: usa el filtro por categoría. Menciona al pasar que salen de MySQL, no del HTML.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Galería: un clic en el video para que se abra el visor.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Contacto: envía el formulario con el correo mal escrito para que salte el error en rojo. Corrige y envía de verdad.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Encoge la ventana hasta que aparezca el menú hamburguesa, para mostrar el diseño responsive.</w:t>
      </w:r>
    </w:p>
    <w:p>
      <w:pPr>
        <w:spacing w:before="80" w:after="180"/>
        <w:ind w:left="216"/>
        <w:shd w:val="clear" w:color="auto" w:fill="FEE2E2"/>
      </w:pPr>
      <w:r>
        <w:rPr>
          <w:b/>
          <w:sz w:val="21"/>
        </w:rPr>
        <w:t>No envíes el formulario sin haber mostrado antes el error de validación. Ese error en rojo es la prueba visible de la validación con JavaScript, que es un requisito calificado.</w:t>
      </w:r>
    </w:p>
    <w:p>
      <w:pPr>
        <w:spacing w:after="80"/>
      </w:pPr>
      <w:r>
        <w:rPr>
          <w:b w:val="0"/>
          <w:i w:val="0"/>
          <w:sz w:val="21"/>
        </w:rPr>
        <w:t>Y para cerrar tu bloque, el momento más fuerte de toda la exposición. Vuelve a PuTTY con Alt + Tab y ejecuta un solo comando:</w:t>
      </w:r>
    </w:p>
    <w:p>
      <w:pPr>
        <w:spacing w:after="40"/>
        <w:ind w:left="288"/>
        <w:shd w:val="clear" w:color="auto" w:fill="F3F4F6"/>
      </w:pPr>
      <w:r>
        <w:rPr>
          <w:rFonts w:ascii="Consolas" w:hAnsi="Consolas"/>
          <w:sz w:val="19"/>
        </w:rPr>
        <w:t>sudo mysql -e "SELECT nombre, asunto, enviado_en FROM nivelup.mensajes ORDER BY id DESC LIMIT 3;"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El mensaje que la docente acaba de verte enviar en el navegador aparece guardado dentro del servidor, con su fecha y su hora. Detente dos segundos y déjalo ver. Ahí quedan demostradas las cuatro piezas del LAMP trabajando encadenadas.</w:t>
      </w:r>
    </w:p>
    <w:p>
      <w:pPr>
        <w:spacing w:before="80" w:after="180"/>
        <w:ind w:left="216"/>
        <w:shd w:val="clear" w:color="auto" w:fill="FEE2E2"/>
      </w:pPr>
      <w:r>
        <w:rPr>
          <w:b/>
          <w:sz w:val="21"/>
        </w:rPr>
        <w:t>Ese comando lleva los nombres reales de la tabla y las columnas: mensajes, nombre, asunto, enviado_en. La diapositiva 10 tiene otros nombres y está equivocada. Usa los de esta guía, no los de la diapositiva.</w:t>
      </w:r>
    </w:p>
    <w:p>
      <w:pPr>
        <w:spacing w:after="100"/>
      </w:pPr>
      <w:r>
        <w:rPr>
          <w:b w:val="0"/>
          <w:i w:val="0"/>
          <w:sz w:val="21"/>
        </w:rPr>
        <w:t>Entrega el turno: «Anelys cierra con las limitaciones y las conclusiones».</w:t>
      </w:r>
    </w:p>
    <w:p>
      <w:pPr>
        <w:pStyle w:val="Heading1"/>
      </w:pPr>
      <w:r>
        <w:t>ANELYS · Diapositivas 14 a 16  ·  minutos 8:15 a 10:00</w:t>
      </w:r>
    </w:p>
    <w:p>
      <w:pPr>
        <w:spacing w:after="140"/>
      </w:pPr>
      <w:r>
        <w:rPr>
          <w:b w:val="0"/>
          <w:i w:val="0"/>
          <w:sz w:val="21"/>
        </w:rPr>
        <w:t>Tienes el bloque más corto y el más expuesto: es lo último que el jurado escucha y lo que más recuerda. No lo despaches.</w:t>
      </w:r>
    </w:p>
    <w:p>
      <w:pPr>
        <w:spacing w:after="40"/>
      </w:pPr>
      <w:r>
        <w:rPr>
          <w:b/>
          <w:i w:val="0"/>
          <w:sz w:val="21"/>
        </w:rPr>
        <w:t>Diapositiva 14 · Limitaciones y plan de acción</w:t>
      </w:r>
    </w:p>
    <w:p>
      <w:pPr>
        <w:spacing w:after="80"/>
      </w:pPr>
      <w:r>
        <w:rPr>
          <w:b w:val="0"/>
          <w:i w:val="0"/>
          <w:sz w:val="21"/>
        </w:rPr>
        <w:t>Las limitaciones son un punto a favor, no una disculpa: demuestran que el equipo sabe qué le falta a su propio trabajo. Menciona dos o tres, no las cinco.</w:t>
      </w:r>
    </w:p>
    <w:p>
      <w:pPr>
        <w:spacing w:before="80" w:after="180"/>
        <w:ind w:left="216"/>
        <w:shd w:val="clear" w:color="auto" w:fill="FEE2E2"/>
      </w:pPr>
      <w:r>
        <w:rPr>
          <w:b/>
          <w:sz w:val="21"/>
        </w:rPr>
        <w:t>Corrige antes de exponer: la diapositiva dice que la IP se asigna por DHCP y puede cambiar entre reinicios. Ya no es cierto, está fija en 192.168.1.60 con ruta estática. Pasa de limitación a logro, o el jurado te preguntará por algo que ya resolvieron.</w:t>
      </w:r>
    </w:p>
    <w:p>
      <w:pPr>
        <w:spacing w:after="40"/>
      </w:pPr>
      <w:r>
        <w:rPr>
          <w:b/>
          <w:i w:val="0"/>
          <w:sz w:val="21"/>
        </w:rPr>
        <w:t>Diapositivas 15 y 16 · Conclusiones y cierre</w:t>
      </w:r>
    </w:p>
    <w:p>
      <w:pPr>
        <w:spacing w:after="80"/>
      </w:pPr>
      <w:r>
        <w:rPr>
          <w:b w:val="0"/>
          <w:i w:val="0"/>
          <w:sz w:val="21"/>
        </w:rPr>
        <w:t>Dos ideas y nada más: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Qué aprendieron, con un ejemplo concreto en vez de una frase general.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Una dificultad real que resolvieron.</w:t>
      </w:r>
    </w:p>
    <w:p>
      <w:pPr>
        <w:spacing w:before="80" w:after="180"/>
        <w:ind w:left="216"/>
        <w:shd w:val="clear" w:color="auto" w:fill="FEF3C7"/>
      </w:pPr>
      <w:r>
        <w:rPr>
          <w:b/>
          <w:sz w:val="21"/>
        </w:rPr>
        <w:t>«El código era exactamente el mismo, pero el sitio no cargaba. Le faltaban tres bits de permisos a las carpetas. Ahí entendimos la diferencia entre que algo funcione en tu computador y que funcione en un servidor.»</w:t>
      </w:r>
    </w:p>
    <w:p>
      <w:pPr>
        <w:spacing w:after="100"/>
      </w:pPr>
      <w:r>
        <w:rPr>
          <w:b w:val="0"/>
          <w:i w:val="0"/>
          <w:sz w:val="21"/>
        </w:rPr>
        <w:t>Cierra agradeciendo y quedando atentos a preguntas. Los tres al frente, no uno solo.</w:t>
      </w:r>
    </w:p>
    <w:p>
      <w:pPr>
        <w:pStyle w:val="Heading1"/>
      </w:pPr>
      <w:r>
        <w:t>Preguntas probables</w:t>
      </w:r>
    </w:p>
    <w:p>
      <w:pPr>
        <w:spacing w:before="140" w:after="30"/>
      </w:pPr>
      <w:r>
        <w:rPr>
          <w:b/>
          <w:sz w:val="21"/>
        </w:rPr>
        <w:t>¿Por qué un host virtual si solo hay un sitio?</w:t>
      </w:r>
    </w:p>
    <w:p>
      <w:pPr>
        <w:spacing w:after="60"/>
        <w:ind w:left="288"/>
      </w:pPr>
      <w:r>
        <w:rPr>
          <w:sz w:val="21"/>
        </w:rPr>
        <w:t>Porque el servidor ya alojaba WordPress de una práctica anterior. El host virtual permite que convivan con directorios y registros separados: WordPress en el 80 y NivelUp en el 8080.</w:t>
      </w:r>
    </w:p>
    <w:p>
      <w:pPr>
        <w:spacing w:before="140" w:after="30"/>
      </w:pPr>
      <w:r>
        <w:rPr>
          <w:b/>
          <w:sz w:val="21"/>
        </w:rPr>
        <w:t>¿Por qué 750 y 640, y no 777?</w:t>
      </w:r>
    </w:p>
    <w:p>
      <w:pPr>
        <w:spacing w:after="60"/>
        <w:ind w:left="288"/>
      </w:pPr>
      <w:r>
        <w:rPr>
          <w:sz w:val="21"/>
        </w:rPr>
        <w:t>Con 777 cualquier usuario del sistema podría modificar el sitio. Apache solo necesita leer, y con 750 y 640 tiene exactamente eso. Principio de menor privilegio.</w:t>
      </w:r>
    </w:p>
    <w:p>
      <w:pPr>
        <w:spacing w:before="140" w:after="30"/>
      </w:pPr>
      <w:r>
        <w:rPr>
          <w:b/>
          <w:sz w:val="21"/>
        </w:rPr>
        <w:t>¿Cómo evitan la inyección SQL?</w:t>
      </w:r>
    </w:p>
    <w:p>
      <w:pPr>
        <w:spacing w:after="60"/>
        <w:ind w:left="288"/>
      </w:pPr>
      <w:r>
        <w:rPr>
          <w:sz w:val="21"/>
        </w:rPr>
        <w:t>Con consultas preparadas de PDO: la instrucción y los datos viajan por separado, así que lo que escriba el visitante no puede convertirse en un comando.</w:t>
      </w:r>
    </w:p>
    <w:p>
      <w:pPr>
        <w:spacing w:before="140" w:after="30"/>
      </w:pPr>
      <w:r>
        <w:rPr>
          <w:b/>
          <w:sz w:val="21"/>
        </w:rPr>
        <w:t>¿Por qué validan dos veces, en JavaScript y en PHP?</w:t>
      </w:r>
    </w:p>
    <w:p>
      <w:pPr>
        <w:spacing w:after="60"/>
        <w:ind w:left="288"/>
      </w:pPr>
      <w:r>
        <w:rPr>
          <w:sz w:val="21"/>
        </w:rPr>
        <w:t>Porque el JavaScript se puede desactivar desde el navegador. Sirve para avisar rápido al usuario, pero la defensa real está en el servidor.</w:t>
      </w:r>
    </w:p>
    <w:p>
      <w:pPr>
        <w:spacing w:before="140" w:after="30"/>
      </w:pPr>
      <w:r>
        <w:rPr>
          <w:b/>
          <w:sz w:val="21"/>
        </w:rPr>
        <w:t>¿Usaron alguna plantilla o framework?</w:t>
      </w:r>
    </w:p>
    <w:p>
      <w:pPr>
        <w:spacing w:after="60"/>
        <w:ind w:left="288"/>
      </w:pPr>
      <w:r>
        <w:rPr>
          <w:sz w:val="21"/>
        </w:rPr>
        <w:t>Ninguno. El diseño responsive, el carrusel, la galería, el modo oscuro y la validación están escritos por nosotros. Tiene una ventaja práctica: el sitio funciona aunque el servidor no tenga internet, porque no depende de recursos externos.</w:t>
      </w:r>
    </w:p>
    <w:p>
      <w:pPr>
        <w:spacing w:before="140" w:after="30"/>
      </w:pPr>
      <w:r>
        <w:rPr>
          <w:b/>
          <w:sz w:val="21"/>
        </w:rPr>
        <w:t>¿Cómo resuelve el nombre nivelup.local sin un dominio comprado?</w:t>
      </w:r>
    </w:p>
    <w:p>
      <w:pPr>
        <w:spacing w:after="60"/>
        <w:ind w:left="288"/>
      </w:pPr>
      <w:r>
        <w:rPr>
          <w:sz w:val="21"/>
        </w:rPr>
        <w:t>Por el archivo hosts del equipo, que traduce el nombre a 192.168.1.60 antes de consultar cualquier DNS. Es lo mismo que hace un servidor DNS, pero manual y en una sola máquina.</w:t>
      </w:r>
    </w:p>
    <w:p>
      <w:pPr>
        <w:spacing w:before="140" w:after="30"/>
      </w:pPr>
      <w:r>
        <w:rPr>
          <w:b/>
          <w:sz w:val="21"/>
        </w:rPr>
        <w:t>¿El sitio funciona sin JavaScript?</w:t>
      </w:r>
    </w:p>
    <w:p>
      <w:pPr>
        <w:spacing w:after="60"/>
        <w:ind w:left="288"/>
      </w:pPr>
      <w:r>
        <w:rPr>
          <w:sz w:val="21"/>
        </w:rPr>
        <w:t>Sí. Se navega, se lee todo y el formulario se sigue validando en el servidor. Se pierden el carrusel automático, el acordeón y el modo oscuro, pero el contenido queda accesible.</w:t>
      </w:r>
    </w:p>
    <w:p>
      <w:pPr>
        <w:spacing w:before="140" w:after="30"/>
      </w:pPr>
      <w:r>
        <w:rPr>
          <w:b/>
          <w:sz w:val="21"/>
        </w:rPr>
        <w:t>¿Por qué Ubuntu de escritorio y no Server?</w:t>
      </w:r>
    </w:p>
    <w:p>
      <w:pPr>
        <w:spacing w:after="60"/>
        <w:ind w:left="288"/>
      </w:pPr>
      <w:r>
        <w:rPr>
          <w:sz w:val="21"/>
        </w:rPr>
        <w:t>Es una limitación que reconocemos y está en el plan de acción. La edición para servidores no trae entorno gráfico, consume menos recursos y expone menos superficie de ataque. La pila LAMP funciona igual en ambas.</w:t>
      </w:r>
    </w:p>
    <w:p>
      <w:pPr>
        <w:pStyle w:val="Heading1"/>
      </w:pPr>
      <w:r>
        <w:t>Si algo falla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shd w:val="clear" w:color="auto" w:fill="EDE9FE"/>
          </w:tcPr>
          <w:p>
            <w:pPr>
              <w:spacing w:after="30" w:before="30"/>
            </w:pPr>
            <w:r/>
            <w:r>
              <w:rPr>
                <w:rFonts w:ascii="Calibri" w:hAnsi="Calibri"/>
                <w:b/>
                <w:sz w:val="19"/>
              </w:rPr>
              <w:t>Qué pasa</w:t>
            </w:r>
          </w:p>
        </w:tc>
        <w:tc>
          <w:tcPr>
            <w:tcW w:type="dxa" w:w="7128"/>
            <w:shd w:val="clear" w:color="auto" w:fill="EDE9FE"/>
          </w:tcPr>
          <w:p>
            <w:pPr>
              <w:spacing w:after="30" w:before="30"/>
            </w:pPr>
            <w:r/>
            <w:r>
              <w:rPr>
                <w:rFonts w:ascii="Calibri" w:hAnsi="Calibri"/>
                <w:b/>
                <w:sz w:val="19"/>
              </w:rPr>
              <w:t>Qué haces</w:t>
            </w:r>
          </w:p>
        </w:tc>
      </w:tr>
      <w:tr>
        <w:tc>
          <w:tcPr>
            <w:tcW w:type="dxa" w:w="26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El proyector no toma la señal</w:t>
            </w:r>
          </w:p>
        </w:tc>
        <w:tc>
          <w:tcPr>
            <w:tcW w:type="dxa" w:w="712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Windows + P y prueba Duplicado otra vez. Si no, cambia de cable o de puerto. Mientras tanto, sigue hablando: no te quedes callado peleando con el cable.</w:t>
            </w:r>
          </w:p>
        </w:tc>
      </w:tr>
      <w:tr>
        <w:tc>
          <w:tcPr>
            <w:tcW w:type="dxa" w:w="26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La VM no arranca o va lentísima</w:t>
            </w:r>
          </w:p>
        </w:tc>
        <w:tc>
          <w:tcPr>
            <w:tcW w:type="dxa" w:w="712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Cierra el navegador y vuelve a intentar. Si no levanta, pasa a las capturas del respaldo y di con naturalidad que las tomaron durante las pruebas.</w:t>
            </w:r>
          </w:p>
        </w:tc>
      </w:tr>
      <w:tr>
        <w:tc>
          <w:tcPr>
            <w:tcW w:type="dxa" w:w="26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El sitio no carga</w:t>
            </w:r>
          </w:p>
        </w:tc>
        <w:tc>
          <w:tcPr>
            <w:tcW w:type="dxa" w:w="712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Comprueba la IP en la VM con ip a. Si cambió, usa la nueva. Si no, muestra el video de respaldo.</w:t>
            </w:r>
          </w:p>
        </w:tc>
      </w:tr>
      <w:tr>
        <w:tc>
          <w:tcPr>
            <w:tcW w:type="dxa" w:w="26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Un comando devuelve error</w:t>
            </w:r>
          </w:p>
        </w:tc>
        <w:tc>
          <w:tcPr>
            <w:tcW w:type="dxa" w:w="712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No lo repitas tres veces. Di qué debería mostrar, pasa al siguiente y sigue. La duda se instala cuando uno se queda peleando con la terminal.</w:t>
            </w:r>
          </w:p>
        </w:tc>
      </w:tr>
      <w:tr>
        <w:tc>
          <w:tcPr>
            <w:tcW w:type="dxa" w:w="2664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Se pasan de tiempo</w:t>
            </w:r>
          </w:p>
        </w:tc>
        <w:tc>
          <w:tcPr>
            <w:tcW w:type="dxa" w:w="7128"/>
          </w:tcPr>
          <w:p>
            <w:pPr>
              <w:spacing w:after="30" w:before="30"/>
            </w:pPr>
            <w:r/>
            <w:r>
              <w:rPr>
                <w:rFonts w:ascii="Calibri" w:hAnsi="Calibri"/>
                <w:sz w:val="19"/>
              </w:rPr>
              <w:t>Salten directo a la diapositiva 15. Las conclusiones pesan más que las limitaciones.</w:t>
            </w:r>
          </w:p>
        </w:tc>
      </w:tr>
    </w:tbl>
    <w:p>
      <w:pPr>
        <w:spacing w:after="60"/>
      </w:pPr>
    </w:p>
    <w:p>
      <w:pPr>
        <w:pStyle w:val="Heading1"/>
      </w:pPr>
      <w:r>
        <w:t>Cómo pararse frente al curso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Los tres al frente durante toda la exposición. Quien no habla, mira a quien habla, no la pantalla.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No le hables al proyector. Mira al jurado; la pantalla ya la están viendo ellos.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Señala con la mano abierta, no con el dedo ni con el puntero temblando.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Si te trabas, calla dos segundos y retoma. El silencio breve se nota menos que el «eeeh».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Nada de leer la diapositiva palabra por palabra: el jurado lee más rápido que tú y se aburre.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Cuando entregues el turno, di el nombre del siguiente. Se nota ensayado, y eso es bueno.</w:t>
      </w:r>
    </w:p>
    <w:p>
      <w:pPr>
        <w:pStyle w:val="Heading1"/>
      </w:pPr>
      <w:r>
        <w:t>Lista de verificación del día anterior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Corregir la diapositiva 10: nombres reales de tabla y columnas (mensajes, nombre, asunto, enviado_en).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Corregir la diapositiva 5: funciones.php, no functions.php.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Corregir la diapositiva 14: la IP ya está fija, pasa de limitación a logro.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Corregir la portada: el nombre debe coincidir con el del informe.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MODO_DESARROLLO en false y sitio actualizado en el servidor.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Ensayo completo cronometrado, los tres juntos, con la presentación proyectada.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Capturas y video de respaldo en el celular y en una memoria USB.</w:t>
      </w:r>
    </w:p>
    <w:p>
      <w:pPr>
        <w:pStyle w:val="ListBullet"/>
        <w:spacing w:after="50"/>
        <w:ind w:left="360"/>
      </w:pPr>
      <w:r>
        <w:rPr>
          <w:rFonts w:ascii="Calibri" w:hAnsi="Calibri"/>
          <w:sz w:val="21"/>
        </w:rPr>
        <w:t>Cargador en la mochila.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="Calibri" w:hAnsi="Calibri" w:cs="Calibri" w:eastAsia="Calibri"/>
      <w:b/>
      <w:bCs/>
      <w:color w:val="4C1D9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="Calibri" w:hAnsi="Calibri" w:cs="Calibri" w:eastAsia="Calibri"/>
      <w:b/>
      <w:bCs/>
      <w:color w:val="1F2A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