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8"/>
        </w:rPr>
        <w:t>Guion de sustentación</w:t>
      </w:r>
    </w:p>
    <w:p>
      <w:pPr>
        <w:spacing w:after="280"/>
        <w:jc w:val="center"/>
      </w:pPr>
      <w:r>
        <w:rPr>
          <w:b w:val="0"/>
          <w:i/>
          <w:sz w:val="26"/>
        </w:rPr>
        <w:t>NivelUp · Sitio web sobre LAMP en Ubuntu</w:t>
      </w:r>
    </w:p>
    <w:tbl>
      <w:tblPr>
        <w:tblStyle w:val="TableGrid"/>
        <w:tblW w:type="auto" w:w="0"/>
        <w:jc w:val="center"/>
        <w:tblLayout w:type="fixed"/>
        <w:tblLook w:firstColumn="1" w:firstRow="1" w:lastColumn="0" w:lastRow="0" w:noHBand="0" w:noVBand="1" w:val="04A0"/>
      </w:tblPr>
      <w:tblGrid>
        <w:gridCol w:w="4824"/>
        <w:gridCol w:w="4824"/>
      </w:tblGrid>
      <w:tr>
        <w:tc>
          <w:tcPr>
            <w:tcW w:type="dxa" w:w="2016"/>
          </w:tcPr>
          <w:p>
            <w:pPr>
              <w:spacing w:after="40" w:before="40"/>
            </w:pPr>
            <w:r/>
            <w:r>
              <w:rPr>
                <w:rFonts w:ascii="Calibri" w:hAnsi="Calibri"/>
                <w:sz w:val="20"/>
              </w:rPr>
              <w:t>Asignatura</w:t>
            </w:r>
          </w:p>
        </w:tc>
        <w:tc>
          <w:tcPr>
            <w:tcW w:type="dxa" w:w="7632"/>
          </w:tcPr>
          <w:p>
            <w:pPr>
              <w:spacing w:after="40" w:before="40"/>
            </w:pPr>
            <w:r/>
            <w:r>
              <w:rPr>
                <w:rFonts w:ascii="Calibri" w:hAnsi="Calibri"/>
                <w:sz w:val="20"/>
              </w:rPr>
              <w:t>Sistemas Operativos</w:t>
            </w:r>
          </w:p>
        </w:tc>
      </w:tr>
      <w:tr>
        <w:tc>
          <w:tcPr>
            <w:tcW w:type="dxa" w:w="2016"/>
          </w:tcPr>
          <w:p>
            <w:pPr>
              <w:spacing w:after="40" w:before="40"/>
            </w:pPr>
            <w:r/>
            <w:r>
              <w:rPr>
                <w:rFonts w:ascii="Calibri" w:hAnsi="Calibri"/>
                <w:sz w:val="20"/>
              </w:rPr>
              <w:t>Docente</w:t>
            </w:r>
          </w:p>
        </w:tc>
        <w:tc>
          <w:tcPr>
            <w:tcW w:type="dxa" w:w="7632"/>
          </w:tcPr>
          <w:p>
            <w:pPr>
              <w:spacing w:after="40" w:before="40"/>
            </w:pPr>
            <w:r/>
            <w:r>
              <w:rPr>
                <w:rFonts w:ascii="Calibri" w:hAnsi="Calibri"/>
                <w:sz w:val="20"/>
              </w:rPr>
              <w:t>Chrisbel Paulette Simisterra Batallas</w:t>
            </w:r>
          </w:p>
        </w:tc>
      </w:tr>
      <w:tr>
        <w:tc>
          <w:tcPr>
            <w:tcW w:type="dxa" w:w="2016"/>
          </w:tcPr>
          <w:p>
            <w:pPr>
              <w:spacing w:after="40" w:before="40"/>
            </w:pPr>
            <w:r/>
            <w:r>
              <w:rPr>
                <w:rFonts w:ascii="Calibri" w:hAnsi="Calibri"/>
                <w:sz w:val="20"/>
              </w:rPr>
              <w:t>Integrantes</w:t>
            </w:r>
          </w:p>
        </w:tc>
        <w:tc>
          <w:tcPr>
            <w:tcW w:type="dxa" w:w="7632"/>
          </w:tcPr>
          <w:p>
            <w:pPr>
              <w:spacing w:after="40" w:before="40"/>
            </w:pPr>
            <w:r/>
            <w:r>
              <w:rPr>
                <w:rFonts w:ascii="Calibri" w:hAnsi="Calibri"/>
                <w:sz w:val="20"/>
              </w:rPr>
              <w:t>Daniel Farías Estupiñán · Anelys Penélope Valencia · Piero García Olivo</w:t>
            </w:r>
          </w:p>
        </w:tc>
      </w:tr>
      <w:tr>
        <w:tc>
          <w:tcPr>
            <w:tcW w:type="dxa" w:w="2016"/>
          </w:tcPr>
          <w:p>
            <w:pPr>
              <w:spacing w:after="40" w:before="40"/>
            </w:pPr>
            <w:r/>
            <w:r>
              <w:rPr>
                <w:rFonts w:ascii="Calibri" w:hAnsi="Calibri"/>
                <w:sz w:val="20"/>
              </w:rPr>
              <w:t>Duración</w:t>
            </w:r>
          </w:p>
        </w:tc>
        <w:tc>
          <w:tcPr>
            <w:tcW w:type="dxa" w:w="7632"/>
          </w:tcPr>
          <w:p>
            <w:pPr>
              <w:spacing w:after="40" w:before="40"/>
            </w:pPr>
            <w:r/>
            <w:r>
              <w:rPr>
                <w:rFonts w:ascii="Calibri" w:hAnsi="Calibri"/>
                <w:sz w:val="20"/>
              </w:rPr>
              <w:t>10 minutos</w:t>
            </w:r>
          </w:p>
        </w:tc>
      </w:tr>
      <w:tr>
        <w:tc>
          <w:tcPr>
            <w:tcW w:type="dxa" w:w="2016"/>
          </w:tcPr>
          <w:p>
            <w:pPr>
              <w:spacing w:after="40" w:before="40"/>
            </w:pPr>
            <w:r/>
            <w:r>
              <w:rPr>
                <w:rFonts w:ascii="Calibri" w:hAnsi="Calibri"/>
                <w:sz w:val="20"/>
              </w:rPr>
              <w:t>Fecha</w:t>
            </w:r>
          </w:p>
        </w:tc>
        <w:tc>
          <w:tcPr>
            <w:tcW w:type="dxa" w:w="7632"/>
          </w:tcPr>
          <w:p>
            <w:pPr>
              <w:spacing w:after="40" w:before="40"/>
            </w:pPr>
            <w:r/>
            <w:r>
              <w:rPr>
                <w:rFonts w:ascii="Calibri" w:hAnsi="Calibri"/>
                <w:sz w:val="20"/>
              </w:rPr>
              <w:t>3 de agosto de 2026</w:t>
            </w:r>
          </w:p>
        </w:tc>
      </w:tr>
    </w:tbl>
    <w:p>
      <w:pPr>
        <w:spacing w:after="80"/>
      </w:pPr>
    </w:p>
    <w:p>
      <w:pPr>
        <w:pStyle w:val="Heading1"/>
      </w:pPr>
      <w:r>
        <w:t>Antes de empezar</w:t>
      </w:r>
    </w:p>
    <w:p>
      <w:pPr>
        <w:spacing w:after="120"/>
      </w:pPr>
      <w:r>
        <w:rPr>
          <w:b w:val="0"/>
          <w:i w:val="0"/>
          <w:sz w:val="22"/>
        </w:rPr>
        <w:t>Dos cosas que deciden si la sustentación sale bien, y ninguna tiene que ver con lo que digan:</w:t>
      </w:r>
    </w:p>
    <w:p>
      <w:pPr>
        <w:pStyle w:val="ListBullet"/>
        <w:spacing w:after="60"/>
      </w:pPr>
      <w:r>
        <w:rPr>
          <w:rFonts w:ascii="Calibri" w:hAnsi="Calibri"/>
          <w:sz w:val="22"/>
        </w:rPr>
        <w:t>Dejar la máquina virtual encendida y el sitio ya abierto en una pestaña. Arrancar la VM frente al curso consume dos de los diez minutos y transmite improvisación.</w:t>
      </w:r>
    </w:p>
    <w:p>
      <w:pPr>
        <w:pStyle w:val="ListBullet"/>
        <w:spacing w:after="60"/>
      </w:pPr>
      <w:r>
        <w:rPr>
          <w:rFonts w:ascii="Calibri" w:hAnsi="Calibri"/>
          <w:sz w:val="22"/>
        </w:rPr>
        <w:t>Tener a mano las capturas de pantalla por si la red del salón falla. Si el sitio no carga y no hay respaldo, se pierde el bloque más importante.</w:t>
      </w:r>
    </w:p>
    <w:p>
      <w:pPr>
        <w:spacing w:before="120" w:after="200"/>
        <w:ind w:left="216"/>
        <w:shd w:val="clear" w:color="auto" w:fill="FEF3C7"/>
      </w:pPr>
      <w:r>
        <w:rPr>
          <w:b/>
          <w:sz w:val="21"/>
        </w:rPr>
        <w:t>Regla de tiempo: si cada uno se pasa treinta segundos, la presentación se va a trece minutos y la docente corta antes del bloque del servidor, que es el que más pesa en la nota.</w:t>
      </w:r>
    </w:p>
    <w:p>
      <w:pPr>
        <w:pStyle w:val="Heading1"/>
      </w:pPr>
      <w:r>
        <w:t>Reparto de los diez minutos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72"/>
            <w:shd w:val="clear" w:color="auto" w:fill="EDE9FE"/>
          </w:tcPr>
          <w:p>
            <w:pPr>
              <w:spacing w:after="40" w:before="40"/>
            </w:pPr>
            <w:r/>
            <w:r>
              <w:rPr>
                <w:rFonts w:ascii="Calibri" w:hAnsi="Calibri"/>
                <w:b/>
                <w:sz w:val="20"/>
              </w:rPr>
              <w:t>Tiempo</w:t>
            </w:r>
          </w:p>
        </w:tc>
        <w:tc>
          <w:tcPr>
            <w:tcW w:type="dxa" w:w="5616"/>
            <w:shd w:val="clear" w:color="auto" w:fill="EDE9FE"/>
          </w:tcPr>
          <w:p>
            <w:pPr>
              <w:spacing w:after="40" w:before="40"/>
            </w:pPr>
            <w:r/>
            <w:r>
              <w:rPr>
                <w:rFonts w:ascii="Calibri" w:hAnsi="Calibri"/>
                <w:b/>
                <w:sz w:val="20"/>
              </w:rPr>
              <w:t>Bloque</w:t>
            </w:r>
          </w:p>
        </w:tc>
        <w:tc>
          <w:tcPr>
            <w:tcW w:type="dxa" w:w="2160"/>
            <w:shd w:val="clear" w:color="auto" w:fill="EDE9FE"/>
          </w:tcPr>
          <w:p>
            <w:pPr>
              <w:spacing w:after="40" w:before="40"/>
            </w:pPr>
            <w:r/>
            <w:r>
              <w:rPr>
                <w:rFonts w:ascii="Calibri" w:hAnsi="Calibri"/>
                <w:b/>
                <w:sz w:val="20"/>
              </w:rPr>
              <w:t>Quién</w:t>
            </w:r>
          </w:p>
        </w:tc>
      </w:tr>
      <w:tr>
        <w:tc>
          <w:tcPr>
            <w:tcW w:type="dxa" w:w="1872"/>
          </w:tcPr>
          <w:p>
            <w:pPr>
              <w:spacing w:after="40" w:before="40"/>
            </w:pPr>
            <w:r/>
            <w:r>
              <w:rPr>
                <w:rFonts w:ascii="Calibri" w:hAnsi="Calibri"/>
                <w:sz w:val="20"/>
              </w:rPr>
              <w:t>0:00 – 1:30</w:t>
            </w:r>
          </w:p>
        </w:tc>
        <w:tc>
          <w:tcPr>
            <w:tcW w:type="dxa" w:w="5616"/>
          </w:tcPr>
          <w:p>
            <w:pPr>
              <w:spacing w:after="40" w:before="40"/>
            </w:pPr>
            <w:r/>
            <w:r>
              <w:rPr>
                <w:rFonts w:ascii="Calibri" w:hAnsi="Calibri"/>
                <w:sz w:val="20"/>
              </w:rPr>
              <w:t>Qué construimos y por qué este tema</w:t>
            </w:r>
          </w:p>
        </w:tc>
        <w:tc>
          <w:tcPr>
            <w:tcW w:type="dxa" w:w="2160"/>
          </w:tcPr>
          <w:p>
            <w:pPr>
              <w:spacing w:after="40" w:before="40"/>
            </w:pPr>
            <w:r/>
            <w:r>
              <w:rPr>
                <w:rFonts w:ascii="Calibri" w:hAnsi="Calibri"/>
                <w:sz w:val="20"/>
              </w:rPr>
              <w:t>Anelys</w:t>
            </w:r>
          </w:p>
        </w:tc>
      </w:tr>
      <w:tr>
        <w:tc>
          <w:tcPr>
            <w:tcW w:type="dxa" w:w="1872"/>
          </w:tcPr>
          <w:p>
            <w:pPr>
              <w:spacing w:after="40" w:before="40"/>
            </w:pPr>
            <w:r/>
            <w:r>
              <w:rPr>
                <w:rFonts w:ascii="Calibri" w:hAnsi="Calibri"/>
                <w:sz w:val="20"/>
              </w:rPr>
              <w:t>1:30 – 4:00</w:t>
            </w:r>
          </w:p>
        </w:tc>
        <w:tc>
          <w:tcPr>
            <w:tcW w:type="dxa" w:w="5616"/>
          </w:tcPr>
          <w:p>
            <w:pPr>
              <w:spacing w:after="40" w:before="40"/>
            </w:pPr>
            <w:r/>
            <w:r>
              <w:rPr>
                <w:rFonts w:ascii="Calibri" w:hAnsi="Calibri"/>
                <w:sz w:val="20"/>
              </w:rPr>
              <w:t>Recorrido por el sitio en vivo</w:t>
            </w:r>
          </w:p>
        </w:tc>
        <w:tc>
          <w:tcPr>
            <w:tcW w:type="dxa" w:w="2160"/>
          </w:tcPr>
          <w:p>
            <w:pPr>
              <w:spacing w:after="40" w:before="40"/>
            </w:pPr>
            <w:r/>
            <w:r>
              <w:rPr>
                <w:rFonts w:ascii="Calibri" w:hAnsi="Calibri"/>
                <w:sz w:val="20"/>
              </w:rPr>
              <w:t>Anelys</w:t>
            </w:r>
          </w:p>
        </w:tc>
      </w:tr>
      <w:tr>
        <w:tc>
          <w:tcPr>
            <w:tcW w:type="dxa" w:w="1872"/>
          </w:tcPr>
          <w:p>
            <w:pPr>
              <w:spacing w:after="40" w:before="40"/>
            </w:pPr>
            <w:r/>
            <w:r>
              <w:rPr>
                <w:rFonts w:ascii="Calibri" w:hAnsi="Calibri"/>
                <w:sz w:val="20"/>
              </w:rPr>
              <w:t>4:00 – 6:30</w:t>
            </w:r>
          </w:p>
        </w:tc>
        <w:tc>
          <w:tcPr>
            <w:tcW w:type="dxa" w:w="5616"/>
          </w:tcPr>
          <w:p>
            <w:pPr>
              <w:spacing w:after="40" w:before="40"/>
            </w:pPr>
            <w:r/>
            <w:r>
              <w:rPr>
                <w:rFonts w:ascii="Calibri" w:hAnsi="Calibri"/>
                <w:sz w:val="20"/>
              </w:rPr>
              <w:t>Cómo está construido por dentro</w:t>
            </w:r>
          </w:p>
        </w:tc>
        <w:tc>
          <w:tcPr>
            <w:tcW w:type="dxa" w:w="2160"/>
          </w:tcPr>
          <w:p>
            <w:pPr>
              <w:spacing w:after="40" w:before="40"/>
            </w:pPr>
            <w:r/>
            <w:r>
              <w:rPr>
                <w:rFonts w:ascii="Calibri" w:hAnsi="Calibri"/>
                <w:sz w:val="20"/>
              </w:rPr>
              <w:t>Piero</w:t>
            </w:r>
          </w:p>
        </w:tc>
      </w:tr>
      <w:tr>
        <w:tc>
          <w:tcPr>
            <w:tcW w:type="dxa" w:w="1872"/>
          </w:tcPr>
          <w:p>
            <w:pPr>
              <w:spacing w:after="40" w:before="40"/>
            </w:pPr>
            <w:r/>
            <w:r>
              <w:rPr>
                <w:rFonts w:ascii="Calibri" w:hAnsi="Calibri"/>
                <w:sz w:val="20"/>
              </w:rPr>
              <w:t>6:30 – 9:30</w:t>
            </w:r>
          </w:p>
        </w:tc>
        <w:tc>
          <w:tcPr>
            <w:tcW w:type="dxa" w:w="5616"/>
          </w:tcPr>
          <w:p>
            <w:pPr>
              <w:spacing w:after="40" w:before="40"/>
            </w:pPr>
            <w:r/>
            <w:r>
              <w:rPr>
                <w:rFonts w:ascii="Calibri" w:hAnsi="Calibri"/>
                <w:sz w:val="20"/>
              </w:rPr>
              <w:t>El servidor Ubuntu</w:t>
            </w:r>
          </w:p>
        </w:tc>
        <w:tc>
          <w:tcPr>
            <w:tcW w:type="dxa" w:w="2160"/>
          </w:tcPr>
          <w:p>
            <w:pPr>
              <w:spacing w:after="40" w:before="40"/>
            </w:pPr>
            <w:r/>
            <w:r>
              <w:rPr>
                <w:rFonts w:ascii="Calibri" w:hAnsi="Calibri"/>
                <w:sz w:val="20"/>
              </w:rPr>
              <w:t>Daniel</w:t>
            </w:r>
          </w:p>
        </w:tc>
      </w:tr>
      <w:tr>
        <w:tc>
          <w:tcPr>
            <w:tcW w:type="dxa" w:w="1872"/>
          </w:tcPr>
          <w:p>
            <w:pPr>
              <w:spacing w:after="40" w:before="40"/>
            </w:pPr>
            <w:r/>
            <w:r>
              <w:rPr>
                <w:rFonts w:ascii="Calibri" w:hAnsi="Calibri"/>
                <w:sz w:val="20"/>
              </w:rPr>
              <w:t>9:30 – 10:00</w:t>
            </w:r>
          </w:p>
        </w:tc>
        <w:tc>
          <w:tcPr>
            <w:tcW w:type="dxa" w:w="5616"/>
          </w:tcPr>
          <w:p>
            <w:pPr>
              <w:spacing w:after="40" w:before="40"/>
            </w:pPr>
            <w:r/>
            <w:r>
              <w:rPr>
                <w:rFonts w:ascii="Calibri" w:hAnsi="Calibri"/>
                <w:sz w:val="20"/>
              </w:rPr>
              <w:t>Cierre</w:t>
            </w:r>
          </w:p>
        </w:tc>
        <w:tc>
          <w:tcPr>
            <w:tcW w:type="dxa" w:w="2160"/>
          </w:tcPr>
          <w:p>
            <w:pPr>
              <w:spacing w:after="40" w:before="40"/>
            </w:pPr>
            <w:r/>
            <w:r>
              <w:rPr>
                <w:rFonts w:ascii="Calibri" w:hAnsi="Calibri"/>
                <w:sz w:val="20"/>
              </w:rPr>
              <w:t>Piero</w:t>
            </w:r>
          </w:p>
        </w:tc>
      </w:tr>
    </w:tbl>
    <w:p>
      <w:pPr>
        <w:spacing w:after="80"/>
      </w:pPr>
    </w:p>
    <w:p>
      <w:pPr>
        <w:pStyle w:val="Heading1"/>
      </w:pPr>
      <w:r>
        <w:t>0:00 – 1:30 · Qué construimos</w:t>
      </w:r>
    </w:p>
    <w:p>
      <w:pPr>
        <w:spacing w:after="80"/>
      </w:pPr>
      <w:r>
        <w:rPr>
          <w:b/>
          <w:i w:val="0"/>
          <w:sz w:val="22"/>
        </w:rPr>
        <w:t>Anelys</w:t>
      </w:r>
    </w:p>
    <w:p>
      <w:pPr>
        <w:spacing w:after="120"/>
      </w:pPr>
      <w:r>
        <w:rPr>
          <w:b w:val="0"/>
          <w:i w:val="0"/>
          <w:sz w:val="22"/>
        </w:rPr>
        <w:t>Presentar al grupo y decir en una frase qué es el sitio: la página de NivelUp, un taller y tienda de computadores para videojuegos, funcionando sobre un servidor Ubuntu que administramos nosotros.</w:t>
      </w:r>
    </w:p>
    <w:p>
      <w:pPr>
        <w:spacing w:after="120"/>
      </w:pPr>
      <w:r>
        <w:rPr>
          <w:b w:val="0"/>
          <w:i w:val="0"/>
          <w:sz w:val="22"/>
        </w:rPr>
        <w:t>Explicar por qué ese tema. Son dos razones y conviene decir las dos:</w:t>
      </w:r>
    </w:p>
    <w:p>
      <w:pPr>
        <w:pStyle w:val="ListBullet"/>
        <w:spacing w:after="60"/>
      </w:pPr>
      <w:r>
        <w:rPr>
          <w:rFonts w:ascii="Calibri" w:hAnsi="Calibri"/>
          <w:sz w:val="22"/>
        </w:rPr>
        <w:t>Los productos son objetos reales con foto y precio, así que el catálogo se entiende sin que nadie tenga que explicarlo.</w:t>
      </w:r>
    </w:p>
    <w:p>
      <w:pPr>
        <w:pStyle w:val="ListBullet"/>
        <w:spacing w:after="60"/>
      </w:pPr>
      <w:r>
        <w:rPr>
          <w:rFonts w:ascii="Calibri" w:hAnsi="Calibri"/>
          <w:sz w:val="22"/>
        </w:rPr>
        <w:t>Los servicios del taller son temas de la asignatura. Instalar el sistema operativo, configurar arranque dual entre Windows y Linux y recuperar archivos es exactamente lo que estudiamos, contado como se lo contaríamos a un cliente.</w:t>
      </w:r>
    </w:p>
    <w:p>
      <w:pPr>
        <w:spacing w:before="120" w:after="200"/>
        <w:ind w:left="216"/>
        <w:shd w:val="clear" w:color="auto" w:fill="FEF3C7"/>
      </w:pPr>
      <w:r>
        <w:rPr>
          <w:b/>
          <w:sz w:val="21"/>
        </w:rPr>
        <w:t>Frase para cerrar el bloque: «Todo lo que van a ver está corriendo en un Ubuntu que instalamos y configuramos nosotros, no en un servicio de hosting contratado.»</w:t>
      </w:r>
    </w:p>
    <w:p>
      <w:pPr>
        <w:pStyle w:val="Heading1"/>
      </w:pPr>
      <w:r>
        <w:t>1:30 – 4:00 · Recorrido por el sitio</w:t>
      </w:r>
    </w:p>
    <w:p>
      <w:pPr>
        <w:spacing w:after="80"/>
      </w:pPr>
      <w:r>
        <w:rPr>
          <w:b/>
          <w:i w:val="0"/>
          <w:sz w:val="22"/>
        </w:rPr>
        <w:t>Anelys</w:t>
      </w:r>
    </w:p>
    <w:p>
      <w:pPr>
        <w:spacing w:after="120"/>
      </w:pPr>
      <w:r>
        <w:rPr>
          <w:b w:val="0"/>
          <w:i w:val="0"/>
          <w:sz w:val="22"/>
        </w:rPr>
        <w:t>Navegar en vivo, sin diapositivas. Este orden está pensado para que cada clic muestre un requisito distinto sin tener que anunciarlo:</w:t>
      </w:r>
    </w:p>
    <w:tbl>
      <w:tblPr>
        <w:tblStyle w:val="TableGrid"/>
        <w:tblW w:type="auto" w:w="0"/>
        <w:jc w:val="center"/>
        <w:tblLayout w:type="fixed"/>
        <w:tblLook w:firstColumn="1" w:firstRow="1" w:lastColumn="0" w:lastRow="0" w:noHBand="0" w:noVBand="1" w:val="04A0"/>
      </w:tblPr>
      <w:tblGrid>
        <w:gridCol w:w="4824"/>
        <w:gridCol w:w="4824"/>
      </w:tblGrid>
      <w:tr>
        <w:tc>
          <w:tcPr>
            <w:tcW w:type="dxa" w:w="2160"/>
            <w:shd w:val="clear" w:color="auto" w:fill="EDE9FE"/>
          </w:tcPr>
          <w:p>
            <w:pPr>
              <w:spacing w:after="40" w:before="40"/>
            </w:pPr>
            <w:r/>
            <w:r>
              <w:rPr>
                <w:rFonts w:ascii="Calibri" w:hAnsi="Calibri"/>
                <w:b/>
                <w:sz w:val="20"/>
              </w:rPr>
              <w:t>Dónde</w:t>
            </w:r>
          </w:p>
        </w:tc>
        <w:tc>
          <w:tcPr>
            <w:tcW w:type="dxa" w:w="7488"/>
            <w:shd w:val="clear" w:color="auto" w:fill="EDE9FE"/>
          </w:tcPr>
          <w:p>
            <w:pPr>
              <w:spacing w:after="40" w:before="40"/>
            </w:pPr>
            <w:r/>
            <w:r>
              <w:rPr>
                <w:rFonts w:ascii="Calibri" w:hAnsi="Calibri"/>
                <w:b/>
                <w:sz w:val="20"/>
              </w:rPr>
              <w:t>Qué mostrar</w:t>
            </w:r>
          </w:p>
        </w:tc>
      </w:tr>
      <w:tr>
        <w:tc>
          <w:tcPr>
            <w:tcW w:type="dxa" w:w="2160"/>
          </w:tcPr>
          <w:p>
            <w:pPr>
              <w:spacing w:after="40" w:before="40"/>
            </w:pPr>
            <w:r/>
            <w:r>
              <w:rPr>
                <w:rFonts w:ascii="Calibri" w:hAnsi="Calibri"/>
                <w:sz w:val="20"/>
              </w:rPr>
              <w:t>Inicio</w:t>
            </w:r>
          </w:p>
        </w:tc>
        <w:tc>
          <w:tcPr>
            <w:tcW w:type="dxa" w:w="7488"/>
          </w:tcPr>
          <w:p>
            <w:pPr>
              <w:spacing w:after="40" w:before="40"/>
            </w:pPr>
            <w:r/>
            <w:r>
              <w:rPr>
                <w:rFonts w:ascii="Calibri" w:hAnsi="Calibri"/>
                <w:sz w:val="20"/>
              </w:rPr>
              <w:t>El banner y, de una vez, el botón de modo oscuro. Es lo que más impacta y se ve al instante.</w:t>
            </w:r>
          </w:p>
        </w:tc>
      </w:tr>
      <w:tr>
        <w:tc>
          <w:tcPr>
            <w:tcW w:type="dxa" w:w="2160"/>
          </w:tcPr>
          <w:p>
            <w:pPr>
              <w:spacing w:after="40" w:before="40"/>
            </w:pPr>
            <w:r/>
            <w:r>
              <w:rPr>
                <w:rFonts w:ascii="Calibri" w:hAnsi="Calibri"/>
                <w:sz w:val="20"/>
              </w:rPr>
              <w:t>Inicio, más abajo</w:t>
            </w:r>
          </w:p>
        </w:tc>
        <w:tc>
          <w:tcPr>
            <w:tcW w:type="dxa" w:w="7488"/>
          </w:tcPr>
          <w:p>
            <w:pPr>
              <w:spacing w:after="40" w:before="40"/>
            </w:pPr>
            <w:r/>
            <w:r>
              <w:rPr>
                <w:rFonts w:ascii="Calibri" w:hAnsi="Calibri"/>
                <w:sz w:val="20"/>
              </w:rPr>
              <w:t>Dejar que el carrusel cambie una vez solo. No esperar la segunda.</w:t>
            </w:r>
          </w:p>
        </w:tc>
      </w:tr>
      <w:tr>
        <w:tc>
          <w:tcPr>
            <w:tcW w:type="dxa" w:w="2160"/>
          </w:tcPr>
          <w:p>
            <w:pPr>
              <w:spacing w:after="40" w:before="40"/>
            </w:pPr>
            <w:r/>
            <w:r>
              <w:rPr>
                <w:rFonts w:ascii="Calibri" w:hAnsi="Calibri"/>
                <w:sz w:val="20"/>
              </w:rPr>
              <w:t>Productos</w:t>
            </w:r>
          </w:p>
        </w:tc>
        <w:tc>
          <w:tcPr>
            <w:tcW w:type="dxa" w:w="7488"/>
          </w:tcPr>
          <w:p>
            <w:pPr>
              <w:spacing w:after="40" w:before="40"/>
            </w:pPr>
            <w:r/>
            <w:r>
              <w:rPr>
                <w:rFonts w:ascii="Calibri" w:hAnsi="Calibri"/>
                <w:sz w:val="20"/>
              </w:rPr>
              <w:t>El filtro por categoría. Decir al pasar: «los ocho productos salen de una tabla en MySQL, no están escritos en el HTML».</w:t>
            </w:r>
          </w:p>
        </w:tc>
      </w:tr>
      <w:tr>
        <w:tc>
          <w:tcPr>
            <w:tcW w:type="dxa" w:w="2160"/>
          </w:tcPr>
          <w:p>
            <w:pPr>
              <w:spacing w:after="40" w:before="40"/>
            </w:pPr>
            <w:r/>
            <w:r>
              <w:rPr>
                <w:rFonts w:ascii="Calibri" w:hAnsi="Calibri"/>
                <w:sz w:val="20"/>
              </w:rPr>
              <w:t>Galería</w:t>
            </w:r>
          </w:p>
        </w:tc>
        <w:tc>
          <w:tcPr>
            <w:tcW w:type="dxa" w:w="7488"/>
          </w:tcPr>
          <w:p>
            <w:pPr>
              <w:spacing w:after="40" w:before="40"/>
            </w:pPr>
            <w:r/>
            <w:r>
              <w:rPr>
                <w:rFonts w:ascii="Calibri" w:hAnsi="Calibri"/>
                <w:sz w:val="20"/>
              </w:rPr>
              <w:t>Un clic en una imagen para abrir el visor ampliado.</w:t>
            </w:r>
          </w:p>
        </w:tc>
      </w:tr>
      <w:tr>
        <w:tc>
          <w:tcPr>
            <w:tcW w:type="dxa" w:w="2160"/>
          </w:tcPr>
          <w:p>
            <w:pPr>
              <w:spacing w:after="40" w:before="40"/>
            </w:pPr>
            <w:r/>
            <w:r>
              <w:rPr>
                <w:rFonts w:ascii="Calibri" w:hAnsi="Calibri"/>
                <w:sz w:val="20"/>
              </w:rPr>
              <w:t>Preguntas</w:t>
            </w:r>
          </w:p>
        </w:tc>
        <w:tc>
          <w:tcPr>
            <w:tcW w:type="dxa" w:w="7488"/>
          </w:tcPr>
          <w:p>
            <w:pPr>
              <w:spacing w:after="40" w:before="40"/>
            </w:pPr>
            <w:r/>
            <w:r>
              <w:rPr>
                <w:rFonts w:ascii="Calibri" w:hAnsi="Calibri"/>
                <w:sz w:val="20"/>
              </w:rPr>
              <w:t>Abrir y cerrar una pregunta del acordeón.</w:t>
            </w:r>
          </w:p>
        </w:tc>
      </w:tr>
      <w:tr>
        <w:tc>
          <w:tcPr>
            <w:tcW w:type="dxa" w:w="2160"/>
          </w:tcPr>
          <w:p>
            <w:pPr>
              <w:spacing w:after="40" w:before="40"/>
            </w:pPr>
            <w:r/>
            <w:r>
              <w:rPr>
                <w:rFonts w:ascii="Calibri" w:hAnsi="Calibri"/>
                <w:sz w:val="20"/>
              </w:rPr>
              <w:t>Contacto</w:t>
            </w:r>
          </w:p>
        </w:tc>
        <w:tc>
          <w:tcPr>
            <w:tcW w:type="dxa" w:w="7488"/>
          </w:tcPr>
          <w:p>
            <w:pPr>
              <w:spacing w:after="40" w:before="40"/>
            </w:pPr>
            <w:r/>
            <w:r>
              <w:rPr>
                <w:rFonts w:ascii="Calibri" w:hAnsi="Calibri"/>
                <w:sz w:val="20"/>
              </w:rPr>
              <w:t>Enviar el formulario con el correo mal escrito para que salte el error en rojo. Corregirlo y enviarlo de verdad.</w:t>
            </w:r>
          </w:p>
        </w:tc>
      </w:tr>
      <w:tr>
        <w:tc>
          <w:tcPr>
            <w:tcW w:type="dxa" w:w="2160"/>
          </w:tcPr>
          <w:p>
            <w:pPr>
              <w:spacing w:after="40" w:before="40"/>
            </w:pPr>
            <w:r/>
            <w:r>
              <w:rPr>
                <w:rFonts w:ascii="Calibri" w:hAnsi="Calibri"/>
                <w:sz w:val="20"/>
              </w:rPr>
              <w:t>Cualquier página</w:t>
            </w:r>
          </w:p>
        </w:tc>
        <w:tc>
          <w:tcPr>
            <w:tcW w:type="dxa" w:w="7488"/>
          </w:tcPr>
          <w:p>
            <w:pPr>
              <w:spacing w:after="40" w:before="40"/>
            </w:pPr>
            <w:r/>
            <w:r>
              <w:rPr>
                <w:rFonts w:ascii="Calibri" w:hAnsi="Calibri"/>
                <w:sz w:val="20"/>
              </w:rPr>
              <w:t>Encoger la ventana del navegador hasta que aparezca el menú hamburguesa.</w:t>
            </w:r>
          </w:p>
        </w:tc>
      </w:tr>
    </w:tbl>
    <w:p>
      <w:pPr>
        <w:spacing w:after="80"/>
      </w:pPr>
    </w:p>
    <w:p>
      <w:pPr>
        <w:spacing w:after="120"/>
      </w:pPr>
      <w:r>
        <w:rPr>
          <w:b w:val="0"/>
          <w:i w:val="0"/>
          <w:sz w:val="22"/>
        </w:rPr>
        <w:t>Señalar al final el botón flotante de WhatsApp y el de volver arriba. Con eso quedan cubiertas las diez funcionalidades obligatorias sin haber leído una lista.</w:t>
      </w:r>
    </w:p>
    <w:p>
      <w:pPr>
        <w:pStyle w:val="Heading1"/>
      </w:pPr>
      <w:r>
        <w:t>4:00 – 6:30 · Cómo está construido</w:t>
      </w:r>
    </w:p>
    <w:p>
      <w:pPr>
        <w:spacing w:after="80"/>
      </w:pPr>
      <w:r>
        <w:rPr>
          <w:b/>
          <w:i w:val="0"/>
          <w:sz w:val="22"/>
        </w:rPr>
        <w:t>Piero</w:t>
      </w:r>
    </w:p>
    <w:p>
      <w:pPr>
        <w:spacing w:after="120"/>
      </w:pPr>
      <w:r>
        <w:rPr>
          <w:b w:val="0"/>
          <w:i w:val="0"/>
          <w:sz w:val="22"/>
        </w:rPr>
        <w:t>Una sola diapositiva con el árbol de archivos. Tres ideas, ni una más:</w:t>
      </w:r>
    </w:p>
    <w:p>
      <w:pPr>
        <w:spacing w:after="40"/>
      </w:pPr>
      <w:r>
        <w:rPr>
          <w:b/>
          <w:i w:val="0"/>
          <w:sz w:val="22"/>
        </w:rPr>
        <w:t>1. Cada sección es un archivo.</w:t>
      </w:r>
    </w:p>
    <w:p>
      <w:pPr>
        <w:spacing w:after="120"/>
      </w:pPr>
      <w:r>
        <w:rPr>
          <w:b w:val="0"/>
          <w:i w:val="0"/>
          <w:sz w:val="22"/>
        </w:rPr>
        <w:t>Diez páginas con nombres evidentes: index, nosotros, servicios, productos, galeria, blog, faq, contacto. Quien abra la carpeta entiende el sitio sin explicación.</w:t>
      </w:r>
    </w:p>
    <w:p>
      <w:pPr>
        <w:spacing w:after="40"/>
      </w:pPr>
      <w:r>
        <w:rPr>
          <w:b/>
          <w:i w:val="0"/>
          <w:sz w:val="22"/>
        </w:rPr>
        <w:t>2. Lo que se repite está escrito una sola vez.</w:t>
      </w:r>
    </w:p>
    <w:p>
      <w:pPr>
        <w:spacing w:after="120"/>
      </w:pPr>
      <w:r>
        <w:rPr>
          <w:b w:val="0"/>
          <w:i w:val="0"/>
          <w:sz w:val="22"/>
        </w:rPr>
        <w:t>El menú y el pie de página viven en header.php y footer.php, y las diez páginas los incluyen. Cambiar un enlace del menú lo cambia en todo el sitio.</w:t>
      </w:r>
    </w:p>
    <w:p>
      <w:pPr>
        <w:spacing w:after="40"/>
      </w:pPr>
      <w:r>
        <w:rPr>
          <w:b/>
          <w:i w:val="0"/>
          <w:sz w:val="22"/>
        </w:rPr>
        <w:t>3. Lo que cambia seguido está en MySQL.</w:t>
      </w:r>
    </w:p>
    <w:p>
      <w:pPr>
        <w:spacing w:after="120"/>
      </w:pPr>
      <w:r>
        <w:rPr>
          <w:b w:val="0"/>
          <w:i w:val="0"/>
          <w:sz w:val="22"/>
        </w:rPr>
        <w:t>Tres tablas: productos, publicaciones y mensajes. Lo que casi nunca cambia, como los servicios y las preguntas frecuentes, está en arreglos de PHP. Esa separación fue la que permitió cambiar el tema completo del sitio sin tocar el diseño ni el despliegue.</w:t>
      </w:r>
    </w:p>
    <w:p>
      <w:pPr>
        <w:spacing w:after="120"/>
      </w:pPr>
      <w:r>
        <w:rPr>
          <w:b w:val="0"/>
          <w:i w:val="0"/>
          <w:sz w:val="22"/>
        </w:rPr>
        <w:t>Si preguntan por seguridad del formulario, la respuesta corta:</w:t>
      </w:r>
    </w:p>
    <w:p>
      <w:pPr>
        <w:pStyle w:val="ListBullet"/>
        <w:spacing w:after="60"/>
      </w:pPr>
      <w:r>
        <w:rPr>
          <w:rFonts w:ascii="Calibri" w:hAnsi="Calibri"/>
          <w:sz w:val="22"/>
        </w:rPr>
        <w:t>Consultas preparadas con PDO, de modo que lo que escribe el visitante nunca se mezcla con la instrucción SQL.</w:t>
      </w:r>
    </w:p>
    <w:p>
      <w:pPr>
        <w:pStyle w:val="ListBullet"/>
        <w:spacing w:after="60"/>
      </w:pPr>
      <w:r>
        <w:rPr>
          <w:rFonts w:ascii="Calibri" w:hAnsi="Calibri"/>
          <w:sz w:val="22"/>
        </w:rPr>
        <w:t>Validación en dos capas: JavaScript para avisar rápido, PHP para defender de verdad, porque el JavaScript se puede desactivar desde el navegador.</w:t>
      </w:r>
    </w:p>
    <w:p>
      <w:pPr>
        <w:pStyle w:val="Heading1"/>
      </w:pPr>
      <w:r>
        <w:t>6:30 – 9:30 · El servidor</w:t>
      </w:r>
    </w:p>
    <w:p>
      <w:pPr>
        <w:spacing w:after="80"/>
      </w:pPr>
      <w:r>
        <w:rPr>
          <w:b/>
          <w:i w:val="0"/>
          <w:sz w:val="22"/>
        </w:rPr>
        <w:t>Daniel  —  este es el bloque que más vale</w:t>
      </w:r>
    </w:p>
    <w:p>
      <w:pPr>
        <w:spacing w:after="120"/>
      </w:pPr>
      <w:r>
        <w:rPr>
          <w:b w:val="0"/>
          <w:i w:val="0"/>
          <w:sz w:val="22"/>
        </w:rPr>
        <w:t>En una terminal SSH proyectada, ejecutar en este orden. Deben estar practicados: nada de escribirlos por primera vez ahí.</w:t>
      </w:r>
    </w:p>
    <w:p>
      <w:pPr>
        <w:spacing w:after="60"/>
        <w:ind w:left="216"/>
        <w:shd w:val="clear" w:color="auto" w:fill="F3F4F6"/>
      </w:pPr>
      <w:r>
        <w:rPr>
          <w:rFonts w:ascii="Consolas" w:hAnsi="Consolas"/>
          <w:sz w:val="20"/>
        </w:rPr>
        <w:t>whoami &amp;&amp; hostname &amp;&amp; lsb_release -d</w:t>
      </w:r>
      <w:r>
        <w:rPr>
          <w:rFonts w:ascii="Calibri" w:hAnsi="Calibri"/>
          <w:i/>
          <w:color w:val="6B7280"/>
          <w:sz w:val="18"/>
        </w:rPr>
        <w:t xml:space="preserve">   ← estamos en el servidor de verdad, por SSH</w:t>
      </w:r>
    </w:p>
    <w:p>
      <w:pPr>
        <w:spacing w:after="60"/>
        <w:ind w:left="216"/>
        <w:shd w:val="clear" w:color="auto" w:fill="F3F4F6"/>
      </w:pPr>
      <w:r>
        <w:rPr>
          <w:rFonts w:ascii="Consolas" w:hAnsi="Consolas"/>
          <w:sz w:val="20"/>
        </w:rPr>
        <w:t>apache2 -v &amp;&amp; mysql --version &amp;&amp; php -v</w:t>
      </w:r>
      <w:r>
        <w:rPr>
          <w:rFonts w:ascii="Calibri" w:hAnsi="Calibri"/>
          <w:i/>
          <w:color w:val="6B7280"/>
          <w:sz w:val="18"/>
        </w:rPr>
        <w:t xml:space="preserve">   ← las cuatro piezas del LAMP</w:t>
      </w:r>
    </w:p>
    <w:p>
      <w:pPr>
        <w:spacing w:after="60"/>
        <w:ind w:left="216"/>
        <w:shd w:val="clear" w:color="auto" w:fill="F3F4F6"/>
      </w:pPr>
      <w:r>
        <w:rPr>
          <w:rFonts w:ascii="Consolas" w:hAnsi="Consolas"/>
          <w:sz w:val="20"/>
        </w:rPr>
        <w:t>systemctl status apache2 --no-pager | head -5</w:t>
      </w:r>
      <w:r>
        <w:rPr>
          <w:rFonts w:ascii="Calibri" w:hAnsi="Calibri"/>
          <w:i/>
          <w:color w:val="6B7280"/>
          <w:sz w:val="18"/>
        </w:rPr>
        <w:t xml:space="preserve">   ← el servicio está activo</w:t>
      </w:r>
    </w:p>
    <w:p>
      <w:pPr>
        <w:spacing w:after="60"/>
        <w:ind w:left="216"/>
        <w:shd w:val="clear" w:color="auto" w:fill="F3F4F6"/>
      </w:pPr>
      <w:r>
        <w:rPr>
          <w:rFonts w:ascii="Consolas" w:hAnsi="Consolas"/>
          <w:sz w:val="20"/>
        </w:rPr>
        <w:t>apache2ctl -S | grep nivelup</w:t>
      </w:r>
      <w:r>
        <w:rPr>
          <w:rFonts w:ascii="Calibri" w:hAnsi="Calibri"/>
          <w:i/>
          <w:color w:val="6B7280"/>
          <w:sz w:val="18"/>
        </w:rPr>
        <w:t xml:space="preserve">   ← el virtual host apunta a nuestro directorio</w:t>
      </w:r>
    </w:p>
    <w:p>
      <w:pPr>
        <w:spacing w:after="60"/>
        <w:ind w:left="216"/>
        <w:shd w:val="clear" w:color="auto" w:fill="F3F4F6"/>
      </w:pPr>
      <w:r>
        <w:rPr>
          <w:rFonts w:ascii="Consolas" w:hAnsi="Consolas"/>
          <w:sz w:val="20"/>
        </w:rPr>
        <w:t>ls -l /var/www/nivelup | head</w:t>
      </w:r>
      <w:r>
        <w:rPr>
          <w:rFonts w:ascii="Calibri" w:hAnsi="Calibri"/>
          <w:i/>
          <w:color w:val="6B7280"/>
          <w:sz w:val="18"/>
        </w:rPr>
        <w:t xml:space="preserve">   ← dueño el administrador, Apache solo lee</w:t>
      </w:r>
    </w:p>
    <w:p>
      <w:pPr>
        <w:spacing w:after="60"/>
        <w:ind w:left="216"/>
        <w:shd w:val="clear" w:color="auto" w:fill="F3F4F6"/>
      </w:pPr>
      <w:r>
        <w:rPr>
          <w:rFonts w:ascii="Consolas" w:hAnsi="Consolas"/>
          <w:sz w:val="20"/>
        </w:rPr>
        <w:t>sudo ufw status</w:t>
      </w:r>
      <w:r>
        <w:rPr>
          <w:rFonts w:ascii="Calibri" w:hAnsi="Calibri"/>
          <w:i/>
          <w:color w:val="6B7280"/>
          <w:sz w:val="18"/>
        </w:rPr>
        <w:t xml:space="preserve">   ← el firewall solo deja pasar lo necesario</w:t>
      </w:r>
    </w:p>
    <w:p>
      <w:pPr>
        <w:spacing w:after="60"/>
        <w:ind w:left="216"/>
        <w:shd w:val="clear" w:color="auto" w:fill="F3F4F6"/>
      </w:pPr>
      <w:r>
        <w:rPr>
          <w:rFonts w:ascii="Consolas" w:hAnsi="Consolas"/>
          <w:sz w:val="20"/>
        </w:rPr>
        <w:t>sudo mysql -e "SELECT nombre, asunto, enviado_en FROM nivelup.mensajes ORDER BY id DESC LIMIT 3;"</w:t>
      </w:r>
    </w:p>
    <w:p>
      <w:pPr>
        <w:spacing w:before="120" w:after="200"/>
        <w:ind w:left="216"/>
        <w:shd w:val="clear" w:color="auto" w:fill="FEF3C7"/>
      </w:pPr>
      <w:r>
        <w:rPr>
          <w:b/>
          <w:sz w:val="21"/>
        </w:rPr>
        <w:t>El último comando es el momento fuerte de toda la presentación: cierra el círculo entre el mensaje que la docente vio enviarse en el navegador y el dato guardado dentro del servidor.</w:t>
      </w:r>
    </w:p>
    <w:p>
      <w:pPr>
        <w:spacing w:after="120"/>
      </w:pPr>
      <w:r>
        <w:rPr>
          <w:b w:val="0"/>
          <w:i w:val="0"/>
          <w:sz w:val="22"/>
        </w:rPr>
        <w:t>Mencionar el endurecimiento aplicado, en una frase por punto:</w:t>
      </w:r>
    </w:p>
    <w:p>
      <w:pPr>
        <w:pStyle w:val="ListBullet"/>
        <w:spacing w:after="60"/>
      </w:pPr>
      <w:r>
        <w:rPr>
          <w:rFonts w:ascii="Calibri" w:hAnsi="Calibri"/>
          <w:sz w:val="22"/>
        </w:rPr>
        <w:t>SSH configurado con llaves y sin permitir el ingreso como root.</w:t>
      </w:r>
    </w:p>
    <w:p>
      <w:pPr>
        <w:pStyle w:val="ListBullet"/>
        <w:spacing w:after="60"/>
      </w:pPr>
      <w:r>
        <w:rPr>
          <w:rFonts w:ascii="Calibri" w:hAnsi="Calibri"/>
          <w:sz w:val="22"/>
        </w:rPr>
        <w:t>Permisos 750 en carpetas y 640 en archivos: el administrador escribe, Apache solo lee, nadie más entra.</w:t>
      </w:r>
    </w:p>
    <w:p>
      <w:pPr>
        <w:pStyle w:val="ListBullet"/>
        <w:spacing w:after="60"/>
      </w:pPr>
      <w:r>
        <w:rPr>
          <w:rFonts w:ascii="Calibri" w:hAnsi="Calibri"/>
          <w:sz w:val="22"/>
        </w:rPr>
        <w:t>La opción -Indexes para que Apache no muestre el listado de una carpeta.</w:t>
      </w:r>
    </w:p>
    <w:p>
      <w:pPr>
        <w:pStyle w:val="ListBullet"/>
        <w:spacing w:after="60"/>
      </w:pPr>
      <w:r>
        <w:rPr>
          <w:rFonts w:ascii="Calibri" w:hAnsi="Calibri"/>
          <w:sz w:val="22"/>
        </w:rPr>
        <w:t>La carpeta includes bloqueada, porque ahí está la contraseña de la base de datos.</w:t>
      </w:r>
    </w:p>
    <w:p>
      <w:pPr>
        <w:pStyle w:val="ListBullet"/>
        <w:spacing w:after="60"/>
      </w:pPr>
      <w:r>
        <w:rPr>
          <w:rFonts w:ascii="Calibri" w:hAnsi="Calibri"/>
          <w:sz w:val="22"/>
        </w:rPr>
        <w:t>El firewall denegando todo por defecto.</w:t>
      </w:r>
    </w:p>
    <w:p>
      <w:pPr>
        <w:pStyle w:val="Heading1"/>
      </w:pPr>
      <w:r>
        <w:t>9:30 – 10:00 · Cierre</w:t>
      </w:r>
    </w:p>
    <w:p>
      <w:pPr>
        <w:spacing w:after="80"/>
      </w:pPr>
      <w:r>
        <w:rPr>
          <w:b/>
          <w:i w:val="0"/>
          <w:sz w:val="22"/>
        </w:rPr>
        <w:t>Piero</w:t>
      </w:r>
    </w:p>
    <w:p>
      <w:pPr>
        <w:spacing w:after="120"/>
      </w:pPr>
      <w:r>
        <w:rPr>
          <w:b w:val="0"/>
          <w:i w:val="0"/>
          <w:sz w:val="22"/>
        </w:rPr>
        <w:t>Qué aprendimos, dicho con un ejemplo y no en abstracto: la diferencia entre que el sitio funcione en el computador de uno y que funcione en un servidor con usuarios, permisos y servicios administrados.</w:t>
      </w:r>
    </w:p>
    <w:p>
      <w:pPr>
        <w:spacing w:after="120"/>
      </w:pPr>
      <w:r>
        <w:rPr>
          <w:b w:val="0"/>
          <w:i w:val="0"/>
          <w:sz w:val="22"/>
        </w:rPr>
        <w:t>Contar una dificultad real. La de los permisos sirve mejor que ninguna: los archivos estaban bien, el código era el mismo, y sin embargo el sitio no cargaba porque a las carpetas les faltaban tres bits. Explicar eso demuestra que se entendió el modelo de permisos de Linux.</w:t>
      </w:r>
    </w:p>
    <w:p>
      <w:pPr>
        <w:spacing w:after="120"/>
      </w:pPr>
      <w:r>
        <w:rPr>
          <w:b w:val="0"/>
          <w:i w:val="0"/>
          <w:sz w:val="22"/>
        </w:rPr>
        <w:t>Agradecer y quedar atentos a preguntas.</w:t>
      </w:r>
    </w:p>
    <w:p>
      <w:pPr>
        <w:pStyle w:val="Heading1"/>
      </w:pPr>
      <w:r>
        <w:t>Preguntas probables</w:t>
      </w:r>
    </w:p>
    <w:p>
      <w:pPr>
        <w:spacing w:after="40" w:before="160"/>
      </w:pPr>
      <w:r>
        <w:rPr>
          <w:b/>
          <w:sz w:val="22"/>
        </w:rPr>
        <w:t>¿Por qué usaron un virtual host si solo hay un sitio?</w:t>
      </w:r>
    </w:p>
    <w:p>
      <w:pPr>
        <w:spacing w:after="80"/>
        <w:ind w:left="288"/>
      </w:pPr>
      <w:r>
        <w:rPr>
          <w:sz w:val="22"/>
        </w:rPr>
        <w:t>Porque en el servidor ya había otro sitio funcionando, una instalación de WordPress de una práctica anterior. El virtual host permite que los dos convivan en la misma máquina con directorios y bitácoras separados. El nuestro responde en el puerto 8080 y el anterior siguió intacto en el 80.</w:t>
      </w:r>
    </w:p>
    <w:p>
      <w:pPr>
        <w:spacing w:after="40" w:before="160"/>
      </w:pPr>
      <w:r>
        <w:rPr>
          <w:b/>
          <w:sz w:val="22"/>
        </w:rPr>
        <w:t>¿Qué pasa si alguien entra directamente a includes/config.php?</w:t>
      </w:r>
    </w:p>
    <w:p>
      <w:pPr>
        <w:spacing w:after="80"/>
        <w:ind w:left="288"/>
      </w:pPr>
      <w:r>
        <w:rPr>
          <w:sz w:val="22"/>
        </w:rPr>
        <w:t>Apache tiene esa carpeta bloqueada con Require all denied. Y aunque no lo estuviera, PHP ejecuta el archivo en lugar de mostrarlo, así que las credenciales nunca llegan al navegador.</w:t>
      </w:r>
    </w:p>
    <w:p>
      <w:pPr>
        <w:spacing w:after="40" w:before="160"/>
      </w:pPr>
      <w:r>
        <w:rPr>
          <w:b/>
          <w:sz w:val="22"/>
        </w:rPr>
        <w:t>¿Por qué 750 y 640, y no 777?</w:t>
      </w:r>
    </w:p>
    <w:p>
      <w:pPr>
        <w:spacing w:after="80"/>
        <w:ind w:left="288"/>
      </w:pPr>
      <w:r>
        <w:rPr>
          <w:sz w:val="22"/>
        </w:rPr>
        <w:t>Con 777 cualquier usuario del sistema podría modificar el sitio. Apache solo necesita leer, y con 750 y 640 tiene exactamente eso y nada más. Es el principio de menor privilegio.</w:t>
      </w:r>
    </w:p>
    <w:p>
      <w:pPr>
        <w:spacing w:after="40" w:before="160"/>
      </w:pPr>
      <w:r>
        <w:rPr>
          <w:b/>
          <w:sz w:val="22"/>
        </w:rPr>
        <w:t>¿Cómo evitan la inyección SQL?</w:t>
      </w:r>
    </w:p>
    <w:p>
      <w:pPr>
        <w:spacing w:after="80"/>
        <w:ind w:left="288"/>
      </w:pPr>
      <w:r>
        <w:rPr>
          <w:sz w:val="22"/>
        </w:rPr>
        <w:t>Con consultas preparadas de PDO. La instrucción y los datos viajan por separado, así que lo que escriba el visitante en un campo no puede convertirse en un comando.</w:t>
      </w:r>
    </w:p>
    <w:p>
      <w:pPr>
        <w:spacing w:after="40" w:before="160"/>
      </w:pPr>
      <w:r>
        <w:rPr>
          <w:b/>
          <w:sz w:val="22"/>
        </w:rPr>
        <w:t>¿El sitio funciona sin JavaScript?</w:t>
      </w:r>
    </w:p>
    <w:p>
      <w:pPr>
        <w:spacing w:after="80"/>
        <w:ind w:left="288"/>
      </w:pPr>
      <w:r>
        <w:rPr>
          <w:sz w:val="22"/>
        </w:rPr>
        <w:t>Sí. Se navega, se lee todo y el formulario se sigue validando en el servidor. Sin JavaScript se pierden el carrusel automático, el acordeón y el modo oscuro, pero el contenido queda accesible.</w:t>
      </w:r>
    </w:p>
    <w:p>
      <w:pPr>
        <w:spacing w:after="40" w:before="160"/>
      </w:pPr>
      <w:r>
        <w:rPr>
          <w:b/>
          <w:sz w:val="22"/>
        </w:rPr>
        <w:t>¿Por qué el tema de una tienda de computadores y no algo más técnico?</w:t>
      </w:r>
    </w:p>
    <w:p>
      <w:pPr>
        <w:spacing w:after="80"/>
        <w:ind w:left="288"/>
      </w:pPr>
      <w:r>
        <w:rPr>
          <w:sz w:val="22"/>
        </w:rPr>
        <w:t>Porque los servicios del taller son contenido de la asignatura: instalación de sistemas operativos, arranque dual entre Windows y Linux, permisos y recuperación de archivos. La diferencia es que están explicados para un cliente y no para un administrador.</w:t>
      </w:r>
    </w:p>
    <w:p>
      <w:pPr>
        <w:spacing w:after="40" w:before="160"/>
      </w:pPr>
      <w:r>
        <w:rPr>
          <w:b/>
          <w:sz w:val="22"/>
        </w:rPr>
        <w:t>¿Usaron algún framework o plantilla?</w:t>
      </w:r>
    </w:p>
    <w:p>
      <w:pPr>
        <w:spacing w:after="80"/>
        <w:ind w:left="288"/>
      </w:pPr>
      <w:r>
        <w:rPr>
          <w:sz w:val="22"/>
        </w:rPr>
        <w:t>Ninguno. El diseño responsive, el carrusel, la galería, el modo oscuro y la validación están escritos por nosotros en CSS y JavaScript. Tiene una ventaja práctica además de la académica: el sitio no depende de recursos externos, así que funciona aunque el servidor no tenga internet.</w:t>
      </w:r>
    </w:p>
    <w:p>
      <w:pPr>
        <w:pStyle w:val="Heading1"/>
      </w:pPr>
      <w:r>
        <w:t>Lista de verificación del día anterior</w:t>
      </w:r>
    </w:p>
    <w:p>
      <w:pPr>
        <w:pStyle w:val="ListBullet"/>
        <w:spacing w:after="60"/>
      </w:pPr>
      <w:r>
        <w:rPr>
          <w:rFonts w:ascii="Calibri" w:hAnsi="Calibri"/>
          <w:sz w:val="22"/>
        </w:rPr>
        <w:t>La máquina virtual arranca y toma la dirección IP fija.</w:t>
      </w:r>
    </w:p>
    <w:p>
      <w:pPr>
        <w:pStyle w:val="ListBullet"/>
        <w:spacing w:after="60"/>
      </w:pPr>
      <w:r>
        <w:rPr>
          <w:rFonts w:ascii="Calibri" w:hAnsi="Calibri"/>
          <w:sz w:val="22"/>
        </w:rPr>
        <w:t>El sitio abre desde el equipo que se va a proyectar.</w:t>
      </w:r>
    </w:p>
    <w:p>
      <w:pPr>
        <w:pStyle w:val="ListBullet"/>
        <w:spacing w:after="60"/>
      </w:pPr>
      <w:r>
        <w:rPr>
          <w:rFonts w:ascii="Calibri" w:hAnsi="Calibri"/>
          <w:sz w:val="22"/>
        </w:rPr>
        <w:t>La sesión SSH conecta sin problema.</w:t>
      </w:r>
    </w:p>
    <w:p>
      <w:pPr>
        <w:pStyle w:val="ListBullet"/>
        <w:spacing w:after="60"/>
      </w:pPr>
      <w:r>
        <w:rPr>
          <w:rFonts w:ascii="Calibri" w:hAnsi="Calibri"/>
          <w:sz w:val="22"/>
        </w:rPr>
        <w:t>Los comandos del bloque del servidor están probados uno por uno.</w:t>
      </w:r>
    </w:p>
    <w:p>
      <w:pPr>
        <w:pStyle w:val="ListBullet"/>
        <w:spacing w:after="60"/>
      </w:pPr>
      <w:r>
        <w:rPr>
          <w:rFonts w:ascii="Calibri" w:hAnsi="Calibri"/>
          <w:sz w:val="22"/>
        </w:rPr>
        <w:t>El formulario guarda de verdad en MySQL.</w:t>
      </w:r>
    </w:p>
    <w:p>
      <w:pPr>
        <w:pStyle w:val="ListBullet"/>
        <w:spacing w:after="60"/>
      </w:pPr>
      <w:r>
        <w:rPr>
          <w:rFonts w:ascii="Calibri" w:hAnsi="Calibri"/>
          <w:sz w:val="22"/>
        </w:rPr>
        <w:t>MODO_DESARROLLO está en false dentro de config.php.</w:t>
      </w:r>
    </w:p>
    <w:p>
      <w:pPr>
        <w:pStyle w:val="ListBullet"/>
        <w:spacing w:after="60"/>
      </w:pPr>
      <w:r>
        <w:rPr>
          <w:rFonts w:ascii="Calibri" w:hAnsi="Calibri"/>
          <w:sz w:val="22"/>
        </w:rPr>
        <w:t>Todas las imágenes reales están cargadas: no debe verse ningún marcador.</w:t>
      </w:r>
    </w:p>
    <w:p>
      <w:pPr>
        <w:pStyle w:val="ListBullet"/>
        <w:spacing w:after="60"/>
      </w:pPr>
      <w:r>
        <w:rPr>
          <w:rFonts w:ascii="Calibri" w:hAnsi="Calibri"/>
          <w:sz w:val="22"/>
        </w:rPr>
        <w:t>Se cronometró la presentación completa al menos una vez.</w:t>
      </w:r>
    </w:p>
    <w:p>
      <w:pPr>
        <w:pStyle w:val="ListBullet"/>
        <w:spacing w:after="60"/>
      </w:pPr>
      <w:r>
        <w:rPr>
          <w:rFonts w:ascii="Calibri" w:hAnsi="Calibri"/>
          <w:sz w:val="22"/>
        </w:rPr>
        <w:t>Hay capturas de pantalla de respaldo por si falla la red del salón.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color w:val="4C1D95"/>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cs="Calibri" w:eastAsia="Calibri"/>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