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74894" w14:textId="77777777" w:rsidR="00890094" w:rsidRDefault="00211D5A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LTPT-2026-G1-01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V1.0</w:t>
      </w:r>
    </w:p>
    <w:p w14:paraId="7A98159A" w14:textId="77777777" w:rsidR="00890094" w:rsidRDefault="00211D5A">
      <w:pPr>
        <w:spacing w:before="120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3781ABDB" w14:textId="77777777" w:rsidR="00890094" w:rsidRDefault="00890094">
      <w:pPr>
        <w:spacing w:before="2000" w:after="480"/>
        <w:jc w:val="center"/>
      </w:pPr>
    </w:p>
    <w:p w14:paraId="04AAD498" w14:textId="77777777" w:rsidR="00890094" w:rsidRDefault="00211D5A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28AA6B24" w14:textId="77777777" w:rsidR="00890094" w:rsidRDefault="00211D5A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项</w:t>
      </w:r>
      <w:r>
        <w:rPr>
          <w:rFonts w:eastAsia="黑体"/>
          <w:b/>
          <w:color w:val="000000"/>
          <w:sz w:val="56"/>
        </w:rPr>
        <w:t xml:space="preserve"> </w:t>
      </w:r>
      <w:r>
        <w:rPr>
          <w:rFonts w:eastAsia="黑体"/>
          <w:b/>
          <w:color w:val="000000"/>
          <w:sz w:val="56"/>
        </w:rPr>
        <w:t>目</w:t>
      </w:r>
      <w:r>
        <w:rPr>
          <w:rFonts w:eastAsia="黑体"/>
          <w:b/>
          <w:color w:val="000000"/>
          <w:sz w:val="56"/>
        </w:rPr>
        <w:t xml:space="preserve"> </w:t>
      </w:r>
      <w:r>
        <w:rPr>
          <w:rFonts w:eastAsia="黑体"/>
          <w:b/>
          <w:color w:val="000000"/>
          <w:sz w:val="56"/>
        </w:rPr>
        <w:t>建</w:t>
      </w:r>
      <w:r>
        <w:rPr>
          <w:rFonts w:eastAsia="黑体"/>
          <w:b/>
          <w:color w:val="000000"/>
          <w:sz w:val="56"/>
        </w:rPr>
        <w:t xml:space="preserve"> </w:t>
      </w:r>
      <w:r>
        <w:rPr>
          <w:rFonts w:eastAsia="黑体"/>
          <w:b/>
          <w:color w:val="000000"/>
          <w:sz w:val="56"/>
        </w:rPr>
        <w:t>议</w:t>
      </w:r>
      <w:r>
        <w:rPr>
          <w:rFonts w:eastAsia="黑体"/>
          <w:b/>
          <w:color w:val="000000"/>
          <w:sz w:val="56"/>
        </w:rPr>
        <w:t xml:space="preserve"> </w:t>
      </w:r>
      <w:r>
        <w:rPr>
          <w:rFonts w:eastAsia="黑体"/>
          <w:b/>
          <w:color w:val="000000"/>
          <w:sz w:val="56"/>
        </w:rPr>
        <w:t>书</w:t>
      </w:r>
    </w:p>
    <w:p w14:paraId="2CDD0617" w14:textId="77777777" w:rsidR="00890094" w:rsidRDefault="00211D5A">
      <w:pPr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363F7B2B" w14:textId="77777777" w:rsidR="00890094" w:rsidRDefault="00890094">
      <w:pPr>
        <w:spacing w:before="1600" w:after="80"/>
        <w:jc w:val="center"/>
      </w:pPr>
    </w:p>
    <w:p w14:paraId="3C650028" w14:textId="77777777" w:rsidR="00890094" w:rsidRDefault="00211D5A" w:rsidP="00F60EEA">
      <w:pPr>
        <w:spacing w:after="200"/>
        <w:ind w:leftChars="1347" w:left="2694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09C3C8B7" w14:textId="77777777" w:rsidR="00890094" w:rsidRDefault="00211D5A" w:rsidP="00F60EEA">
      <w:pPr>
        <w:spacing w:after="200"/>
        <w:ind w:leftChars="1347" w:left="2694"/>
      </w:pPr>
      <w:r>
        <w:rPr>
          <w:rFonts w:eastAsia="仿宋"/>
          <w:color w:val="000000"/>
          <w:sz w:val="32"/>
        </w:rPr>
        <w:t>编　　制：甲（项目经理）</w:t>
      </w:r>
    </w:p>
    <w:p w14:paraId="36F7C137" w14:textId="77777777" w:rsidR="00890094" w:rsidRDefault="00211D5A" w:rsidP="00F60EEA">
      <w:pPr>
        <w:spacing w:after="200"/>
        <w:ind w:leftChars="1347" w:left="2694"/>
      </w:pPr>
      <w:r>
        <w:rPr>
          <w:rFonts w:eastAsia="仿宋"/>
          <w:color w:val="000000"/>
          <w:sz w:val="32"/>
        </w:rPr>
        <w:t>审　　核：乙（架构师）</w:t>
      </w:r>
    </w:p>
    <w:p w14:paraId="59BC1F50" w14:textId="74323EB0" w:rsidR="00890094" w:rsidRDefault="00211D5A" w:rsidP="00F60EEA">
      <w:pPr>
        <w:spacing w:after="200"/>
        <w:ind w:leftChars="1347" w:left="2694"/>
      </w:pPr>
      <w:r>
        <w:rPr>
          <w:rFonts w:eastAsia="仿宋"/>
          <w:color w:val="000000"/>
          <w:sz w:val="32"/>
        </w:rPr>
        <w:t>批　　准：评委会（教师</w:t>
      </w:r>
      <w:r>
        <w:rPr>
          <w:rFonts w:eastAsia="仿宋"/>
          <w:color w:val="000000"/>
          <w:sz w:val="32"/>
        </w:rPr>
        <w:t xml:space="preserve"> · </w:t>
      </w:r>
      <w:r>
        <w:rPr>
          <w:rFonts w:eastAsia="仿宋"/>
          <w:color w:val="000000"/>
          <w:sz w:val="32"/>
        </w:rPr>
        <w:t>企业导师）</w:t>
      </w:r>
    </w:p>
    <w:p w14:paraId="210A3314" w14:textId="77777777" w:rsidR="00890094" w:rsidRDefault="00211D5A" w:rsidP="00F60EEA">
      <w:pPr>
        <w:spacing w:before="200" w:after="80"/>
        <w:ind w:leftChars="1347" w:left="2694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12 </w:t>
      </w:r>
      <w:r>
        <w:rPr>
          <w:rFonts w:eastAsia="仿宋"/>
          <w:color w:val="000000"/>
          <w:sz w:val="32"/>
        </w:rPr>
        <w:t>日</w:t>
      </w:r>
    </w:p>
    <w:p w14:paraId="1F565923" w14:textId="77777777" w:rsidR="00890094" w:rsidRDefault="00211D5A">
      <w:r>
        <w:rPr>
          <w:color w:val="000000"/>
        </w:rPr>
        <w:br w:type="page"/>
      </w:r>
    </w:p>
    <w:p w14:paraId="4EA66982" w14:textId="40EDA082" w:rsidR="00890094" w:rsidRDefault="00211D5A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"/>
        <w:gridCol w:w="1530"/>
        <w:gridCol w:w="1497"/>
        <w:gridCol w:w="3005"/>
        <w:gridCol w:w="1471"/>
      </w:tblGrid>
      <w:tr w:rsidR="00890094" w14:paraId="2F7C92C6" w14:textId="77777777">
        <w:trPr>
          <w:jc w:val="center"/>
        </w:trPr>
        <w:tc>
          <w:tcPr>
            <w:tcW w:w="1020" w:type="dxa"/>
            <w:shd w:val="clear" w:color="auto" w:fill="D9E2EC"/>
          </w:tcPr>
          <w:p w14:paraId="612A793D" w14:textId="77777777" w:rsidR="00890094" w:rsidRDefault="00211D5A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474" w:type="dxa"/>
            <w:shd w:val="clear" w:color="auto" w:fill="D9E2EC"/>
          </w:tcPr>
          <w:p w14:paraId="357A1145" w14:textId="77777777" w:rsidR="00890094" w:rsidRDefault="00211D5A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814" w:type="dxa"/>
            <w:shd w:val="clear" w:color="auto" w:fill="D9E2EC"/>
          </w:tcPr>
          <w:p w14:paraId="26F5646D" w14:textId="77777777" w:rsidR="00890094" w:rsidRDefault="00211D5A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628" w:type="dxa"/>
            <w:shd w:val="clear" w:color="auto" w:fill="D9E2EC"/>
          </w:tcPr>
          <w:p w14:paraId="2F1A73B4" w14:textId="77777777" w:rsidR="00890094" w:rsidRDefault="00211D5A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587" w:type="dxa"/>
            <w:shd w:val="clear" w:color="auto" w:fill="D9E2EC"/>
          </w:tcPr>
          <w:p w14:paraId="24D58C85" w14:textId="77777777" w:rsidR="00890094" w:rsidRDefault="00211D5A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890094" w14:paraId="32596C52" w14:textId="77777777">
        <w:trPr>
          <w:jc w:val="center"/>
        </w:trPr>
        <w:tc>
          <w:tcPr>
            <w:tcW w:w="1020" w:type="dxa"/>
          </w:tcPr>
          <w:p w14:paraId="59178235" w14:textId="77777777" w:rsidR="00890094" w:rsidRDefault="00211D5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V0.9</w:t>
            </w:r>
          </w:p>
        </w:tc>
        <w:tc>
          <w:tcPr>
            <w:tcW w:w="1474" w:type="dxa"/>
          </w:tcPr>
          <w:p w14:paraId="75EB01A5" w14:textId="77777777" w:rsidR="00890094" w:rsidRDefault="00211D5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2026-08-10</w:t>
            </w:r>
          </w:p>
        </w:tc>
        <w:tc>
          <w:tcPr>
            <w:tcW w:w="1814" w:type="dxa"/>
          </w:tcPr>
          <w:p w14:paraId="53AB0157" w14:textId="77777777" w:rsidR="00890094" w:rsidRDefault="00211D5A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628" w:type="dxa"/>
          </w:tcPr>
          <w:p w14:paraId="625F3DBF" w14:textId="77777777" w:rsidR="00890094" w:rsidRDefault="00211D5A">
            <w:r>
              <w:rPr>
                <w:rFonts w:eastAsia="宋体"/>
                <w:color w:val="000000"/>
                <w:sz w:val="21"/>
              </w:rPr>
              <w:t>初稿，提交立项评审（</w:t>
            </w:r>
            <w:r>
              <w:rPr>
                <w:rFonts w:eastAsia="宋体"/>
                <w:color w:val="000000"/>
                <w:sz w:val="21"/>
              </w:rPr>
              <w:t>D1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587" w:type="dxa"/>
          </w:tcPr>
          <w:p w14:paraId="7AD0ABBD" w14:textId="77777777" w:rsidR="00890094" w:rsidRDefault="00211D5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  <w:tr w:rsidR="00890094" w14:paraId="3B4A6E4E" w14:textId="77777777">
        <w:trPr>
          <w:jc w:val="center"/>
        </w:trPr>
        <w:tc>
          <w:tcPr>
            <w:tcW w:w="1020" w:type="dxa"/>
          </w:tcPr>
          <w:p w14:paraId="2B9D469B" w14:textId="77777777" w:rsidR="00890094" w:rsidRDefault="00211D5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474" w:type="dxa"/>
          </w:tcPr>
          <w:p w14:paraId="4BAA605B" w14:textId="77777777" w:rsidR="00890094" w:rsidRDefault="00211D5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2026-08-12</w:t>
            </w:r>
          </w:p>
        </w:tc>
        <w:tc>
          <w:tcPr>
            <w:tcW w:w="1814" w:type="dxa"/>
          </w:tcPr>
          <w:p w14:paraId="623F57CD" w14:textId="77777777" w:rsidR="00890094" w:rsidRDefault="00211D5A">
            <w:r w:rsidRPr="00EC79DE">
              <w:t>第</w:t>
            </w:r>
            <w:r w:rsidRPr="00EC79DE">
              <w:t xml:space="preserve"> 1</w:t>
            </w:r>
            <w:r w:rsidRPr="00EC79DE">
              <w:t>、</w:t>
            </w:r>
            <w:r w:rsidRPr="00EC79DE">
              <w:t>4</w:t>
            </w:r>
            <w:r w:rsidRPr="00EC79DE">
              <w:t>、</w:t>
            </w:r>
            <w:r w:rsidRPr="00EC79DE">
              <w:t xml:space="preserve">7 </w:t>
            </w:r>
            <w:r w:rsidRPr="00EC79DE">
              <w:t>章</w:t>
            </w:r>
          </w:p>
        </w:tc>
        <w:tc>
          <w:tcPr>
            <w:tcW w:w="3628" w:type="dxa"/>
          </w:tcPr>
          <w:p w14:paraId="33183E06" w14:textId="77777777" w:rsidR="00890094" w:rsidRDefault="00211D5A">
            <w:r w:rsidRPr="00EC79DE">
              <w:t>按评委会质询意见修订：痛点量化、工期拆解、风险应对预案；立项二审通过（</w:t>
            </w:r>
            <w:r w:rsidRPr="00EC79DE">
              <w:t>D3</w:t>
            </w:r>
            <w:r w:rsidRPr="00EC79DE">
              <w:t>）</w:t>
            </w:r>
          </w:p>
        </w:tc>
        <w:tc>
          <w:tcPr>
            <w:tcW w:w="1587" w:type="dxa"/>
          </w:tcPr>
          <w:p w14:paraId="44102AE5" w14:textId="77777777" w:rsidR="00890094" w:rsidRDefault="00211D5A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  <w:tr w:rsidR="00890094" w14:paraId="2036F0A8" w14:textId="77777777">
        <w:trPr>
          <w:jc w:val="center"/>
        </w:trPr>
        <w:tc>
          <w:tcPr>
            <w:tcW w:w="1805" w:type="dxa"/>
          </w:tcPr>
          <w:p w14:paraId="31767B61" w14:textId="77777777" w:rsidR="00890094" w:rsidRDefault="00211D5A" w:rsidP="00EC79DE">
            <w:pPr>
              <w:jc w:val="center"/>
            </w:pPr>
            <w:r w:rsidRPr="00EC79DE">
              <w:t>V1.1</w:t>
            </w:r>
          </w:p>
        </w:tc>
        <w:tc>
          <w:tcPr>
            <w:tcW w:w="1805" w:type="dxa"/>
          </w:tcPr>
          <w:p w14:paraId="2968184C" w14:textId="77777777" w:rsidR="00890094" w:rsidRDefault="00211D5A" w:rsidP="00EC79DE">
            <w:pPr>
              <w:jc w:val="center"/>
            </w:pPr>
            <w:r w:rsidRPr="00EC79DE">
              <w:t>2026-09-05</w:t>
            </w:r>
          </w:p>
        </w:tc>
        <w:tc>
          <w:tcPr>
            <w:tcW w:w="1805" w:type="dxa"/>
          </w:tcPr>
          <w:p w14:paraId="1978F035" w14:textId="77777777" w:rsidR="00890094" w:rsidRDefault="00211D5A" w:rsidP="00EC79DE">
            <w:r w:rsidRPr="00EC79DE">
              <w:t>全文</w:t>
            </w:r>
          </w:p>
        </w:tc>
        <w:tc>
          <w:tcPr>
            <w:tcW w:w="1805" w:type="dxa"/>
          </w:tcPr>
          <w:p w14:paraId="4FA3D780" w14:textId="6994E898" w:rsidR="00890094" w:rsidRDefault="00211D5A" w:rsidP="00EC79DE">
            <w:r w:rsidRPr="00EC79DE">
              <w:t>格式规范化</w:t>
            </w:r>
          </w:p>
        </w:tc>
        <w:tc>
          <w:tcPr>
            <w:tcW w:w="1805" w:type="dxa"/>
          </w:tcPr>
          <w:p w14:paraId="5B8F36D2" w14:textId="77777777" w:rsidR="00890094" w:rsidRDefault="00211D5A" w:rsidP="004F1AD8">
            <w:pPr>
              <w:jc w:val="center"/>
            </w:pPr>
            <w:r w:rsidRPr="00EC79DE">
              <w:t>甲</w:t>
            </w:r>
          </w:p>
        </w:tc>
      </w:tr>
    </w:tbl>
    <w:p w14:paraId="01CB5906" w14:textId="77777777" w:rsidR="00890094" w:rsidRDefault="00211D5A">
      <w:r>
        <w:rPr>
          <w:color w:val="000000"/>
        </w:rPr>
        <w:br w:type="page"/>
      </w:r>
    </w:p>
    <w:p w14:paraId="1ACA6AFB" w14:textId="77777777" w:rsidR="00890094" w:rsidRDefault="00211D5A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项目背景与问题理解</w:t>
      </w:r>
    </w:p>
    <w:p w14:paraId="6276E4B7" w14:textId="77777777" w:rsidR="00890094" w:rsidRDefault="00211D5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招标人承担国土变更调查、自然资源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一张图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动态监管、违法用地与违法建设监测、生态保护红线监管等业务，遥感影像地物解译是这些业务共同的基础工序。当前模式有四个痛点：人工比对一期全域影像通常需要数月，解译周期长；作业依赖稀缺的解译专家，人力成本高；不同作业员把握的尺度不一，成果标准不统一；过程缺乏留痕，成果难以复核闭环。</w:t>
      </w:r>
    </w:p>
    <w:p w14:paraId="06312FE7" w14:textId="77777777" w:rsidR="00890094" w:rsidRDefault="00211D5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以</w:t>
      </w:r>
      <w:r>
        <w:rPr>
          <w:rFonts w:eastAsia="宋体"/>
          <w:color w:val="000000"/>
          <w:sz w:val="24"/>
          <w:szCs w:val="24"/>
        </w:rPr>
        <w:t xml:space="preserve"> SAM </w:t>
      </w:r>
      <w:r>
        <w:rPr>
          <w:rFonts w:eastAsia="宋体"/>
          <w:color w:val="000000"/>
          <w:sz w:val="24"/>
          <w:szCs w:val="24"/>
        </w:rPr>
        <w:t>为代表的视觉基础模型具备零样本分割能力，为缓解上述矛盾提供了新的技术路径。但基础模型只是引擎，必须配套业务系统解决影像管理、任务调度、结果后处理、质量复核、权限审计等工程化问题，才能形成实际生产力。本项目要建设的正是这样一套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引擎加平台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的系统。</w:t>
      </w:r>
    </w:p>
    <w:p w14:paraId="28076838" w14:textId="77777777" w:rsidR="00890094" w:rsidRDefault="00211D5A">
      <w:pPr>
        <w:pStyle w:val="1"/>
        <w:spacing w:before="240" w:after="160"/>
      </w:pPr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建设目标与建设内容</w:t>
      </w:r>
    </w:p>
    <w:p w14:paraId="3F35E1C5" w14:textId="77777777" w:rsidR="00890094" w:rsidRDefault="00211D5A">
      <w:pPr>
        <w:jc w:val="center"/>
      </w:pPr>
      <w:r>
        <w:rPr>
          <w:noProof/>
          <w:color w:val="000000"/>
        </w:rPr>
        <w:drawing>
          <wp:inline distT="0" distB="0" distL="0" distR="0" wp14:anchorId="5454B040" wp14:editId="5594C9B0">
            <wp:extent cx="5577207" cy="1226127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_flow.png"/>
                    <pic:cNvPicPr/>
                  </pic:nvPicPr>
                  <pic:blipFill rotWithShape="1">
                    <a:blip r:embed="rId7"/>
                    <a:srcRect t="6354" b="23325"/>
                    <a:stretch/>
                  </pic:blipFill>
                  <pic:spPr bwMode="auto">
                    <a:xfrm>
                      <a:off x="0" y="0"/>
                      <a:ext cx="5580000" cy="1226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3099A" w14:textId="77777777" w:rsidR="00890094" w:rsidRDefault="00211D5A">
      <w:pPr>
        <w:jc w:val="center"/>
      </w:pPr>
      <w:r>
        <w:rPr>
          <w:rFonts w:eastAsia="黑体"/>
          <w:b/>
          <w:color w:val="000000"/>
          <w:sz w:val="18"/>
        </w:rPr>
        <w:t>图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业务全流程与建设目标</w:t>
      </w:r>
    </w:p>
    <w:p w14:paraId="083413EB" w14:textId="77777777" w:rsidR="00890094" w:rsidRDefault="00211D5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建设目标：建成一套覆盖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影像接入</w:t>
      </w:r>
      <w:r>
        <w:rPr>
          <w:rFonts w:eastAsia="宋体"/>
          <w:color w:val="000000"/>
          <w:sz w:val="24"/>
          <w:szCs w:val="24"/>
        </w:rPr>
        <w:t>—</w:t>
      </w:r>
      <w:r>
        <w:rPr>
          <w:rFonts w:eastAsia="宋体"/>
          <w:color w:val="000000"/>
          <w:sz w:val="24"/>
          <w:szCs w:val="24"/>
        </w:rPr>
        <w:t>智能解译</w:t>
      </w:r>
      <w:r>
        <w:rPr>
          <w:rFonts w:eastAsia="宋体"/>
          <w:color w:val="000000"/>
          <w:sz w:val="24"/>
          <w:szCs w:val="24"/>
        </w:rPr>
        <w:t>—</w:t>
      </w:r>
      <w:r>
        <w:rPr>
          <w:rFonts w:eastAsia="宋体"/>
          <w:color w:val="000000"/>
          <w:sz w:val="24"/>
          <w:szCs w:val="24"/>
        </w:rPr>
        <w:t>人机协同修正</w:t>
      </w:r>
      <w:r>
        <w:rPr>
          <w:rFonts w:eastAsia="宋体"/>
          <w:color w:val="000000"/>
          <w:sz w:val="24"/>
          <w:szCs w:val="24"/>
        </w:rPr>
        <w:t>—</w:t>
      </w:r>
      <w:r>
        <w:rPr>
          <w:rFonts w:eastAsia="宋体"/>
          <w:color w:val="000000"/>
          <w:sz w:val="24"/>
          <w:szCs w:val="24"/>
        </w:rPr>
        <w:t>成果矢量化</w:t>
      </w:r>
      <w:r>
        <w:rPr>
          <w:rFonts w:eastAsia="宋体"/>
          <w:color w:val="000000"/>
          <w:sz w:val="24"/>
          <w:szCs w:val="24"/>
        </w:rPr>
        <w:t>—</w:t>
      </w:r>
      <w:r>
        <w:rPr>
          <w:rFonts w:eastAsia="宋体"/>
          <w:color w:val="000000"/>
          <w:sz w:val="24"/>
          <w:szCs w:val="24"/>
        </w:rPr>
        <w:t>复核归档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全流程的遥感影像智能解译平台，使单期全域排查周期从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个月级缩短到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周级，人工复核工作量下降</w:t>
      </w:r>
      <w:r>
        <w:rPr>
          <w:rFonts w:eastAsia="宋体"/>
          <w:color w:val="000000"/>
          <w:sz w:val="24"/>
          <w:szCs w:val="24"/>
        </w:rPr>
        <w:t xml:space="preserve"> 60% </w:t>
      </w:r>
      <w:r>
        <w:rPr>
          <w:rFonts w:eastAsia="宋体"/>
          <w:color w:val="000000"/>
          <w:sz w:val="24"/>
          <w:szCs w:val="24"/>
        </w:rPr>
        <w:t>以上，解译成果全程留痕、可复核、可审计。</w:t>
      </w:r>
    </w:p>
    <w:p w14:paraId="50ECCFF9" w14:textId="77777777" w:rsidR="00890094" w:rsidRDefault="00211D5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建设内容概括为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一引擎、一平台、一套规范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。一是智能引擎：接入通用分割模型与轻量快速模型两类视觉基础模型，提供模型注册、版本管理与推理调度。二是业务平台：包括影像数据管理、全自动分割、交互式分割、文本提示分割、批量任务、栅格矢量化与成果处理、可视化对比、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模型管理、开放接口、系统管理十个功能模块。三是工程规范：全套文档对标</w:t>
      </w:r>
      <w:r>
        <w:rPr>
          <w:rFonts w:eastAsia="宋体"/>
          <w:color w:val="000000"/>
          <w:sz w:val="24"/>
          <w:szCs w:val="24"/>
        </w:rPr>
        <w:t xml:space="preserve"> GB/T 8567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GB/T 9385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GB/T 15532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GB/T 9386</w:t>
      </w:r>
      <w:r>
        <w:rPr>
          <w:rFonts w:eastAsia="宋体"/>
          <w:color w:val="000000"/>
          <w:sz w:val="24"/>
          <w:szCs w:val="24"/>
        </w:rPr>
        <w:t>，交付满足信息安全等级保护二级相关要求。</w:t>
      </w:r>
    </w:p>
    <w:p w14:paraId="27F366BD" w14:textId="77777777" w:rsidR="00890094" w:rsidRDefault="00211D5A">
      <w:pPr>
        <w:pStyle w:val="1"/>
        <w:spacing w:before="240" w:after="160"/>
      </w:pPr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初步技术方案概要</w:t>
      </w:r>
    </w:p>
    <w:p w14:paraId="3FB92DFD" w14:textId="77777777" w:rsidR="00890094" w:rsidRDefault="00211D5A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54967394" wp14:editId="2ADCC790">
            <wp:extent cx="5580000" cy="29192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_scop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07C5" w14:textId="480A3F00" w:rsidR="00890094" w:rsidRDefault="00211D5A">
      <w:pPr>
        <w:jc w:val="center"/>
        <w:rPr>
          <w:rFonts w:eastAsia="黑体"/>
          <w:b/>
          <w:color w:val="000000"/>
          <w:sz w:val="18"/>
        </w:rPr>
      </w:pPr>
      <w:r>
        <w:rPr>
          <w:rFonts w:eastAsia="黑体"/>
          <w:b/>
          <w:color w:val="000000"/>
          <w:sz w:val="18"/>
        </w:rPr>
        <w:t>图</w:t>
      </w:r>
      <w:r>
        <w:rPr>
          <w:rFonts w:eastAsia="黑体"/>
          <w:b/>
          <w:color w:val="000000"/>
          <w:sz w:val="18"/>
        </w:rPr>
        <w:t xml:space="preserve"> 3-1</w:t>
      </w:r>
      <w:r>
        <w:rPr>
          <w:rFonts w:eastAsia="黑体"/>
          <w:b/>
          <w:color w:val="000000"/>
          <w:sz w:val="18"/>
        </w:rPr>
        <w:t xml:space="preserve">　建设内容结构（一引擎、一平台、一套规范）</w:t>
      </w:r>
    </w:p>
    <w:p w14:paraId="4C1FC994" w14:textId="77777777" w:rsidR="00EC79DE" w:rsidRDefault="00EC79DE">
      <w:pPr>
        <w:jc w:val="center"/>
      </w:pPr>
    </w:p>
    <w:p w14:paraId="5404E7A2" w14:textId="77777777" w:rsidR="00890094" w:rsidRDefault="00211D5A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总体思路是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智能引擎服务化、业务应用轻量化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：模型推理封装为独立服务，通过标准接口向业务层供能；模型可插拔替换，不绑定单一供应商。</w:t>
      </w:r>
    </w:p>
    <w:p w14:paraId="5B370E3D" w14:textId="77777777" w:rsidR="00890094" w:rsidRDefault="00211D5A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关键技术路线包括：大影像重叠分块推理与加权融合拼接；编码特征缓存保障交互式分割秒级响应，设计目标单轮</w:t>
      </w:r>
      <w:r>
        <w:rPr>
          <w:rFonts w:eastAsia="宋体"/>
          <w:sz w:val="24"/>
          <w:szCs w:val="24"/>
        </w:rPr>
        <w:t xml:space="preserve"> 2 </w:t>
      </w:r>
      <w:r>
        <w:rPr>
          <w:rFonts w:eastAsia="宋体"/>
          <w:sz w:val="24"/>
          <w:szCs w:val="24"/>
        </w:rPr>
        <w:t>秒以内，对外承诺</w:t>
      </w:r>
      <w:r>
        <w:rPr>
          <w:rFonts w:eastAsia="宋体"/>
          <w:sz w:val="24"/>
          <w:szCs w:val="24"/>
        </w:rPr>
        <w:t xml:space="preserve"> 3 </w:t>
      </w:r>
      <w:r>
        <w:rPr>
          <w:rFonts w:eastAsia="宋体"/>
          <w:sz w:val="24"/>
          <w:szCs w:val="24"/>
        </w:rPr>
        <w:t>秒以内；开放词汇检测加分割的两级文本提示链路；</w:t>
      </w:r>
      <w:r>
        <w:rPr>
          <w:rFonts w:eastAsia="宋体"/>
          <w:sz w:val="24"/>
          <w:szCs w:val="24"/>
        </w:rPr>
        <w:t xml:space="preserve">GDAL </w:t>
      </w:r>
      <w:r>
        <w:rPr>
          <w:rFonts w:eastAsia="宋体"/>
          <w:sz w:val="24"/>
          <w:szCs w:val="24"/>
        </w:rPr>
        <w:t>矢量化、拓扑检查与建筑物边缘规则化后处理。</w:t>
      </w:r>
    </w:p>
    <w:p w14:paraId="6A2A1293" w14:textId="77777777" w:rsidR="00890094" w:rsidRDefault="00211D5A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技术栈与合规：基于开源项目</w:t>
      </w:r>
      <w:r>
        <w:rPr>
          <w:rFonts w:eastAsia="宋体"/>
          <w:sz w:val="24"/>
          <w:szCs w:val="24"/>
        </w:rPr>
        <w:t xml:space="preserve"> segment-geospatial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 xml:space="preserve">MIT </w:t>
      </w:r>
      <w:r>
        <w:rPr>
          <w:rFonts w:eastAsia="宋体"/>
          <w:sz w:val="24"/>
          <w:szCs w:val="24"/>
        </w:rPr>
        <w:t>许可证）做行业化二次开发。服务层采用</w:t>
      </w:r>
      <w:r>
        <w:rPr>
          <w:rFonts w:eastAsia="宋体"/>
          <w:sz w:val="24"/>
          <w:szCs w:val="24"/>
        </w:rPr>
        <w:t xml:space="preserve"> Python</w:t>
      </w:r>
      <w:r>
        <w:rPr>
          <w:rFonts w:eastAsia="宋体"/>
          <w:sz w:val="24"/>
          <w:szCs w:val="24"/>
        </w:rPr>
        <w:t>，以</w:t>
      </w:r>
      <w:r>
        <w:rPr>
          <w:rFonts w:eastAsia="宋体"/>
          <w:sz w:val="24"/>
          <w:szCs w:val="24"/>
        </w:rPr>
        <w:t xml:space="preserve"> FastAPI </w:t>
      </w:r>
      <w:r>
        <w:rPr>
          <w:rFonts w:eastAsia="宋体"/>
          <w:sz w:val="24"/>
          <w:szCs w:val="24"/>
        </w:rPr>
        <w:t>提供</w:t>
      </w:r>
      <w:r>
        <w:rPr>
          <w:rFonts w:eastAsia="宋体"/>
          <w:sz w:val="24"/>
          <w:szCs w:val="24"/>
        </w:rPr>
        <w:t xml:space="preserve"> REST </w:t>
      </w:r>
      <w:r>
        <w:rPr>
          <w:rFonts w:eastAsia="宋体"/>
          <w:sz w:val="24"/>
          <w:szCs w:val="24"/>
        </w:rPr>
        <w:t>接口、</w:t>
      </w:r>
      <w:r>
        <w:rPr>
          <w:rFonts w:eastAsia="宋体"/>
          <w:sz w:val="24"/>
          <w:szCs w:val="24"/>
        </w:rPr>
        <w:t xml:space="preserve">click </w:t>
      </w:r>
      <w:r>
        <w:rPr>
          <w:rFonts w:eastAsia="宋体"/>
          <w:sz w:val="24"/>
          <w:szCs w:val="24"/>
        </w:rPr>
        <w:t>提供命令行；模型能力来自</w:t>
      </w:r>
      <w:r>
        <w:rPr>
          <w:rFonts w:eastAsia="宋体"/>
          <w:sz w:val="24"/>
          <w:szCs w:val="24"/>
        </w:rPr>
        <w:t xml:space="preserve"> SAM </w:t>
      </w:r>
      <w:r>
        <w:rPr>
          <w:rFonts w:eastAsia="宋体"/>
          <w:sz w:val="24"/>
          <w:szCs w:val="24"/>
        </w:rPr>
        <w:t>系列；成果库采用</w:t>
      </w:r>
      <w:r>
        <w:rPr>
          <w:rFonts w:eastAsia="宋体"/>
          <w:sz w:val="24"/>
          <w:szCs w:val="24"/>
        </w:rPr>
        <w:t xml:space="preserve"> GeoPackage </w:t>
      </w:r>
      <w:r>
        <w:rPr>
          <w:rFonts w:eastAsia="宋体"/>
          <w:sz w:val="24"/>
          <w:szCs w:val="24"/>
        </w:rPr>
        <w:t>与文件系统存储；以</w:t>
      </w:r>
      <w:r>
        <w:rPr>
          <w:rFonts w:eastAsia="宋体"/>
          <w:sz w:val="24"/>
          <w:szCs w:val="24"/>
        </w:rPr>
        <w:t xml:space="preserve"> QGIS </w:t>
      </w:r>
      <w:r>
        <w:rPr>
          <w:rFonts w:eastAsia="宋体"/>
          <w:sz w:val="24"/>
          <w:szCs w:val="24"/>
        </w:rPr>
        <w:t>插件对接甲方既有作业环境；</w:t>
      </w:r>
      <w:r>
        <w:rPr>
          <w:rFonts w:eastAsia="宋体"/>
          <w:sz w:val="24"/>
          <w:szCs w:val="24"/>
        </w:rPr>
        <w:t xml:space="preserve">Docker </w:t>
      </w:r>
      <w:r>
        <w:rPr>
          <w:rFonts w:eastAsia="宋体"/>
          <w:sz w:val="24"/>
          <w:szCs w:val="24"/>
        </w:rPr>
        <w:t>容器化一键部署，干净环境</w:t>
      </w:r>
      <w:r>
        <w:rPr>
          <w:rFonts w:eastAsia="宋体"/>
          <w:sz w:val="24"/>
          <w:szCs w:val="24"/>
        </w:rPr>
        <w:t xml:space="preserve"> 30 </w:t>
      </w:r>
      <w:r>
        <w:rPr>
          <w:rFonts w:eastAsia="宋体"/>
          <w:sz w:val="24"/>
          <w:szCs w:val="24"/>
        </w:rPr>
        <w:t>分钟内完成。不引入独立数据库服务与自建前端，理由见后续架构决策记录。全部开源组件已完成许可证合规分析，主体为</w:t>
      </w:r>
      <w:r>
        <w:rPr>
          <w:rFonts w:eastAsia="宋体"/>
          <w:sz w:val="24"/>
          <w:szCs w:val="24"/>
        </w:rPr>
        <w:t xml:space="preserve"> MIT</w:t>
      </w:r>
      <w:r>
        <w:rPr>
          <w:rFonts w:eastAsia="宋体"/>
          <w:sz w:val="24"/>
          <w:szCs w:val="24"/>
        </w:rPr>
        <w:t>，不引入强传染性许可证组件。</w:t>
      </w:r>
    </w:p>
    <w:p w14:paraId="6B177820" w14:textId="77777777" w:rsidR="00890094" w:rsidRDefault="00211D5A">
      <w:pPr>
        <w:pStyle w:val="1"/>
        <w:spacing w:before="240" w:after="160"/>
      </w:pPr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初步实施计划与资源估算</w:t>
      </w:r>
    </w:p>
    <w:p w14:paraId="7E6864F3" w14:textId="77777777" w:rsidR="00890094" w:rsidRDefault="00211D5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项目总工期按招标要求控制在</w:t>
      </w:r>
      <w:r>
        <w:rPr>
          <w:rFonts w:eastAsia="宋体"/>
          <w:color w:val="000000"/>
          <w:sz w:val="24"/>
          <w:szCs w:val="24"/>
        </w:rPr>
        <w:t xml:space="preserve"> 5 </w:t>
      </w:r>
      <w:r>
        <w:rPr>
          <w:rFonts w:eastAsia="宋体"/>
          <w:color w:val="000000"/>
          <w:sz w:val="24"/>
          <w:szCs w:val="24"/>
        </w:rPr>
        <w:t>个月，自合同签订后起算，含开发、部署与试运行；试运行满</w:t>
      </w:r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个月后组织竣工验收。初步安排：需求确认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周、设计与原型验证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周、三个开发迭代</w:t>
      </w:r>
      <w:r>
        <w:rPr>
          <w:rFonts w:eastAsia="宋体"/>
          <w:color w:val="000000"/>
          <w:sz w:val="24"/>
          <w:szCs w:val="24"/>
        </w:rPr>
        <w:t xml:space="preserve"> 11 </w:t>
      </w:r>
      <w:r>
        <w:rPr>
          <w:rFonts w:eastAsia="宋体"/>
          <w:color w:val="000000"/>
          <w:sz w:val="24"/>
          <w:szCs w:val="24"/>
        </w:rPr>
        <w:t>周、系统测试与初步验收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周、部署试运行</w:t>
      </w:r>
      <w:r>
        <w:rPr>
          <w:rFonts w:eastAsia="宋体"/>
          <w:color w:val="000000"/>
          <w:sz w:val="24"/>
          <w:szCs w:val="24"/>
        </w:rPr>
        <w:t xml:space="preserve"> 4 </w:t>
      </w:r>
      <w:r>
        <w:rPr>
          <w:rFonts w:eastAsia="宋体"/>
          <w:color w:val="000000"/>
          <w:sz w:val="24"/>
          <w:szCs w:val="24"/>
        </w:rPr>
        <w:t>周、竣工验收</w:t>
      </w:r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周。全周期投入约</w:t>
      </w:r>
      <w:r>
        <w:rPr>
          <w:rFonts w:eastAsia="宋体"/>
          <w:color w:val="000000"/>
          <w:sz w:val="24"/>
          <w:szCs w:val="24"/>
        </w:rPr>
        <w:t xml:space="preserve"> 31 </w:t>
      </w:r>
      <w:r>
        <w:rPr>
          <w:rFonts w:eastAsia="宋体"/>
          <w:color w:val="000000"/>
          <w:sz w:val="24"/>
          <w:szCs w:val="24"/>
        </w:rPr>
        <w:t>人月，关键路径为智能引擎开发，资源向其倾斜。</w:t>
      </w:r>
    </w:p>
    <w:p w14:paraId="05F5ABE7" w14:textId="77777777" w:rsidR="00890094" w:rsidRDefault="00211D5A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5 </w:t>
      </w:r>
      <w:r>
        <w:rPr>
          <w:rFonts w:eastAsia="黑体"/>
          <w:b/>
          <w:bCs/>
        </w:rPr>
        <w:t>投资估算与效益分析</w:t>
      </w:r>
    </w:p>
    <w:p w14:paraId="3CD06681" w14:textId="77777777" w:rsidR="00890094" w:rsidRDefault="00211D5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本项目投资构成以定制开发人月费用为主，辅以第三方软件授权与实施培训费用，具体报价以正式投标文件为准。预期效益：单期全域排查周期由约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个月缩短至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周；人工复核工作量下降</w:t>
      </w:r>
      <w:r>
        <w:rPr>
          <w:rFonts w:eastAsia="宋体"/>
          <w:color w:val="000000"/>
          <w:sz w:val="24"/>
          <w:szCs w:val="24"/>
        </w:rPr>
        <w:t xml:space="preserve"> 60% </w:t>
      </w:r>
      <w:r>
        <w:rPr>
          <w:rFonts w:eastAsia="宋体"/>
          <w:color w:val="000000"/>
          <w:sz w:val="24"/>
          <w:szCs w:val="24"/>
        </w:rPr>
        <w:t>以上，我方同类项目实测约</w:t>
      </w:r>
      <w:r>
        <w:rPr>
          <w:rFonts w:eastAsia="宋体"/>
          <w:color w:val="000000"/>
          <w:sz w:val="24"/>
          <w:szCs w:val="24"/>
        </w:rPr>
        <w:t xml:space="preserve"> 70%</w:t>
      </w:r>
      <w:r>
        <w:rPr>
          <w:rFonts w:eastAsia="宋体"/>
          <w:color w:val="000000"/>
          <w:sz w:val="24"/>
          <w:szCs w:val="24"/>
        </w:rPr>
        <w:t>。平台建成后通过模型年度升级机制跟进算法演进，避免重复建设。</w:t>
      </w:r>
    </w:p>
    <w:p w14:paraId="21F93570" w14:textId="77777777" w:rsidR="00890094" w:rsidRDefault="00211D5A">
      <w:pPr>
        <w:pStyle w:val="1"/>
        <w:spacing w:before="240" w:after="160"/>
      </w:pPr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团队与业绩简介</w:t>
      </w:r>
    </w:p>
    <w:p w14:paraId="7083C39B" w14:textId="77777777" w:rsidR="00890094" w:rsidRDefault="00211D5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拟投入团队</w:t>
      </w:r>
      <w:r>
        <w:rPr>
          <w:rFonts w:eastAsia="宋体"/>
          <w:color w:val="000000"/>
          <w:sz w:val="24"/>
          <w:szCs w:val="24"/>
        </w:rPr>
        <w:t xml:space="preserve"> 10 </w:t>
      </w:r>
      <w:r>
        <w:rPr>
          <w:rFonts w:eastAsia="宋体"/>
          <w:color w:val="000000"/>
          <w:sz w:val="24"/>
          <w:szCs w:val="24"/>
        </w:rPr>
        <w:t>人：项目经理、架构师各</w:t>
      </w:r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名，算法工程师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名，后端</w:t>
      </w:r>
      <w:r>
        <w:rPr>
          <w:rFonts w:eastAsia="宋体"/>
          <w:color w:val="000000"/>
          <w:sz w:val="24"/>
          <w:szCs w:val="24"/>
        </w:rPr>
        <w:t xml:space="preserve">/GIS </w:t>
      </w:r>
      <w:r>
        <w:rPr>
          <w:rFonts w:eastAsia="宋体"/>
          <w:color w:val="000000"/>
          <w:sz w:val="24"/>
          <w:szCs w:val="24"/>
        </w:rPr>
        <w:t>开发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名，前端、测试、实施各</w:t>
      </w:r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名，关键岗位全程在岗。近三年完成遥感与</w:t>
      </w:r>
      <w:r>
        <w:rPr>
          <w:rFonts w:eastAsia="宋体"/>
          <w:color w:val="000000"/>
          <w:sz w:val="24"/>
          <w:szCs w:val="24"/>
        </w:rPr>
        <w:t xml:space="preserve"> AI </w:t>
      </w:r>
      <w:r>
        <w:rPr>
          <w:rFonts w:eastAsia="宋体"/>
          <w:color w:val="000000"/>
          <w:sz w:val="24"/>
          <w:szCs w:val="24"/>
        </w:rPr>
        <w:t>应用类项目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项，包括违法建设遥感监测、耕地保护智能监管、灾害应急影像快速处理，业务与本项目高度相关。</w:t>
      </w:r>
    </w:p>
    <w:p w14:paraId="09F3FAD0" w14:textId="77777777" w:rsidR="00890094" w:rsidRDefault="00211D5A">
      <w:pPr>
        <w:pStyle w:val="1"/>
        <w:spacing w:before="240" w:after="160"/>
      </w:pPr>
      <w:r>
        <w:rPr>
          <w:rFonts w:eastAsia="黑体"/>
          <w:b/>
          <w:bCs/>
        </w:rPr>
        <w:t xml:space="preserve">7 </w:t>
      </w:r>
      <w:r>
        <w:rPr>
          <w:rFonts w:eastAsia="黑体"/>
          <w:b/>
          <w:bCs/>
        </w:rPr>
        <w:t>风险初判与应对</w:t>
      </w:r>
    </w:p>
    <w:p w14:paraId="6FE9A772" w14:textId="77777777" w:rsidR="00890094" w:rsidRDefault="00211D5A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模型精度风险：零样本模型在特定地物上可能达不到精度指标。应对措施：以冻结验收影像集做原型验证，设计评审前给出实测数据，不达标即启动参数标定与提示工程预案。</w:t>
      </w:r>
    </w:p>
    <w:p w14:paraId="71C9AEDB" w14:textId="77777777" w:rsidR="00890094" w:rsidRDefault="00211D5A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进度风险：开发期仅</w:t>
      </w:r>
      <w:r>
        <w:rPr>
          <w:rFonts w:eastAsia="宋体"/>
          <w:sz w:val="24"/>
          <w:szCs w:val="24"/>
        </w:rPr>
        <w:t xml:space="preserve"> 11 </w:t>
      </w:r>
      <w:r>
        <w:rPr>
          <w:rFonts w:eastAsia="宋体"/>
          <w:sz w:val="24"/>
          <w:szCs w:val="24"/>
        </w:rPr>
        <w:t>周。应对措施：按</w:t>
      </w:r>
      <w:r>
        <w:rPr>
          <w:rFonts w:eastAsia="宋体"/>
          <w:sz w:val="24"/>
          <w:szCs w:val="24"/>
        </w:rPr>
        <w:t xml:space="preserve"> MVP </w:t>
      </w:r>
      <w:r>
        <w:rPr>
          <w:rFonts w:eastAsia="宋体"/>
          <w:sz w:val="24"/>
          <w:szCs w:val="24"/>
        </w:rPr>
        <w:t>优先排期，核心功能先行，增强功能纳入后续迭代。</w:t>
      </w:r>
    </w:p>
    <w:p w14:paraId="6145FDDE" w14:textId="77777777" w:rsidR="00890094" w:rsidRDefault="00211D5A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数据与安全风险：影像数据涉密敏感。应对措施：全内网部署，数据不出网，等保二级相关要求内建于方案设计之中。</w:t>
      </w:r>
    </w:p>
    <w:p w14:paraId="552926A8" w14:textId="77777777" w:rsidR="00890094" w:rsidRDefault="00211D5A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详细风险分析见随投标提交的《风险登记册》。</w:t>
      </w:r>
    </w:p>
    <w:p w14:paraId="26BCE249" w14:textId="77777777" w:rsidR="00890094" w:rsidRDefault="00211D5A">
      <w:pPr>
        <w:pStyle w:val="1"/>
        <w:spacing w:before="240" w:after="160"/>
      </w:pPr>
      <w:r>
        <w:rPr>
          <w:rFonts w:eastAsia="黑体"/>
          <w:b/>
          <w:bCs/>
        </w:rPr>
        <w:t xml:space="preserve">8 </w:t>
      </w:r>
      <w:r>
        <w:rPr>
          <w:rFonts w:eastAsia="黑体"/>
          <w:b/>
          <w:bCs/>
        </w:rPr>
        <w:t>结论与建议</w:t>
      </w:r>
    </w:p>
    <w:p w14:paraId="3741C989" w14:textId="77777777" w:rsidR="00890094" w:rsidRDefault="00211D5A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本项目技术路线成熟、业务价值明确、工期与质量可控，建议招标人尽早冻结验收影像集与类别方案基线，并在需求确认阶段同步梳理历史影像坐标系完整性。我方已做好投标准备，申请参与本项目投标。</w:t>
      </w:r>
    </w:p>
    <w:p w14:paraId="71DD5D64" w14:textId="7A84FFCA" w:rsidR="00890094" w:rsidRDefault="00890094">
      <w:pPr>
        <w:spacing w:after="100" w:line="360" w:lineRule="auto"/>
        <w:ind w:firstLine="475"/>
      </w:pPr>
    </w:p>
    <w:sectPr w:rsidR="00890094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281CA" w14:textId="77777777" w:rsidR="007D0A85" w:rsidRDefault="007D0A85">
      <w:r>
        <w:separator/>
      </w:r>
    </w:p>
  </w:endnote>
  <w:endnote w:type="continuationSeparator" w:id="0">
    <w:p w14:paraId="0FC05C6D" w14:textId="77777777" w:rsidR="007D0A85" w:rsidRDefault="007D0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6C9B2" w14:textId="77777777" w:rsidR="00890094" w:rsidRDefault="00211D5A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EC79DE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64029" w14:textId="77777777" w:rsidR="007D0A85" w:rsidRDefault="007D0A85">
      <w:r>
        <w:separator/>
      </w:r>
    </w:p>
  </w:footnote>
  <w:footnote w:type="continuationSeparator" w:id="0">
    <w:p w14:paraId="67347A99" w14:textId="77777777" w:rsidR="007D0A85" w:rsidRDefault="007D0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25131"/>
    <w:multiLevelType w:val="hybridMultilevel"/>
    <w:tmpl w:val="2714A5E8"/>
    <w:lvl w:ilvl="0" w:tplc="329CFE3C">
      <w:start w:val="1"/>
      <w:numFmt w:val="bullet"/>
      <w:lvlText w:val="●"/>
      <w:lvlJc w:val="left"/>
      <w:pPr>
        <w:ind w:left="720" w:hanging="360"/>
      </w:pPr>
    </w:lvl>
    <w:lvl w:ilvl="1" w:tplc="DFFEBF34">
      <w:start w:val="1"/>
      <w:numFmt w:val="bullet"/>
      <w:lvlText w:val="○"/>
      <w:lvlJc w:val="left"/>
      <w:pPr>
        <w:ind w:left="1440" w:hanging="360"/>
      </w:pPr>
    </w:lvl>
    <w:lvl w:ilvl="2" w:tplc="CFD478FC">
      <w:start w:val="1"/>
      <w:numFmt w:val="bullet"/>
      <w:lvlText w:val="■"/>
      <w:lvlJc w:val="left"/>
      <w:pPr>
        <w:ind w:left="2160" w:hanging="360"/>
      </w:pPr>
    </w:lvl>
    <w:lvl w:ilvl="3" w:tplc="CC5A3E5A">
      <w:start w:val="1"/>
      <w:numFmt w:val="bullet"/>
      <w:lvlText w:val="●"/>
      <w:lvlJc w:val="left"/>
      <w:pPr>
        <w:ind w:left="2880" w:hanging="360"/>
      </w:pPr>
    </w:lvl>
    <w:lvl w:ilvl="4" w:tplc="5D34EB1C">
      <w:start w:val="1"/>
      <w:numFmt w:val="bullet"/>
      <w:lvlText w:val="○"/>
      <w:lvlJc w:val="left"/>
      <w:pPr>
        <w:ind w:left="3600" w:hanging="360"/>
      </w:pPr>
    </w:lvl>
    <w:lvl w:ilvl="5" w:tplc="126E534E">
      <w:start w:val="1"/>
      <w:numFmt w:val="bullet"/>
      <w:lvlText w:val="■"/>
      <w:lvlJc w:val="left"/>
      <w:pPr>
        <w:ind w:left="4320" w:hanging="360"/>
      </w:pPr>
    </w:lvl>
    <w:lvl w:ilvl="6" w:tplc="5B5403DC">
      <w:start w:val="1"/>
      <w:numFmt w:val="bullet"/>
      <w:lvlText w:val="●"/>
      <w:lvlJc w:val="left"/>
      <w:pPr>
        <w:ind w:left="5040" w:hanging="360"/>
      </w:pPr>
    </w:lvl>
    <w:lvl w:ilvl="7" w:tplc="77988E7E">
      <w:start w:val="1"/>
      <w:numFmt w:val="bullet"/>
      <w:lvlText w:val="●"/>
      <w:lvlJc w:val="left"/>
      <w:pPr>
        <w:ind w:left="5760" w:hanging="360"/>
      </w:pPr>
    </w:lvl>
    <w:lvl w:ilvl="8" w:tplc="08867A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094"/>
    <w:rsid w:val="00062BCF"/>
    <w:rsid w:val="00211D5A"/>
    <w:rsid w:val="004F1AD8"/>
    <w:rsid w:val="007D0A85"/>
    <w:rsid w:val="00890094"/>
    <w:rsid w:val="00EC79DE"/>
    <w:rsid w:val="00F6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156DC0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C79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C79D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C79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C79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项目建议书（教学样例）</dc:title>
  <dc:creator>课程教学组</dc:creator>
  <cp:lastModifiedBy>晓雷 李</cp:lastModifiedBy>
  <cp:revision>3</cp:revision>
  <dcterms:created xsi:type="dcterms:W3CDTF">2026-08-14T14:45:00Z</dcterms:created>
  <dcterms:modified xsi:type="dcterms:W3CDTF">2026-09-06T14:23:00Z</dcterms:modified>
</cp:coreProperties>
</file>