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6F79" w14:textId="77777777" w:rsidR="00853D15" w:rsidRDefault="00B5769A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LTPT-2026-G3-11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4112455B" w14:textId="77777777" w:rsidR="00853D15" w:rsidRDefault="00B5769A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4FB8A13" w14:textId="77777777" w:rsidR="00853D15" w:rsidRDefault="00853D15">
      <w:pPr>
        <w:spacing w:before="2000" w:after="480"/>
        <w:jc w:val="center"/>
      </w:pPr>
    </w:p>
    <w:p w14:paraId="70ECE8D2" w14:textId="77777777" w:rsidR="00853D15" w:rsidRDefault="00B5769A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4BACAC1C" w14:textId="77777777" w:rsidR="00853D15" w:rsidRDefault="00B5769A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概要设计说明书</w:t>
      </w:r>
    </w:p>
    <w:p w14:paraId="3A5396B3" w14:textId="77777777" w:rsidR="00853D15" w:rsidRDefault="00B5769A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3C9136A" w14:textId="77777777" w:rsidR="00853D15" w:rsidRDefault="00853D15">
      <w:pPr>
        <w:spacing w:before="1600" w:after="80"/>
        <w:jc w:val="center"/>
      </w:pPr>
    </w:p>
    <w:p w14:paraId="43FAA0CD" w14:textId="77777777" w:rsidR="00853D15" w:rsidRDefault="00B5769A" w:rsidP="001A778D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00F7A368" w14:textId="77777777" w:rsidR="00853D15" w:rsidRDefault="00B5769A" w:rsidP="001A778D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制：乙（架构师）</w:t>
      </w:r>
    </w:p>
    <w:p w14:paraId="37447279" w14:textId="77777777" w:rsidR="00853D15" w:rsidRDefault="00B5769A" w:rsidP="001A778D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核：甲（项目经理）</w:t>
      </w:r>
    </w:p>
    <w:p w14:paraId="57E84D72" w14:textId="77777777" w:rsidR="00853D15" w:rsidRDefault="00B5769A" w:rsidP="001A778D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5EFEA48" w14:textId="77777777" w:rsidR="00853D15" w:rsidRDefault="00B5769A" w:rsidP="001A778D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5FFB73CB" w14:textId="77777777" w:rsidR="00853D15" w:rsidRDefault="00B5769A">
      <w:r>
        <w:rPr>
          <w:color w:val="000000"/>
        </w:rPr>
        <w:br w:type="page"/>
      </w:r>
    </w:p>
    <w:p w14:paraId="4C960FF5" w14:textId="77777777" w:rsidR="00853D15" w:rsidRDefault="00B5769A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1462"/>
        <w:gridCol w:w="1422"/>
        <w:gridCol w:w="3303"/>
        <w:gridCol w:w="1388"/>
      </w:tblGrid>
      <w:tr w:rsidR="00853D15" w14:paraId="338E53BC" w14:textId="77777777" w:rsidTr="001A778D">
        <w:trPr>
          <w:jc w:val="center"/>
        </w:trPr>
        <w:tc>
          <w:tcPr>
            <w:tcW w:w="1441" w:type="dxa"/>
            <w:shd w:val="clear" w:color="auto" w:fill="D9E2EC"/>
          </w:tcPr>
          <w:p w14:paraId="33EF0258" w14:textId="77777777" w:rsidR="00853D15" w:rsidRDefault="00B5769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62" w:type="dxa"/>
            <w:shd w:val="clear" w:color="auto" w:fill="D9E2EC"/>
          </w:tcPr>
          <w:p w14:paraId="7339C9B9" w14:textId="77777777" w:rsidR="00853D15" w:rsidRDefault="00B5769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22" w:type="dxa"/>
            <w:shd w:val="clear" w:color="auto" w:fill="D9E2EC"/>
          </w:tcPr>
          <w:p w14:paraId="0AFCC3A8" w14:textId="77777777" w:rsidR="00853D15" w:rsidRDefault="00B5769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303" w:type="dxa"/>
            <w:shd w:val="clear" w:color="auto" w:fill="D9E2EC"/>
          </w:tcPr>
          <w:p w14:paraId="1DEACAD7" w14:textId="77777777" w:rsidR="00853D15" w:rsidRDefault="00B5769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388" w:type="dxa"/>
            <w:shd w:val="clear" w:color="auto" w:fill="D9E2EC"/>
          </w:tcPr>
          <w:p w14:paraId="53746688" w14:textId="77777777" w:rsidR="00853D15" w:rsidRDefault="00B5769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853D15" w14:paraId="649BC539" w14:textId="77777777" w:rsidTr="001A778D">
        <w:trPr>
          <w:jc w:val="center"/>
        </w:trPr>
        <w:tc>
          <w:tcPr>
            <w:tcW w:w="1441" w:type="dxa"/>
          </w:tcPr>
          <w:p w14:paraId="762F3573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62" w:type="dxa"/>
          </w:tcPr>
          <w:p w14:paraId="0C227B09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22" w:type="dxa"/>
          </w:tcPr>
          <w:p w14:paraId="21D6BE4C" w14:textId="77777777" w:rsidR="00853D15" w:rsidRDefault="00B5769A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303" w:type="dxa"/>
          </w:tcPr>
          <w:p w14:paraId="464F1BA9" w14:textId="77777777" w:rsidR="00853D15" w:rsidRDefault="00B5769A">
            <w:r>
              <w:rPr>
                <w:rFonts w:eastAsia="宋体"/>
                <w:color w:val="000000"/>
                <w:sz w:val="21"/>
              </w:rPr>
              <w:t>首版，随设计冻结发布（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388" w:type="dxa"/>
          </w:tcPr>
          <w:p w14:paraId="63E5091F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  <w:tr w:rsidR="00853D15" w14:paraId="5E17911A" w14:textId="77777777" w:rsidTr="001A778D">
        <w:trPr>
          <w:jc w:val="center"/>
        </w:trPr>
        <w:tc>
          <w:tcPr>
            <w:tcW w:w="1441" w:type="dxa"/>
          </w:tcPr>
          <w:p w14:paraId="46EA092D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462" w:type="dxa"/>
          </w:tcPr>
          <w:p w14:paraId="1B6EEBA7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22" w:type="dxa"/>
          </w:tcPr>
          <w:p w14:paraId="09531327" w14:textId="77777777" w:rsidR="00853D15" w:rsidRDefault="00B5769A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5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303" w:type="dxa"/>
          </w:tcPr>
          <w:p w14:paraId="53127C75" w14:textId="77777777" w:rsidR="00853D15" w:rsidRDefault="00B5769A">
            <w:r>
              <w:rPr>
                <w:rFonts w:eastAsia="宋体"/>
                <w:color w:val="000000"/>
                <w:sz w:val="21"/>
              </w:rPr>
              <w:t>补充非功能设计的验证方式列；对齐测试计划（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388" w:type="dxa"/>
          </w:tcPr>
          <w:p w14:paraId="073D84AD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  <w:tr w:rsidR="00853D15" w14:paraId="0B46ADB7" w14:textId="77777777" w:rsidTr="001A778D">
        <w:trPr>
          <w:jc w:val="center"/>
        </w:trPr>
        <w:tc>
          <w:tcPr>
            <w:tcW w:w="1441" w:type="dxa"/>
          </w:tcPr>
          <w:p w14:paraId="49266B63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462" w:type="dxa"/>
          </w:tcPr>
          <w:p w14:paraId="61F27FBE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22" w:type="dxa"/>
          </w:tcPr>
          <w:p w14:paraId="2F1B8081" w14:textId="77777777" w:rsidR="00853D15" w:rsidRDefault="00B5769A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4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303" w:type="dxa"/>
          </w:tcPr>
          <w:p w14:paraId="4D1D9E98" w14:textId="77777777" w:rsidR="00853D15" w:rsidRDefault="00B5769A">
            <w:r>
              <w:rPr>
                <w:rFonts w:eastAsia="宋体"/>
                <w:color w:val="000000"/>
                <w:sz w:val="21"/>
              </w:rPr>
              <w:t>重锚：删除</w:t>
            </w:r>
            <w:r>
              <w:rPr>
                <w:rFonts w:eastAsia="宋体"/>
                <w:color w:val="000000"/>
                <w:sz w:val="21"/>
              </w:rPr>
              <w:t xml:space="preserve"> PostGIS/MinIO/Redis/Vue3 </w:t>
            </w:r>
            <w:r>
              <w:rPr>
                <w:rFonts w:eastAsia="宋体"/>
                <w:color w:val="000000"/>
                <w:sz w:val="21"/>
              </w:rPr>
              <w:t>四组件并在</w:t>
            </w:r>
            <w:r>
              <w:rPr>
                <w:rFonts w:eastAsia="宋体"/>
                <w:color w:val="000000"/>
                <w:sz w:val="21"/>
              </w:rPr>
              <w:t xml:space="preserve"> §3.3 </w:t>
            </w:r>
            <w:r>
              <w:rPr>
                <w:rFonts w:eastAsia="宋体"/>
                <w:color w:val="000000"/>
                <w:sz w:val="21"/>
              </w:rPr>
              <w:t>记录否决理由；</w:t>
            </w:r>
            <w:r>
              <w:rPr>
                <w:rFonts w:eastAsia="宋体"/>
                <w:color w:val="000000"/>
                <w:sz w:val="21"/>
              </w:rPr>
              <w:t xml:space="preserve">M3 </w:t>
            </w:r>
            <w:r>
              <w:rPr>
                <w:rFonts w:eastAsia="宋体"/>
                <w:color w:val="000000"/>
                <w:sz w:val="21"/>
              </w:rPr>
              <w:t>评审通过（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388" w:type="dxa"/>
          </w:tcPr>
          <w:p w14:paraId="0459FCDF" w14:textId="77777777" w:rsidR="00853D15" w:rsidRDefault="00B5769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</w:tbl>
    <w:p w14:paraId="747AC85A" w14:textId="77777777" w:rsidR="00853D15" w:rsidRDefault="00B5769A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25650E59" w14:textId="77777777" w:rsidR="00853D15" w:rsidRDefault="00B5769A">
      <w:r>
        <w:rPr>
          <w:color w:val="000000"/>
        </w:rPr>
        <w:br w:type="page"/>
      </w:r>
    </w:p>
    <w:p w14:paraId="435F2AD7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</w:p>
    <w:p w14:paraId="34FB5ECF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编写目的</w:t>
      </w:r>
    </w:p>
    <w:p w14:paraId="2A7109D6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本说明书确定澜图工具集的总体结构、技术选型、模块划分与非功能设计方案，作为详细设计、编码与测试设计的依据。读者为项目组成员、评审专家与后续维护人员。</w:t>
      </w:r>
    </w:p>
    <w:p w14:paraId="4D931A07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设计依据</w:t>
      </w:r>
    </w:p>
    <w:p w14:paraId="1F5A5CBB" w14:textId="342DE4AB" w:rsidR="00853D15" w:rsidRDefault="00B5769A" w:rsidP="001A778D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spec.md V3.0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 xml:space="preserve">24 </w:t>
      </w:r>
      <w:r>
        <w:rPr>
          <w:rFonts w:eastAsia="宋体"/>
          <w:sz w:val="24"/>
          <w:szCs w:val="24"/>
        </w:rPr>
        <w:t>条功能需求、</w:t>
      </w:r>
      <w:r>
        <w:rPr>
          <w:rFonts w:eastAsia="宋体"/>
          <w:sz w:val="24"/>
          <w:szCs w:val="24"/>
        </w:rPr>
        <w:t xml:space="preserve">16 </w:t>
      </w:r>
      <w:r>
        <w:rPr>
          <w:rFonts w:eastAsia="宋体"/>
          <w:sz w:val="24"/>
          <w:szCs w:val="24"/>
        </w:rPr>
        <w:t>条非功能需求、</w:t>
      </w:r>
      <w:r>
        <w:rPr>
          <w:rFonts w:eastAsia="宋体"/>
          <w:sz w:val="24"/>
          <w:szCs w:val="24"/>
        </w:rPr>
        <w:t xml:space="preserve">3 </w:t>
      </w:r>
      <w:r>
        <w:rPr>
          <w:rFonts w:eastAsia="宋体"/>
          <w:sz w:val="24"/>
          <w:szCs w:val="24"/>
        </w:rPr>
        <w:t>条精度指标、</w:t>
      </w:r>
      <w:r>
        <w:rPr>
          <w:rFonts w:eastAsia="宋体"/>
          <w:sz w:val="24"/>
          <w:szCs w:val="24"/>
        </w:rPr>
        <w:t xml:space="preserve">13 </w:t>
      </w:r>
      <w:r>
        <w:rPr>
          <w:rFonts w:eastAsia="宋体"/>
          <w:sz w:val="24"/>
          <w:szCs w:val="24"/>
        </w:rPr>
        <w:t>条实质性条款；</w:t>
      </w:r>
    </w:p>
    <w:p w14:paraId="68A431C5" w14:textId="61231512" w:rsidR="00853D15" w:rsidRDefault="00B5769A" w:rsidP="001A778D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《软件需求规格说明书》</w:t>
      </w:r>
      <w:r>
        <w:rPr>
          <w:rFonts w:eastAsia="宋体"/>
          <w:sz w:val="24"/>
          <w:szCs w:val="24"/>
        </w:rPr>
        <w:t>V3.0</w:t>
      </w:r>
      <w:r>
        <w:rPr>
          <w:rFonts w:eastAsia="宋体"/>
          <w:sz w:val="24"/>
          <w:szCs w:val="24"/>
        </w:rPr>
        <w:t>（文档</w:t>
      </w:r>
      <w:r>
        <w:rPr>
          <w:rFonts w:eastAsia="宋体"/>
          <w:sz w:val="24"/>
          <w:szCs w:val="24"/>
        </w:rPr>
        <w:t xml:space="preserve"> 08</w:t>
      </w:r>
      <w:r>
        <w:rPr>
          <w:rFonts w:eastAsia="宋体"/>
          <w:sz w:val="24"/>
          <w:szCs w:val="24"/>
        </w:rPr>
        <w:t>）；</w:t>
      </w:r>
    </w:p>
    <w:p w14:paraId="7E164979" w14:textId="19EC3818" w:rsidR="00853D15" w:rsidRDefault="00B5769A" w:rsidP="001A778D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constitution.md V1.2</w:t>
      </w:r>
      <w:r>
        <w:rPr>
          <w:rFonts w:eastAsia="宋体"/>
          <w:sz w:val="24"/>
          <w:szCs w:val="24"/>
        </w:rPr>
        <w:t>：技术栈白名单、编码规范、设计约束与门禁（</w:t>
      </w:r>
      <w:r>
        <w:rPr>
          <w:rFonts w:eastAsia="宋体"/>
          <w:sz w:val="24"/>
          <w:szCs w:val="24"/>
        </w:rPr>
        <w:t xml:space="preserve">20 </w:t>
      </w:r>
      <w:r>
        <w:rPr>
          <w:rFonts w:eastAsia="宋体"/>
          <w:sz w:val="24"/>
          <w:szCs w:val="24"/>
        </w:rPr>
        <w:t>条硬规则）；</w:t>
      </w:r>
    </w:p>
    <w:p w14:paraId="380DB147" w14:textId="1630C16B" w:rsidR="00853D15" w:rsidRDefault="00B5769A" w:rsidP="001A778D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 xml:space="preserve">ADR-001 </w:t>
      </w:r>
      <w:r>
        <w:rPr>
          <w:rFonts w:eastAsia="宋体"/>
          <w:sz w:val="24"/>
          <w:szCs w:val="24"/>
        </w:rPr>
        <w:t>成果存储选型、</w:t>
      </w:r>
      <w:r>
        <w:rPr>
          <w:rFonts w:eastAsia="宋体"/>
          <w:sz w:val="24"/>
          <w:szCs w:val="24"/>
        </w:rPr>
        <w:t xml:space="preserve">ADR-002 </w:t>
      </w:r>
      <w:r>
        <w:rPr>
          <w:rFonts w:eastAsia="宋体"/>
          <w:sz w:val="24"/>
          <w:szCs w:val="24"/>
        </w:rPr>
        <w:t>任务执行模型选型、</w:t>
      </w:r>
      <w:r>
        <w:rPr>
          <w:rFonts w:eastAsia="宋体"/>
          <w:sz w:val="24"/>
          <w:szCs w:val="24"/>
        </w:rPr>
        <w:t xml:space="preserve">ADR-003 </w:t>
      </w:r>
      <w:r>
        <w:rPr>
          <w:rFonts w:eastAsia="宋体"/>
          <w:sz w:val="24"/>
          <w:szCs w:val="24"/>
        </w:rPr>
        <w:t>推理服务进程模型；</w:t>
      </w:r>
    </w:p>
    <w:p w14:paraId="0056B043" w14:textId="6778F166" w:rsidR="00853D15" w:rsidRDefault="00B5769A" w:rsidP="001A778D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宋体"/>
          <w:sz w:val="24"/>
          <w:szCs w:val="24"/>
        </w:rPr>
        <w:t>样例工程</w:t>
      </w:r>
      <w:r>
        <w:rPr>
          <w:rFonts w:eastAsia="宋体"/>
          <w:sz w:val="24"/>
          <w:szCs w:val="24"/>
        </w:rPr>
        <w:t xml:space="preserve"> sampleprj/segment-geospatial-main </w:t>
      </w:r>
      <w:r>
        <w:rPr>
          <w:rFonts w:eastAsia="宋体"/>
          <w:sz w:val="24"/>
          <w:szCs w:val="24"/>
        </w:rPr>
        <w:t>的既有结构。</w:t>
      </w:r>
    </w:p>
    <w:p w14:paraId="18B4A80D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1.3 </w:t>
      </w:r>
      <w:r>
        <w:rPr>
          <w:rFonts w:eastAsia="黑体"/>
          <w:b/>
          <w:bCs/>
          <w:sz w:val="28"/>
          <w:szCs w:val="28"/>
        </w:rPr>
        <w:t>设计原则</w:t>
      </w:r>
    </w:p>
    <w:p w14:paraId="659FA68E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落点原则：每个模块必须能指认它承载哪些需求；指认不到的模块不设计（</w:t>
      </w:r>
      <w:r>
        <w:rPr>
          <w:rFonts w:eastAsia="宋体"/>
          <w:sz w:val="24"/>
          <w:szCs w:val="24"/>
        </w:rPr>
        <w:t>constitution.md R-17</w:t>
      </w:r>
      <w:r>
        <w:rPr>
          <w:rFonts w:eastAsia="宋体"/>
          <w:sz w:val="24"/>
          <w:szCs w:val="24"/>
        </w:rPr>
        <w:t>）；</w:t>
      </w:r>
    </w:p>
    <w:p w14:paraId="38C587C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减法原则：组件引入需回答「解决了</w:t>
      </w:r>
      <w:r>
        <w:rPr>
          <w:rFonts w:eastAsia="宋体"/>
          <w:sz w:val="24"/>
          <w:szCs w:val="24"/>
        </w:rPr>
        <w:t xml:space="preserve"> RTM </w:t>
      </w:r>
      <w:r>
        <w:rPr>
          <w:rFonts w:eastAsia="宋体"/>
          <w:sz w:val="24"/>
          <w:szCs w:val="24"/>
        </w:rPr>
        <w:t>里哪一条需求」，答不上来就不引入；</w:t>
      </w:r>
    </w:p>
    <w:p w14:paraId="0CF5F84B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边界原则：不修改上游</w:t>
      </w:r>
      <w:r>
        <w:rPr>
          <w:rFonts w:eastAsia="宋体"/>
          <w:sz w:val="24"/>
          <w:szCs w:val="24"/>
        </w:rPr>
        <w:t xml:space="preserve"> samgeo </w:t>
      </w:r>
      <w:r>
        <w:rPr>
          <w:rFonts w:eastAsia="宋体"/>
          <w:sz w:val="24"/>
          <w:szCs w:val="24"/>
        </w:rPr>
        <w:t>包，能力缺口在本项目侧封装（</w:t>
      </w:r>
      <w:r>
        <w:rPr>
          <w:rFonts w:eastAsia="宋体"/>
          <w:sz w:val="24"/>
          <w:szCs w:val="24"/>
        </w:rPr>
        <w:t>R-03</w:t>
      </w:r>
      <w:r>
        <w:rPr>
          <w:rFonts w:eastAsia="宋体"/>
          <w:sz w:val="24"/>
          <w:szCs w:val="24"/>
        </w:rPr>
        <w:t>）；</w:t>
      </w:r>
    </w:p>
    <w:p w14:paraId="53430E6A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可验证原则：非功能设计必须给出实测方法，不接受无量词描述。</w:t>
      </w:r>
    </w:p>
    <w:p w14:paraId="4E8CE90D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总体设计</w:t>
      </w:r>
    </w:p>
    <w:p w14:paraId="0ED56AD2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系统定位</w:t>
      </w:r>
    </w:p>
    <w:p w14:paraId="2C6FBEA0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澜图是基于开源</w:t>
      </w:r>
      <w:r>
        <w:rPr>
          <w:rFonts w:eastAsia="宋体"/>
          <w:color w:val="000000"/>
          <w:sz w:val="24"/>
          <w:szCs w:val="24"/>
        </w:rPr>
        <w:t xml:space="preserve"> segment-geospatial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>samgeo</w:t>
      </w:r>
      <w:r>
        <w:rPr>
          <w:rFonts w:eastAsia="宋体"/>
          <w:color w:val="000000"/>
          <w:sz w:val="24"/>
          <w:szCs w:val="24"/>
        </w:rPr>
        <w:t>，</w:t>
      </w:r>
      <w:r>
        <w:rPr>
          <w:rFonts w:eastAsia="宋体"/>
          <w:color w:val="000000"/>
          <w:sz w:val="24"/>
          <w:szCs w:val="24"/>
        </w:rPr>
        <w:t>MIT</w:t>
      </w:r>
      <w:r>
        <w:rPr>
          <w:rFonts w:eastAsia="宋体"/>
          <w:color w:val="000000"/>
          <w:sz w:val="24"/>
          <w:szCs w:val="24"/>
        </w:rPr>
        <w:t>）的行业化二次开发。上游负责</w:t>
      </w:r>
      <w:r>
        <w:rPr>
          <w:rFonts w:eastAsia="宋体"/>
          <w:color w:val="000000"/>
          <w:sz w:val="24"/>
          <w:szCs w:val="24"/>
        </w:rPr>
        <w:t xml:space="preserve"> SAM </w:t>
      </w:r>
      <w:r>
        <w:rPr>
          <w:rFonts w:eastAsia="宋体"/>
          <w:color w:val="000000"/>
          <w:sz w:val="24"/>
          <w:szCs w:val="24"/>
        </w:rPr>
        <w:t>系列模型的地理空间封装，本项目负责工程化：作业状态管理、操作可回溯、成果矢量化与多格式交付、开放接口、客户端集成。</w:t>
      </w:r>
    </w:p>
    <w:p w14:paraId="55F0CCC7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分层结构</w:t>
      </w:r>
    </w:p>
    <w:p w14:paraId="11ECC12B" w14:textId="77777777" w:rsidR="00853D15" w:rsidRDefault="00B5769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8D62958" wp14:editId="2AFD09C9">
            <wp:extent cx="5580000" cy="3155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_lay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E0D" w14:textId="77777777" w:rsidR="00853D15" w:rsidRDefault="00B5769A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系统分层架构图</w:t>
      </w:r>
    </w:p>
    <w:p w14:paraId="244851BD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系统自上而下分为四层。分层的判据是变更频率与依赖方向，上层依赖下层，下层不感知上层，上游适配集中在单一层内以隔离版本波动。</w:t>
      </w:r>
    </w:p>
    <w:p w14:paraId="05749169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系统分层职责表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2362"/>
        <w:gridCol w:w="3436"/>
        <w:gridCol w:w="2148"/>
      </w:tblGrid>
      <w:tr w:rsidR="00853D15" w14:paraId="54E3D69C" w14:textId="77777777">
        <w:trPr>
          <w:tblHeader/>
        </w:trPr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232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层次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FE62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职责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E653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组成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D445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变更驱动因素</w:t>
            </w:r>
          </w:p>
        </w:tc>
      </w:tr>
      <w:tr w:rsidR="00853D15" w14:paraId="618133A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CF51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接入层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2513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对外暴露能力，参数校验与错误转换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25BC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REST </w:t>
            </w:r>
            <w:r>
              <w:rPr>
                <w:rFonts w:eastAsia="宋体"/>
                <w:color w:val="000000"/>
                <w:sz w:val="22"/>
                <w:szCs w:val="22"/>
              </w:rPr>
              <w:t>服务（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端点）、</w:t>
            </w:r>
            <w:r>
              <w:rPr>
                <w:rFonts w:eastAsia="宋体"/>
                <w:color w:val="000000"/>
                <w:sz w:val="22"/>
                <w:szCs w:val="22"/>
              </w:rPr>
              <w:t>CLI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7 </w:t>
            </w:r>
            <w:r>
              <w:rPr>
                <w:rFonts w:eastAsia="宋体"/>
                <w:color w:val="000000"/>
                <w:sz w:val="22"/>
                <w:szCs w:val="22"/>
              </w:rPr>
              <w:t>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23 </w:t>
            </w:r>
            <w:r>
              <w:rPr>
                <w:rFonts w:eastAsia="宋体"/>
                <w:color w:val="000000"/>
                <w:sz w:val="22"/>
                <w:szCs w:val="22"/>
              </w:rPr>
              <w:t>子命令）、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插件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04D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集成方需求变化</w:t>
            </w:r>
          </w:p>
        </w:tc>
      </w:tr>
      <w:tr w:rsidR="00853D15" w14:paraId="3683B6C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349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635E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作业编排、状态管理、成果处理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FEAB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M-01 </w:t>
            </w:r>
            <w:r>
              <w:rPr>
                <w:rFonts w:eastAsia="宋体"/>
                <w:color w:val="000000"/>
                <w:sz w:val="22"/>
                <w:szCs w:val="22"/>
              </w:rPr>
              <w:t>项目与会话、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M-05 </w:t>
            </w:r>
            <w:r>
              <w:rPr>
                <w:rFonts w:eastAsia="宋体"/>
                <w:color w:val="000000"/>
                <w:sz w:val="22"/>
                <w:szCs w:val="22"/>
              </w:rPr>
              <w:t>矢量化、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M-06 </w:t>
            </w:r>
            <w:r>
              <w:rPr>
                <w:rFonts w:eastAsia="宋体"/>
                <w:color w:val="000000"/>
                <w:sz w:val="22"/>
                <w:szCs w:val="22"/>
              </w:rPr>
              <w:t>导出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B4C1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业务规则变化</w:t>
            </w:r>
          </w:p>
        </w:tc>
      </w:tr>
      <w:tr w:rsidR="00853D15" w14:paraId="0CE9042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7934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能力层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2AB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模型管理与分割执行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493C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M-03 </w:t>
            </w:r>
            <w:r>
              <w:rPr>
                <w:rFonts w:eastAsia="宋体"/>
                <w:color w:val="000000"/>
                <w:sz w:val="22"/>
                <w:szCs w:val="22"/>
              </w:rPr>
              <w:t>模型注册、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M-04 </w:t>
            </w: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299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模型演进</w:t>
            </w:r>
          </w:p>
        </w:tc>
      </w:tr>
      <w:tr w:rsidR="00853D15" w14:paraId="5F29BC7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05F7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适配层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A831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上游库与运行环境的隔离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4BC3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samgeo </w:t>
            </w:r>
            <w:r>
              <w:rPr>
                <w:rFonts w:eastAsia="宋体"/>
                <w:color w:val="000000"/>
                <w:sz w:val="22"/>
                <w:szCs w:val="22"/>
              </w:rPr>
              <w:t>后端适配、设备探测、可选依赖检查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4504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上游版本变化</w:t>
            </w:r>
          </w:p>
        </w:tc>
      </w:tr>
    </w:tbl>
    <w:p w14:paraId="5F3106DD" w14:textId="77777777" w:rsidR="00853D15" w:rsidRDefault="00853D15">
      <w:pPr>
        <w:spacing w:after="80" w:line="200" w:lineRule="auto"/>
      </w:pPr>
    </w:p>
    <w:p w14:paraId="76E124FF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主处理流程</w:t>
      </w:r>
    </w:p>
    <w:p w14:paraId="36554D3D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一次完整解译作业的处理流程如下，每一步都会向项目历史追加记录，任一步可通过会话撤销栈回退（</w:t>
      </w:r>
      <w:r>
        <w:rPr>
          <w:rFonts w:eastAsia="宋体"/>
          <w:color w:val="000000"/>
          <w:sz w:val="24"/>
          <w:szCs w:val="24"/>
        </w:rPr>
        <w:t>FR-01.3</w:t>
      </w:r>
      <w:r>
        <w:rPr>
          <w:rFonts w:eastAsia="宋体"/>
          <w:color w:val="000000"/>
          <w:sz w:val="24"/>
          <w:szCs w:val="24"/>
        </w:rPr>
        <w:t>）：</w:t>
      </w:r>
    </w:p>
    <w:p w14:paraId="0180E7B8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创建项目</w:t>
      </w:r>
      <w:r>
        <w:rPr>
          <w:rFonts w:ascii="Consolas" w:eastAsia="宋体" w:hAnsi="Consolas" w:cs="Consolas"/>
          <w:color w:val="000000"/>
        </w:rPr>
        <w:t xml:space="preserve"> (M-01)</w:t>
      </w:r>
    </w:p>
    <w:p w14:paraId="4946270E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接入影像并核验元数据</w:t>
      </w:r>
      <w:r>
        <w:rPr>
          <w:rFonts w:ascii="Consolas" w:eastAsia="宋体" w:hAnsi="Consolas" w:cs="Consolas"/>
          <w:color w:val="000000"/>
        </w:rPr>
        <w:t xml:space="preserve"> (M-02: FR-02.1★)</w:t>
      </w:r>
    </w:p>
    <w:p w14:paraId="23551A2F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[</w:t>
      </w:r>
      <w:r>
        <w:rPr>
          <w:rFonts w:ascii="Consolas" w:eastAsia="宋体" w:hAnsi="Consolas" w:cs="Consolas"/>
          <w:color w:val="000000"/>
        </w:rPr>
        <w:t>可选</w:t>
      </w:r>
      <w:r>
        <w:rPr>
          <w:rFonts w:ascii="Consolas" w:eastAsia="宋体" w:hAnsi="Consolas" w:cs="Consolas"/>
          <w:color w:val="000000"/>
        </w:rPr>
        <w:t xml:space="preserve">] </w:t>
      </w:r>
      <w:r>
        <w:rPr>
          <w:rFonts w:ascii="Consolas" w:eastAsia="宋体" w:hAnsi="Consolas" w:cs="Consolas"/>
          <w:color w:val="000000"/>
        </w:rPr>
        <w:t>重投影</w:t>
      </w:r>
      <w:r>
        <w:rPr>
          <w:rFonts w:ascii="Consolas" w:eastAsia="宋体" w:hAnsi="Consolas" w:cs="Consolas"/>
          <w:color w:val="000000"/>
        </w:rPr>
        <w:t xml:space="preserve"> / </w:t>
      </w:r>
      <w:r>
        <w:rPr>
          <w:rFonts w:ascii="Consolas" w:eastAsia="宋体" w:hAnsi="Consolas" w:cs="Consolas"/>
          <w:color w:val="000000"/>
        </w:rPr>
        <w:t>分块</w:t>
      </w:r>
      <w:r>
        <w:rPr>
          <w:rFonts w:ascii="Consolas" w:eastAsia="宋体" w:hAnsi="Consolas" w:cs="Consolas"/>
          <w:color w:val="000000"/>
        </w:rPr>
        <w:t xml:space="preserve"> / COG </w:t>
      </w:r>
      <w:r>
        <w:rPr>
          <w:rFonts w:ascii="Consolas" w:eastAsia="宋体" w:hAnsi="Consolas" w:cs="Consolas"/>
          <w:color w:val="000000"/>
        </w:rPr>
        <w:t>转换</w:t>
      </w:r>
      <w:r>
        <w:rPr>
          <w:rFonts w:ascii="Consolas" w:eastAsia="宋体" w:hAnsi="Consolas" w:cs="Consolas"/>
          <w:color w:val="000000"/>
        </w:rPr>
        <w:t xml:space="preserve"> (M-02: FR-02.3/02.4/02.5)</w:t>
      </w:r>
    </w:p>
    <w:p w14:paraId="12DA30B4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选择模型并检查可用性</w:t>
      </w:r>
      <w:r>
        <w:rPr>
          <w:rFonts w:ascii="Consolas" w:eastAsia="宋体" w:hAnsi="Consolas" w:cs="Consolas"/>
          <w:color w:val="000000"/>
        </w:rPr>
        <w:t xml:space="preserve"> (M-03: FR-03.1★/03.3)</w:t>
      </w:r>
    </w:p>
    <w:p w14:paraId="578B22A2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  → </w:t>
      </w:r>
      <w:r>
        <w:rPr>
          <w:rFonts w:ascii="Consolas" w:eastAsia="宋体" w:hAnsi="Consolas" w:cs="Consolas"/>
          <w:color w:val="000000"/>
        </w:rPr>
        <w:t>执行分割：全自动</w:t>
      </w:r>
      <w:r>
        <w:rPr>
          <w:rFonts w:ascii="Consolas" w:eastAsia="宋体" w:hAnsi="Consolas" w:cs="Consolas"/>
          <w:color w:val="000000"/>
        </w:rPr>
        <w:t xml:space="preserve"> | </w:t>
      </w:r>
      <w:r>
        <w:rPr>
          <w:rFonts w:ascii="Consolas" w:eastAsia="宋体" w:hAnsi="Consolas" w:cs="Consolas"/>
          <w:color w:val="000000"/>
        </w:rPr>
        <w:t>点框提示</w:t>
      </w:r>
      <w:r>
        <w:rPr>
          <w:rFonts w:ascii="Consolas" w:eastAsia="宋体" w:hAnsi="Consolas" w:cs="Consolas"/>
          <w:color w:val="000000"/>
        </w:rPr>
        <w:t xml:space="preserve"> | </w:t>
      </w:r>
      <w:r>
        <w:rPr>
          <w:rFonts w:ascii="Consolas" w:eastAsia="宋体" w:hAnsi="Consolas" w:cs="Consolas"/>
          <w:color w:val="000000"/>
        </w:rPr>
        <w:t>文本提示</w:t>
      </w:r>
      <w:r>
        <w:rPr>
          <w:rFonts w:ascii="Consolas" w:eastAsia="宋体" w:hAnsi="Consolas" w:cs="Consolas"/>
          <w:color w:val="000000"/>
        </w:rPr>
        <w:t xml:space="preserve"> (M-04: FR-04.1★/04.2★/04.3/04.4★)</w:t>
      </w:r>
    </w:p>
    <w:p w14:paraId="0FBC985E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掩膜矢量化</w:t>
      </w:r>
      <w:r>
        <w:rPr>
          <w:rFonts w:ascii="Consolas" w:eastAsia="宋体" w:hAnsi="Consolas" w:cs="Consolas"/>
          <w:color w:val="000000"/>
        </w:rPr>
        <w:t xml:space="preserve"> (M-05: FR-05.1★)</w:t>
      </w:r>
    </w:p>
    <w:p w14:paraId="512DF6C2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图斑过滤去碎屑</w:t>
      </w:r>
      <w:r>
        <w:rPr>
          <w:rFonts w:ascii="Consolas" w:eastAsia="宋体" w:hAnsi="Consolas" w:cs="Consolas"/>
          <w:color w:val="000000"/>
        </w:rPr>
        <w:t xml:space="preserve"> (M-05: FR-05.3)</w:t>
      </w:r>
    </w:p>
    <w:p w14:paraId="6B605B8C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多格式导出</w:t>
      </w:r>
      <w:r>
        <w:rPr>
          <w:rFonts w:ascii="Consolas" w:eastAsia="宋体" w:hAnsi="Consolas" w:cs="Consolas"/>
          <w:color w:val="000000"/>
        </w:rPr>
        <w:t xml:space="preserve"> (M-06: FR-06.1★)</w:t>
      </w:r>
    </w:p>
    <w:p w14:paraId="6AA4F95A" w14:textId="77777777" w:rsidR="00853D15" w:rsidRDefault="00B5769A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→ </w:t>
      </w:r>
      <w:r>
        <w:rPr>
          <w:rFonts w:ascii="Consolas" w:eastAsia="宋体" w:hAnsi="Consolas" w:cs="Consolas"/>
          <w:color w:val="000000"/>
        </w:rPr>
        <w:t>保存项目与会话</w:t>
      </w:r>
      <w:r>
        <w:rPr>
          <w:rFonts w:ascii="Consolas" w:eastAsia="宋体" w:hAnsi="Consolas" w:cs="Consolas"/>
          <w:color w:val="000000"/>
        </w:rPr>
        <w:t xml:space="preserve"> (M-01: FR-01.1/01.4)</w:t>
      </w:r>
    </w:p>
    <w:p w14:paraId="55FED653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2.4 </w:t>
      </w:r>
      <w:r>
        <w:rPr>
          <w:rFonts w:eastAsia="黑体"/>
          <w:b/>
          <w:bCs/>
          <w:sz w:val="28"/>
          <w:szCs w:val="28"/>
        </w:rPr>
        <w:t>模块清单与需求映射</w:t>
      </w:r>
    </w:p>
    <w:p w14:paraId="2C7105D2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2-2</w:t>
      </w:r>
      <w:r>
        <w:rPr>
          <w:rFonts w:eastAsia="黑体"/>
          <w:b/>
          <w:color w:val="000000"/>
          <w:sz w:val="18"/>
        </w:rPr>
        <w:t xml:space="preserve">　模块清单与需求映射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109"/>
        <w:gridCol w:w="1054"/>
        <w:gridCol w:w="3983"/>
        <w:gridCol w:w="1054"/>
      </w:tblGrid>
      <w:tr w:rsidR="00853D15" w14:paraId="76F76BA5" w14:textId="77777777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10B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5A7A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BDA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所在层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A15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4ED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本文件章节</w:t>
            </w:r>
          </w:p>
        </w:tc>
      </w:tr>
      <w:tr w:rsidR="00853D15" w14:paraId="1A903A0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805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7CE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E321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56E5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7818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§4.1</w:t>
            </w:r>
          </w:p>
        </w:tc>
      </w:tr>
      <w:tr w:rsidR="00853D15" w14:paraId="4E92000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3A2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41A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7B36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B32D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A3EA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§4.2</w:t>
            </w:r>
          </w:p>
        </w:tc>
      </w:tr>
      <w:tr w:rsidR="00853D15" w14:paraId="6E0FD7A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70BD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D288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模型注册与管理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836C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能力层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96C0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CB5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§4.3</w:t>
            </w:r>
          </w:p>
        </w:tc>
      </w:tr>
      <w:tr w:rsidR="00853D15" w14:paraId="14ACD6E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BC4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692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4C42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能力层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93C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FA07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§4.4</w:t>
            </w:r>
          </w:p>
        </w:tc>
      </w:tr>
      <w:tr w:rsidR="00853D15" w14:paraId="7BE02AB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CCFD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ED50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矢量化与图斑处理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F70E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AC4B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8FA1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§4.5</w:t>
            </w:r>
          </w:p>
        </w:tc>
      </w:tr>
      <w:tr w:rsidR="00853D15" w14:paraId="44E6535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665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6A46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成果导出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790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611C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4F27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§4.6</w:t>
            </w:r>
          </w:p>
        </w:tc>
      </w:tr>
      <w:tr w:rsidR="00853D15" w14:paraId="0499CB3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F19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FEDC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开放接口服务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29C2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接入层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E47D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90C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§4.7</w:t>
            </w:r>
          </w:p>
        </w:tc>
      </w:tr>
      <w:tr w:rsidR="00853D15" w14:paraId="5D7422B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6A7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82F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客户端集成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23D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接入层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7788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6AE9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§4.8</w:t>
            </w:r>
          </w:p>
        </w:tc>
      </w:tr>
    </w:tbl>
    <w:p w14:paraId="4B644368" w14:textId="77777777" w:rsidR="00853D15" w:rsidRDefault="00853D15">
      <w:pPr>
        <w:spacing w:after="80" w:line="200" w:lineRule="auto"/>
      </w:pPr>
    </w:p>
    <w:p w14:paraId="607ADBD3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技术选型</w:t>
      </w:r>
    </w:p>
    <w:p w14:paraId="64500ED5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选型原则</w:t>
      </w:r>
    </w:p>
    <w:p w14:paraId="6E55F1C5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选型的第一问不是「哪个技术更好」，而是「不引入它会怎样」。只有当缺失它导致某条需求无法达成或某个指标无法满足时，才纳入白名单。这条原则直接来自投标阶段的教训：初版方案里的</w:t>
      </w:r>
      <w:r>
        <w:rPr>
          <w:rFonts w:eastAsia="宋体"/>
          <w:color w:val="000000"/>
          <w:sz w:val="24"/>
          <w:szCs w:val="24"/>
        </w:rPr>
        <w:t xml:space="preserve"> PostGIS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MinIO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Redis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Vue3 </w:t>
      </w:r>
      <w:r>
        <w:rPr>
          <w:rFonts w:eastAsia="宋体"/>
          <w:color w:val="000000"/>
          <w:sz w:val="24"/>
          <w:szCs w:val="24"/>
        </w:rPr>
        <w:t>四个组件，设计评审时逐个追问「解决哪条需求」，四个都答不上来。</w:t>
      </w:r>
    </w:p>
    <w:p w14:paraId="7228FE16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lastRenderedPageBreak/>
        <w:t xml:space="preserve">3.2 </w:t>
      </w:r>
      <w:r>
        <w:rPr>
          <w:rFonts w:eastAsia="黑体"/>
          <w:b/>
          <w:bCs/>
          <w:sz w:val="28"/>
          <w:szCs w:val="28"/>
        </w:rPr>
        <w:t>依赖白名单（</w:t>
      </w:r>
      <w:r>
        <w:rPr>
          <w:rFonts w:eastAsia="黑体"/>
          <w:b/>
          <w:bCs/>
          <w:sz w:val="28"/>
          <w:szCs w:val="28"/>
        </w:rPr>
        <w:t xml:space="preserve">constitution.md R-01 </w:t>
      </w:r>
      <w:r>
        <w:rPr>
          <w:rFonts w:eastAsia="黑体"/>
          <w:b/>
          <w:bCs/>
          <w:sz w:val="28"/>
          <w:szCs w:val="28"/>
        </w:rPr>
        <w:t>的执行清单）</w:t>
      </w:r>
    </w:p>
    <w:p w14:paraId="29A88502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下表即宪章</w:t>
      </w:r>
      <w:r>
        <w:rPr>
          <w:rFonts w:eastAsia="宋体"/>
          <w:color w:val="000000"/>
          <w:sz w:val="24"/>
          <w:szCs w:val="24"/>
        </w:rPr>
        <w:t xml:space="preserve"> R-01 </w:t>
      </w:r>
      <w:r>
        <w:rPr>
          <w:rFonts w:eastAsia="宋体"/>
          <w:color w:val="000000"/>
          <w:sz w:val="24"/>
          <w:szCs w:val="24"/>
        </w:rPr>
        <w:t>所引用的选型表。表外组件一律先提</w:t>
      </w:r>
      <w:r>
        <w:rPr>
          <w:rFonts w:eastAsia="宋体"/>
          <w:color w:val="000000"/>
          <w:sz w:val="24"/>
          <w:szCs w:val="24"/>
        </w:rPr>
        <w:t xml:space="preserve"> ADR </w:t>
      </w:r>
      <w:r>
        <w:rPr>
          <w:rFonts w:eastAsia="宋体"/>
          <w:color w:val="000000"/>
          <w:sz w:val="24"/>
          <w:szCs w:val="24"/>
        </w:rPr>
        <w:t>再引入；</w:t>
      </w:r>
      <w:r>
        <w:rPr>
          <w:rFonts w:eastAsia="宋体"/>
          <w:color w:val="000000"/>
          <w:sz w:val="24"/>
          <w:szCs w:val="24"/>
        </w:rPr>
        <w:t xml:space="preserve">CI </w:t>
      </w:r>
      <w:r>
        <w:rPr>
          <w:rFonts w:eastAsia="宋体"/>
          <w:color w:val="000000"/>
          <w:sz w:val="24"/>
          <w:szCs w:val="24"/>
        </w:rPr>
        <w:t>比对锁定依赖与本表，新增项未附</w:t>
      </w:r>
      <w:r>
        <w:rPr>
          <w:rFonts w:eastAsia="宋体"/>
          <w:color w:val="000000"/>
          <w:sz w:val="24"/>
          <w:szCs w:val="24"/>
        </w:rPr>
        <w:t xml:space="preserve"> ADR </w:t>
      </w:r>
      <w:r>
        <w:rPr>
          <w:rFonts w:eastAsia="宋体"/>
          <w:color w:val="000000"/>
          <w:sz w:val="24"/>
          <w:szCs w:val="24"/>
        </w:rPr>
        <w:t>编号即阻断合并。</w:t>
      </w:r>
    </w:p>
    <w:p w14:paraId="410370AC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关键技术选型表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2416"/>
        <w:gridCol w:w="1773"/>
        <w:gridCol w:w="3623"/>
      </w:tblGrid>
      <w:tr w:rsidR="00853D15" w14:paraId="2A2E16ED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533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6CC7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组件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06C6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版本约束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DD22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解决的需求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/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</w:tr>
      <w:tr w:rsidR="00853D15" w14:paraId="28983EA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571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分割引擎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3004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segment-geospatial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samgeo </w:t>
            </w:r>
            <w:r>
              <w:rPr>
                <w:rFonts w:eastAsia="宋体"/>
                <w:color w:val="000000"/>
                <w:sz w:val="22"/>
                <w:szCs w:val="22"/>
              </w:rPr>
              <w:t>系列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E096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==1.4.2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C2A1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FR-04.1★~04.4★ </w:t>
            </w:r>
            <w:r>
              <w:rPr>
                <w:rFonts w:eastAsia="宋体"/>
                <w:color w:val="000000"/>
                <w:sz w:val="22"/>
                <w:szCs w:val="22"/>
              </w:rPr>
              <w:t>的模型能力来源</w:t>
            </w:r>
          </w:p>
        </w:tc>
      </w:tr>
      <w:tr w:rsidR="00853D15" w14:paraId="1ACCCDF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8554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Web </w:t>
            </w:r>
            <w:r>
              <w:rPr>
                <w:rFonts w:eastAsia="宋体"/>
                <w:color w:val="000000"/>
                <w:sz w:val="22"/>
                <w:szCs w:val="22"/>
              </w:rPr>
              <w:t>框架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38A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fastapi + uvicorn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5E01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fastapi&gt;=0.110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2BD8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OpenAPI </w:t>
            </w:r>
            <w:r>
              <w:rPr>
                <w:rFonts w:eastAsia="宋体"/>
                <w:color w:val="000000"/>
                <w:sz w:val="22"/>
                <w:szCs w:val="22"/>
              </w:rPr>
              <w:t>自动生成支撑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FR-07.3</w:t>
            </w:r>
          </w:p>
        </w:tc>
      </w:tr>
      <w:tr w:rsidR="00853D15" w14:paraId="27D1DCE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36E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命令行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4076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click + prompt_toolkit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D57C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click&gt;=8.1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C76A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7 </w:t>
            </w:r>
            <w:r>
              <w:rPr>
                <w:rFonts w:eastAsia="宋体"/>
                <w:color w:val="000000"/>
                <w:sz w:val="22"/>
                <w:szCs w:val="22"/>
              </w:rPr>
              <w:t>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23 </w:t>
            </w:r>
            <w:r>
              <w:rPr>
                <w:rFonts w:eastAsia="宋体"/>
                <w:color w:val="000000"/>
                <w:sz w:val="22"/>
                <w:szCs w:val="22"/>
              </w:rPr>
              <w:t>子命令；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R-13 </w:t>
            </w:r>
            <w:r>
              <w:rPr>
                <w:rFonts w:eastAsia="宋体"/>
                <w:color w:val="000000"/>
                <w:sz w:val="22"/>
                <w:szCs w:val="22"/>
              </w:rPr>
              <w:t>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--json </w:t>
            </w:r>
            <w:r>
              <w:rPr>
                <w:rFonts w:eastAsia="宋体"/>
                <w:color w:val="000000"/>
                <w:sz w:val="22"/>
                <w:szCs w:val="22"/>
              </w:rPr>
              <w:t>输出</w:t>
            </w:r>
          </w:p>
        </w:tc>
      </w:tr>
      <w:tr w:rsidR="00853D15" w14:paraId="6A9AAFC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3A49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栅格处理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050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rasterio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1EB1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&gt;=1.3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892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</w:tr>
      <w:tr w:rsidR="00853D15" w14:paraId="21E1A9A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6114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矢量处理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9C2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geopandas + shapely + pyproj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137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geopandas&gt;=0.14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54B2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</w:p>
        </w:tc>
      </w:tr>
      <w:tr w:rsidR="00853D15" w14:paraId="1BD95CB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56CD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数值与图像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53E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numpy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pillow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DE2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numpy&gt;=1.24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61CB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掩膜数组运算与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PNG </w:t>
            </w:r>
            <w:r>
              <w:rPr>
                <w:rFonts w:eastAsia="宋体"/>
                <w:color w:val="000000"/>
                <w:sz w:val="22"/>
                <w:szCs w:val="22"/>
              </w:rPr>
              <w:t>输出</w:t>
            </w:r>
          </w:p>
        </w:tc>
      </w:tr>
      <w:tr w:rsidR="00853D15" w14:paraId="2E35F02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F0E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测试与门禁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8B34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pytest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pytest-cov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ruff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pip-audit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1818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30BB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R-14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R-15</w:t>
            </w:r>
          </w:p>
        </w:tc>
      </w:tr>
      <w:tr w:rsidR="00853D15" w14:paraId="02153C9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B059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容器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29AF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FF48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&gt;=24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405F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DT-01★ </w:t>
            </w:r>
            <w:r>
              <w:rPr>
                <w:rFonts w:eastAsia="宋体"/>
                <w:color w:val="000000"/>
                <w:sz w:val="22"/>
                <w:szCs w:val="22"/>
              </w:rPr>
              <w:t>一键部署</w:t>
            </w:r>
          </w:p>
        </w:tc>
      </w:tr>
    </w:tbl>
    <w:p w14:paraId="03C2CD6B" w14:textId="77777777" w:rsidR="00853D15" w:rsidRDefault="00853D15">
      <w:pPr>
        <w:spacing w:after="80" w:line="200" w:lineRule="auto"/>
      </w:pPr>
    </w:p>
    <w:p w14:paraId="634F43CF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被否决的方案</w:t>
      </w:r>
    </w:p>
    <w:p w14:paraId="72E94709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3-2</w:t>
      </w:r>
      <w:r>
        <w:rPr>
          <w:rFonts w:eastAsia="黑体"/>
          <w:b/>
          <w:color w:val="000000"/>
          <w:sz w:val="18"/>
        </w:rPr>
        <w:t xml:space="preserve">　被否决的方案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040"/>
        <w:gridCol w:w="4080"/>
        <w:gridCol w:w="1503"/>
      </w:tblGrid>
      <w:tr w:rsidR="00853D15" w14:paraId="207828DD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715E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候选组件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160CA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投标阶段的理由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260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否决理由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EFC76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决策记录</w:t>
            </w:r>
          </w:p>
        </w:tc>
      </w:tr>
      <w:tr w:rsidR="00853D15" w14:paraId="37365A6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472A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PostGIS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EB49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空间数据入库与空间查询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251A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本期无多用户并发与海量查询；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GeoPackage </w:t>
            </w:r>
            <w:r>
              <w:rPr>
                <w:rFonts w:eastAsia="宋体"/>
                <w:color w:val="000000"/>
                <w:sz w:val="22"/>
                <w:szCs w:val="22"/>
              </w:rPr>
              <w:t>已是标准空间数据库且免运维；引入后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DT-01★ </w:t>
            </w:r>
            <w:r>
              <w:rPr>
                <w:rFonts w:eastAsia="宋体"/>
                <w:color w:val="000000"/>
                <w:sz w:val="22"/>
                <w:szCs w:val="22"/>
              </w:rPr>
              <w:t>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30 </w:t>
            </w:r>
            <w:r>
              <w:rPr>
                <w:rFonts w:eastAsia="宋体"/>
                <w:color w:val="000000"/>
                <w:sz w:val="22"/>
                <w:szCs w:val="22"/>
              </w:rPr>
              <w:t>分钟部署目标风险陡增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57B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853D15" w14:paraId="08F81EB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7077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MinIO </w:t>
            </w:r>
            <w:r>
              <w:rPr>
                <w:rFonts w:eastAsia="宋体"/>
                <w:color w:val="000000"/>
                <w:sz w:val="22"/>
                <w:szCs w:val="22"/>
              </w:rPr>
              <w:t>对象存储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6F9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栅格成果存储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F9D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成果以文件交付，对象存储增加一层无收益的间接；本地文件系统足够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8C4F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853D15" w14:paraId="016F656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FA2D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Redis +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Celery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78AD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长任务异步化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424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调用方（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插件、冒烟脚本）都要求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同步拿结果；真正瓶颈是模型重复加载，缓存治得了，队列治不了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6C9F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ADR-002</w:t>
            </w:r>
          </w:p>
        </w:tc>
      </w:tr>
      <w:tr w:rsidR="00853D15" w14:paraId="194E4F1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1AAE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Vue3 </w:t>
            </w:r>
            <w:r>
              <w:rPr>
                <w:rFonts w:eastAsia="宋体"/>
                <w:color w:val="000000"/>
                <w:sz w:val="22"/>
                <w:szCs w:val="22"/>
              </w:rPr>
              <w:t>前端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709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可视化操作界面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C5F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甲方作业环境已有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QGIS</w:t>
            </w:r>
            <w:r>
              <w:rPr>
                <w:rFonts w:eastAsia="宋体"/>
                <w:color w:val="000000"/>
                <w:sz w:val="22"/>
                <w:szCs w:val="22"/>
              </w:rPr>
              <w:t>，重复造界面不如做插件集成；本期交付形态为工具集而非平台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A244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设计评审裁决</w:t>
            </w:r>
          </w:p>
        </w:tc>
      </w:tr>
    </w:tbl>
    <w:p w14:paraId="6C3D3870" w14:textId="77777777" w:rsidR="00853D15" w:rsidRDefault="00853D15">
      <w:pPr>
        <w:spacing w:after="80" w:line="200" w:lineRule="auto"/>
      </w:pPr>
    </w:p>
    <w:p w14:paraId="03AB1009" w14:textId="77777777" w:rsidR="00853D15" w:rsidRDefault="00B5769A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把否决记录写进设计文档，是为了让三个月后的人知道这些技术「被考虑过并被主动放弃」，而不是「团队不懂」。否决理由比选择理由更能体现设计能力。</w:t>
      </w:r>
    </w:p>
    <w:p w14:paraId="5492D9BF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模块设计</w:t>
      </w:r>
    </w:p>
    <w:p w14:paraId="20B8623C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4.1 M-01 </w:t>
      </w:r>
      <w:r>
        <w:rPr>
          <w:rFonts w:eastAsia="黑体"/>
          <w:b/>
          <w:bCs/>
          <w:sz w:val="28"/>
          <w:szCs w:val="28"/>
        </w:rPr>
        <w:t>项目与会话管理</w:t>
      </w:r>
    </w:p>
    <w:p w14:paraId="5C9D5636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项目状态以单一</w:t>
      </w:r>
      <w:r>
        <w:rPr>
          <w:rFonts w:eastAsia="宋体"/>
          <w:color w:val="000000"/>
          <w:sz w:val="24"/>
          <w:szCs w:val="24"/>
        </w:rPr>
        <w:t xml:space="preserve"> JSON </w:t>
      </w:r>
      <w:r>
        <w:rPr>
          <w:rFonts w:eastAsia="宋体"/>
          <w:color w:val="000000"/>
          <w:sz w:val="24"/>
          <w:szCs w:val="24"/>
        </w:rPr>
        <w:t>文档承载，避免多处状态源。会话层在项目之上维护撤销栈与重做栈，所有状态变更必须经由会话的变更入口，禁止直接对项目字典下标赋值（</w:t>
      </w:r>
      <w:r>
        <w:rPr>
          <w:rFonts w:eastAsia="宋体"/>
          <w:color w:val="000000"/>
          <w:sz w:val="24"/>
          <w:szCs w:val="24"/>
        </w:rPr>
        <w:t>constitution.md R-11</w:t>
      </w:r>
      <w:r>
        <w:rPr>
          <w:rFonts w:eastAsia="宋体"/>
          <w:color w:val="000000"/>
          <w:sz w:val="24"/>
          <w:szCs w:val="24"/>
        </w:rPr>
        <w:t>），这条约束是撤销功能能够成立的前提。</w:t>
      </w:r>
    </w:p>
    <w:p w14:paraId="1B013B39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项目状态结构：</w:t>
      </w:r>
      <w:r>
        <w:rPr>
          <w:rFonts w:eastAsia="宋体"/>
          <w:sz w:val="24"/>
          <w:szCs w:val="24"/>
        </w:rPr>
        <w:t>name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version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created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modified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model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source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masks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vectors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parameters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6 </w:t>
      </w:r>
      <w:r>
        <w:rPr>
          <w:rFonts w:eastAsia="宋体"/>
          <w:sz w:val="24"/>
          <w:szCs w:val="24"/>
        </w:rPr>
        <w:t>个分割参数）、</w:t>
      </w:r>
      <w:r>
        <w:rPr>
          <w:rFonts w:eastAsia="宋体"/>
          <w:sz w:val="24"/>
          <w:szCs w:val="24"/>
        </w:rPr>
        <w:t xml:space="preserve">history </w:t>
      </w:r>
      <w:r>
        <w:rPr>
          <w:rFonts w:eastAsia="宋体"/>
          <w:sz w:val="24"/>
          <w:szCs w:val="24"/>
        </w:rPr>
        <w:t>十个顶层字段；</w:t>
      </w:r>
    </w:p>
    <w:p w14:paraId="1949B8E0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撤销语义：撤销后若发生新变更，重做栈清空（标准编辑器语义）；</w:t>
      </w:r>
    </w:p>
    <w:p w14:paraId="3C46219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历史记录：每条含动作、参数、结果与时间戳，用于作业复现与问题定位；</w:t>
      </w:r>
    </w:p>
    <w:p w14:paraId="6982C0B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持久化：项目与会话分别落盘，会话可跨进程恢复。</w:t>
      </w:r>
    </w:p>
    <w:p w14:paraId="58283526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M-01 </w:t>
      </w:r>
      <w:r>
        <w:rPr>
          <w:rFonts w:eastAsia="黑体"/>
          <w:b/>
          <w:color w:val="000000"/>
          <w:sz w:val="18"/>
        </w:rPr>
        <w:t>项目与会话管理需求映射表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6B2166C9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BD8A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292E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B39E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A4345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5F72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7137508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12D1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F5B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2FCB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34F1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D349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core/project.py::create_project / save_project / open_project</w:t>
            </w:r>
          </w:p>
        </w:tc>
      </w:tr>
      <w:tr w:rsidR="00853D15" w14:paraId="7E0DB7D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5CE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EE31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项目信息查询与操作历史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BA27C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5257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A5B4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core/project.py::get_project_info / add_history_entry</w:t>
            </w:r>
          </w:p>
        </w:tc>
      </w:tr>
      <w:tr w:rsidR="00853D15" w14:paraId="2610B4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1D01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379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645C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0D71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96E7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core/session.py::Session.undo / redo / can_undo / can_redo</w:t>
            </w:r>
          </w:p>
        </w:tc>
      </w:tr>
      <w:tr w:rsidR="00853D15" w14:paraId="77F64A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E0C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7A1F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会话持久化与恢复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435F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B730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95D8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core/session.py::save_session / load_session</w:t>
            </w:r>
          </w:p>
        </w:tc>
      </w:tr>
    </w:tbl>
    <w:p w14:paraId="3E8A7DC5" w14:textId="77777777" w:rsidR="00853D15" w:rsidRDefault="00853D15">
      <w:pPr>
        <w:spacing w:after="80" w:line="200" w:lineRule="auto"/>
      </w:pPr>
    </w:p>
    <w:p w14:paraId="6207BB37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lastRenderedPageBreak/>
        <w:t xml:space="preserve">4.2 M-02 </w:t>
      </w:r>
      <w:r>
        <w:rPr>
          <w:rFonts w:eastAsia="黑体"/>
          <w:b/>
          <w:bCs/>
          <w:sz w:val="28"/>
          <w:szCs w:val="28"/>
        </w:rPr>
        <w:t>影像数据接入</w:t>
      </w:r>
    </w:p>
    <w:p w14:paraId="5DA62637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输入侧规整。所有处理入口先做元数据核验（</w:t>
      </w:r>
      <w:r>
        <w:rPr>
          <w:rFonts w:eastAsia="宋体"/>
          <w:color w:val="000000"/>
          <w:sz w:val="24"/>
          <w:szCs w:val="24"/>
        </w:rPr>
        <w:t>FR-02.1★</w:t>
      </w:r>
      <w:r>
        <w:rPr>
          <w:rFonts w:eastAsia="宋体"/>
          <w:color w:val="000000"/>
          <w:sz w:val="24"/>
          <w:szCs w:val="24"/>
        </w:rPr>
        <w:t>），核验不通过立即返回结构化错误，不把非法输入放进后续链路，这是把故障拦在最便宜的地方。</w:t>
      </w:r>
    </w:p>
    <w:p w14:paraId="4A14E1C6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元数据核验：尺寸、波段数、</w:t>
      </w:r>
      <w:r>
        <w:rPr>
          <w:rFonts w:eastAsia="宋体"/>
          <w:sz w:val="24"/>
          <w:szCs w:val="24"/>
        </w:rPr>
        <w:t>CRS</w:t>
      </w:r>
      <w:r>
        <w:rPr>
          <w:rFonts w:eastAsia="宋体"/>
          <w:sz w:val="24"/>
          <w:szCs w:val="24"/>
        </w:rPr>
        <w:t>、地理范围、分辨率、数据类型；</w:t>
      </w:r>
    </w:p>
    <w:p w14:paraId="1E2641F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瓦片下载：按</w:t>
      </w:r>
      <w:r>
        <w:rPr>
          <w:rFonts w:eastAsia="宋体"/>
          <w:sz w:val="24"/>
          <w:szCs w:val="24"/>
        </w:rPr>
        <w:t xml:space="preserve"> bbox </w:t>
      </w:r>
      <w:r>
        <w:rPr>
          <w:rFonts w:eastAsia="宋体"/>
          <w:sz w:val="24"/>
          <w:szCs w:val="24"/>
        </w:rPr>
        <w:t>与缩放级别拉取并合成</w:t>
      </w:r>
      <w:r>
        <w:rPr>
          <w:rFonts w:eastAsia="宋体"/>
          <w:sz w:val="24"/>
          <w:szCs w:val="24"/>
        </w:rPr>
        <w:t xml:space="preserve"> GeoTIFF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 xml:space="preserve">bbox </w:t>
      </w:r>
      <w:r>
        <w:rPr>
          <w:rFonts w:eastAsia="宋体"/>
          <w:sz w:val="24"/>
          <w:szCs w:val="24"/>
        </w:rPr>
        <w:t>越界在下载前拦截；</w:t>
      </w:r>
    </w:p>
    <w:p w14:paraId="3CBCB2A9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重投影：委托上游能力，本层负责参数校验与历史记录；</w:t>
      </w:r>
    </w:p>
    <w:p w14:paraId="2E1EDDC1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分块切片：支持重叠像素，为大幅面分块推理提供输入；</w:t>
      </w:r>
    </w:p>
    <w:p w14:paraId="712DFF37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COG </w:t>
      </w:r>
      <w:r>
        <w:rPr>
          <w:rFonts w:eastAsia="宋体"/>
          <w:sz w:val="24"/>
          <w:szCs w:val="24"/>
        </w:rPr>
        <w:t>转换与底图清单：默认只列免费底图源。</w:t>
      </w:r>
    </w:p>
    <w:p w14:paraId="0CA4D379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4-2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M-02 </w:t>
      </w:r>
      <w:r>
        <w:rPr>
          <w:rFonts w:eastAsia="黑体"/>
          <w:b/>
          <w:color w:val="000000"/>
          <w:sz w:val="18"/>
        </w:rPr>
        <w:t>影像数据接入需求映射表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5478D992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916A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45BCA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2046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01A8B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71DA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633C0D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F8A5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AC5F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A05A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6A3F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E0B1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core/data.py::raster_info</w:t>
            </w:r>
          </w:p>
        </w:tc>
      </w:tr>
      <w:tr w:rsidR="00853D15" w14:paraId="26C0406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459C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6D8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在线瓦片下载与影像合成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8ABE4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7125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826A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core/data.py::download_tiles → samgeo/common.py::tms_to_geotiff</w:t>
            </w:r>
          </w:p>
        </w:tc>
      </w:tr>
      <w:tr w:rsidR="00853D15" w14:paraId="1B7CA57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3274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5A3C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坐标参考系重投影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A02B5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6B0A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§4.3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484E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core/data.py::reproject_raster → samgeo/common.py::reproject</w:t>
            </w:r>
          </w:p>
        </w:tc>
      </w:tr>
      <w:tr w:rsidR="00853D15" w14:paraId="429AF4E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545A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466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大影像分块切片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A760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CC1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§4.4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578E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core/data.py::split_raster_tiles → samgeo/common.py::split_raster</w:t>
            </w:r>
          </w:p>
        </w:tc>
      </w:tr>
      <w:tr w:rsidR="00853D15" w14:paraId="4AAAC21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21F5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ACF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C6CF3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C602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§4.5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067C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core/data.py::image_to_cog / list_basemaps</w:t>
            </w:r>
          </w:p>
        </w:tc>
      </w:tr>
    </w:tbl>
    <w:p w14:paraId="13E5DDFB" w14:textId="77777777" w:rsidR="00853D15" w:rsidRDefault="00853D15">
      <w:pPr>
        <w:spacing w:after="80" w:line="200" w:lineRule="auto"/>
      </w:pPr>
    </w:p>
    <w:p w14:paraId="74819AEE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4.3 M-03 </w:t>
      </w:r>
      <w:r>
        <w:rPr>
          <w:rFonts w:eastAsia="黑体"/>
          <w:b/>
          <w:bCs/>
          <w:sz w:val="28"/>
          <w:szCs w:val="28"/>
        </w:rPr>
        <w:t>模型注册与管理</w:t>
      </w:r>
    </w:p>
    <w:p w14:paraId="2B2197DF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模型作为可替换部件。注册表集中维护「支持哪些模型」，调用方只认类型与变体标识，新增模型不触碰调用方代码（</w:t>
      </w:r>
      <w:r>
        <w:rPr>
          <w:rFonts w:eastAsia="宋体"/>
          <w:color w:val="000000"/>
          <w:sz w:val="24"/>
          <w:szCs w:val="24"/>
        </w:rPr>
        <w:t xml:space="preserve">FR-03.1★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AC-b </w:t>
      </w:r>
      <w:r>
        <w:rPr>
          <w:rFonts w:eastAsia="宋体"/>
          <w:color w:val="000000"/>
          <w:sz w:val="24"/>
          <w:szCs w:val="24"/>
        </w:rPr>
        <w:t>即验证这一点）。</w:t>
      </w:r>
    </w:p>
    <w:p w14:paraId="42CBFFC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注册表内容：可用模型表（</w:t>
      </w:r>
      <w:r>
        <w:rPr>
          <w:rFonts w:eastAsia="宋体"/>
          <w:sz w:val="24"/>
          <w:szCs w:val="24"/>
        </w:rPr>
        <w:t xml:space="preserve">sam 3 </w:t>
      </w:r>
      <w:r>
        <w:rPr>
          <w:rFonts w:eastAsia="宋体"/>
          <w:sz w:val="24"/>
          <w:szCs w:val="24"/>
        </w:rPr>
        <w:t>变体、</w:t>
      </w:r>
      <w:r>
        <w:rPr>
          <w:rFonts w:eastAsia="宋体"/>
          <w:sz w:val="24"/>
          <w:szCs w:val="24"/>
        </w:rPr>
        <w:t xml:space="preserve">sam2 4 </w:t>
      </w:r>
      <w:r>
        <w:rPr>
          <w:rFonts w:eastAsia="宋体"/>
          <w:sz w:val="24"/>
          <w:szCs w:val="24"/>
        </w:rPr>
        <w:t>变体、</w:t>
      </w:r>
      <w:r>
        <w:rPr>
          <w:rFonts w:eastAsia="宋体"/>
          <w:sz w:val="24"/>
          <w:szCs w:val="24"/>
        </w:rPr>
        <w:t xml:space="preserve">sam3 2 </w:t>
      </w:r>
      <w:r>
        <w:rPr>
          <w:rFonts w:eastAsia="宋体"/>
          <w:sz w:val="24"/>
          <w:szCs w:val="24"/>
        </w:rPr>
        <w:t>变体）、默认变体表、可选依赖映射表；</w:t>
      </w:r>
    </w:p>
    <w:p w14:paraId="2720773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可用性检查：调用前先查</w:t>
      </w:r>
      <w:r>
        <w:rPr>
          <w:rFonts w:eastAsia="宋体"/>
          <w:sz w:val="24"/>
          <w:szCs w:val="24"/>
        </w:rPr>
        <w:t xml:space="preserve"> extras </w:t>
      </w:r>
      <w:r>
        <w:rPr>
          <w:rFonts w:eastAsia="宋体"/>
          <w:sz w:val="24"/>
          <w:szCs w:val="24"/>
        </w:rPr>
        <w:t>是否安装，缺失时返回准确的</w:t>
      </w:r>
      <w:r>
        <w:rPr>
          <w:rFonts w:eastAsia="宋体"/>
          <w:sz w:val="24"/>
          <w:szCs w:val="24"/>
        </w:rPr>
        <w:t xml:space="preserve"> pip </w:t>
      </w:r>
      <w:r>
        <w:rPr>
          <w:rFonts w:eastAsia="宋体"/>
          <w:sz w:val="24"/>
          <w:szCs w:val="24"/>
        </w:rPr>
        <w:t>安装命令而非崩溃（</w:t>
      </w:r>
      <w:r>
        <w:rPr>
          <w:rFonts w:eastAsia="宋体"/>
          <w:sz w:val="24"/>
          <w:szCs w:val="24"/>
        </w:rPr>
        <w:t>R-12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REL-01</w:t>
      </w:r>
      <w:r>
        <w:rPr>
          <w:rFonts w:eastAsia="宋体"/>
          <w:sz w:val="24"/>
          <w:szCs w:val="24"/>
        </w:rPr>
        <w:t>）；</w:t>
      </w:r>
    </w:p>
    <w:p w14:paraId="238A77D6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设备解析：优先</w:t>
      </w:r>
      <w:r>
        <w:rPr>
          <w:rFonts w:eastAsia="宋体"/>
          <w:sz w:val="24"/>
          <w:szCs w:val="24"/>
        </w:rPr>
        <w:t xml:space="preserve"> GPU</w:t>
      </w:r>
      <w:r>
        <w:rPr>
          <w:rFonts w:eastAsia="宋体"/>
          <w:sz w:val="24"/>
          <w:szCs w:val="24"/>
        </w:rPr>
        <w:t>，不可用时回退</w:t>
      </w:r>
      <w:r>
        <w:rPr>
          <w:rFonts w:eastAsia="宋体"/>
          <w:sz w:val="24"/>
          <w:szCs w:val="24"/>
        </w:rPr>
        <w:t xml:space="preserve"> CPU </w:t>
      </w:r>
      <w:r>
        <w:rPr>
          <w:rFonts w:eastAsia="宋体"/>
          <w:sz w:val="24"/>
          <w:szCs w:val="24"/>
        </w:rPr>
        <w:t>并在返回值中标明实际设备。</w:t>
      </w:r>
    </w:p>
    <w:p w14:paraId="12241414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4-3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M-03 </w:t>
      </w:r>
      <w:r>
        <w:rPr>
          <w:rFonts w:eastAsia="黑体"/>
          <w:b/>
          <w:color w:val="000000"/>
          <w:sz w:val="18"/>
        </w:rPr>
        <w:t>模型注册与管理需求映射表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1742"/>
        <w:gridCol w:w="411"/>
        <w:gridCol w:w="1127"/>
        <w:gridCol w:w="4818"/>
      </w:tblGrid>
      <w:tr w:rsidR="00853D15" w14:paraId="571776A5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F3B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DADD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026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DF53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48B0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0FEA022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7A9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081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多模型支持与注册表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25A0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3AC6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AF08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samgeo/model_registry.py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core/model.py::list_models / get_model_types</w:t>
            </w:r>
          </w:p>
        </w:tc>
      </w:tr>
      <w:tr w:rsidR="00853D15" w14:paraId="11DC98B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370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AEFB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模型详情与默认版本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BFF5A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E36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4D49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core/model.py::get_model_info / get_default_model_id</w:t>
            </w:r>
          </w:p>
        </w:tc>
      </w:tr>
      <w:tr w:rsidR="00853D15" w14:paraId="10E67D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B77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F8B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模型可用性检查与依赖提示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7B70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5490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§5.3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0A85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core/model.py::check_model_available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utils/samgeo_backend.py::check_samgeo_installed / get_device</w:t>
            </w:r>
          </w:p>
        </w:tc>
      </w:tr>
    </w:tbl>
    <w:p w14:paraId="755EE452" w14:textId="77777777" w:rsidR="00853D15" w:rsidRDefault="00853D15">
      <w:pPr>
        <w:spacing w:after="80" w:line="200" w:lineRule="auto"/>
      </w:pPr>
    </w:p>
    <w:p w14:paraId="546A1E37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4.4 M-04 </w:t>
      </w:r>
      <w:r>
        <w:rPr>
          <w:rFonts w:eastAsia="黑体"/>
          <w:b/>
          <w:bCs/>
          <w:sz w:val="28"/>
          <w:szCs w:val="28"/>
        </w:rPr>
        <w:t>分割执行</w:t>
      </w:r>
    </w:p>
    <w:p w14:paraId="06160AB6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系统核心。四条分割路径共用「模型获取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设置影像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推理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掩膜落盘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历史记录」骨架，差异集中在提示构造与后处理。模型获取统一走缓存（</w:t>
      </w:r>
      <w:r>
        <w:rPr>
          <w:rFonts w:eastAsia="宋体"/>
          <w:color w:val="000000"/>
          <w:sz w:val="24"/>
          <w:szCs w:val="24"/>
        </w:rPr>
        <w:t>ADR-003</w:t>
      </w:r>
      <w:r>
        <w:rPr>
          <w:rFonts w:eastAsia="宋体"/>
          <w:color w:val="000000"/>
          <w:sz w:val="24"/>
          <w:szCs w:val="24"/>
        </w:rPr>
        <w:t>），这是</w:t>
      </w:r>
      <w:r>
        <w:rPr>
          <w:rFonts w:eastAsia="宋体"/>
          <w:color w:val="000000"/>
          <w:sz w:val="24"/>
          <w:szCs w:val="24"/>
        </w:rPr>
        <w:t xml:space="preserve"> PE-01 </w:t>
      </w:r>
      <w:r>
        <w:rPr>
          <w:rFonts w:eastAsia="宋体"/>
          <w:color w:val="000000"/>
          <w:sz w:val="24"/>
          <w:szCs w:val="24"/>
        </w:rPr>
        <w:t>达标的关键。</w:t>
      </w:r>
    </w:p>
    <w:p w14:paraId="16A59CB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全自动：无提示，</w:t>
      </w:r>
      <w:r>
        <w:rPr>
          <w:rFonts w:eastAsia="宋体"/>
          <w:sz w:val="24"/>
          <w:szCs w:val="24"/>
        </w:rPr>
        <w:t xml:space="preserve">6 </w:t>
      </w:r>
      <w:r>
        <w:rPr>
          <w:rFonts w:eastAsia="宋体"/>
          <w:sz w:val="24"/>
          <w:szCs w:val="24"/>
        </w:rPr>
        <w:t>个参数控制粒度，</w:t>
      </w:r>
      <w:r>
        <w:rPr>
          <w:rFonts w:eastAsia="宋体"/>
          <w:sz w:val="24"/>
          <w:szCs w:val="24"/>
        </w:rPr>
        <w:t xml:space="preserve">points_per_side </w:t>
      </w:r>
      <w:r>
        <w:rPr>
          <w:rFonts w:eastAsia="宋体"/>
          <w:sz w:val="24"/>
          <w:szCs w:val="24"/>
        </w:rPr>
        <w:t>对输出图斑数有可观测影响；</w:t>
      </w:r>
    </w:p>
    <w:p w14:paraId="6A7A05F3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点提示：前景点与背景点，支持多轮追加修正；无提示时在进入推理前返回</w:t>
      </w:r>
      <w:r>
        <w:rPr>
          <w:rFonts w:eastAsia="宋体"/>
          <w:sz w:val="24"/>
          <w:szCs w:val="24"/>
        </w:rPr>
        <w:t xml:space="preserve"> 400</w:t>
      </w:r>
      <w:r>
        <w:rPr>
          <w:rFonts w:eastAsia="宋体"/>
          <w:sz w:val="24"/>
          <w:szCs w:val="24"/>
        </w:rPr>
        <w:t>；</w:t>
      </w:r>
    </w:p>
    <w:p w14:paraId="66432393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框提示：注意</w:t>
      </w:r>
      <w:r>
        <w:rPr>
          <w:rFonts w:eastAsia="宋体"/>
          <w:sz w:val="24"/>
          <w:szCs w:val="24"/>
        </w:rPr>
        <w:t xml:space="preserve"> SAM3 </w:t>
      </w:r>
      <w:r>
        <w:rPr>
          <w:rFonts w:eastAsia="宋体"/>
          <w:sz w:val="24"/>
          <w:szCs w:val="24"/>
        </w:rPr>
        <w:t>语义差异，框提示会查找全图相似目标而非仅框内目标，此差异须在接口文档中显式说明；</w:t>
      </w:r>
    </w:p>
    <w:p w14:paraId="38B8B89C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文本提示：检测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分割两级链路，输出携带置信度分数；类别不存在时返回空结果集而非报错。</w:t>
      </w:r>
    </w:p>
    <w:p w14:paraId="218F1C54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4-4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M-04 </w:t>
      </w:r>
      <w:r>
        <w:rPr>
          <w:rFonts w:eastAsia="黑体"/>
          <w:b/>
          <w:color w:val="000000"/>
          <w:sz w:val="18"/>
        </w:rPr>
        <w:t>分割执行需求映射表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2F839B46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E8C5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9FC6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FAB8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355F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8906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0E6B039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89C1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885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2C8E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C76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765D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core/segment.py::automatic_segment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samgeo/samgeo.py / samgeo2.py / samgeo3.py</w:t>
            </w:r>
          </w:p>
        </w:tc>
      </w:tr>
      <w:tr w:rsidR="00853D15" w14:paraId="5D5277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63FF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13E8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795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2DBB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3B34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core/segment.py::predict_points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samgeo/api.py::segment_predict</w:t>
            </w:r>
          </w:p>
        </w:tc>
      </w:tr>
      <w:tr w:rsidR="00853D15" w14:paraId="5218500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2C9E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83A2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831E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026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§6.3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B72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core/segment.py::predict_boxes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samgeo/api.py::segment_predict</w:t>
            </w:r>
          </w:p>
        </w:tc>
      </w:tr>
      <w:tr w:rsidR="00853D15" w14:paraId="0DF882A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A03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5A1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0FF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D73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§6.4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143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core/segment.py::text_segment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samgeo/text_sam.py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samgeo/api.py::segment_text</w:t>
            </w:r>
          </w:p>
        </w:tc>
      </w:tr>
    </w:tbl>
    <w:p w14:paraId="11B855F9" w14:textId="77777777" w:rsidR="00853D15" w:rsidRDefault="00853D15">
      <w:pPr>
        <w:spacing w:after="80" w:line="200" w:lineRule="auto"/>
      </w:pPr>
    </w:p>
    <w:p w14:paraId="67C6F21E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4.5 M-05 </w:t>
      </w:r>
      <w:r>
        <w:rPr>
          <w:rFonts w:eastAsia="黑体"/>
          <w:b/>
          <w:bCs/>
          <w:sz w:val="28"/>
          <w:szCs w:val="28"/>
        </w:rPr>
        <w:t>矢量化与图斑处理</w:t>
      </w:r>
    </w:p>
    <w:p w14:paraId="56435FBC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把栅格掩膜转成可入库、可编辑、可统计的矢量图斑。对甲方而言成果不是图片而是数据，这一步不做，前面的分割就没有交付价值。</w:t>
      </w:r>
    </w:p>
    <w:p w14:paraId="71BC8C4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矢量化：支持简化容差与目标</w:t>
      </w:r>
      <w:r>
        <w:rPr>
          <w:rFonts w:eastAsia="宋体"/>
          <w:sz w:val="24"/>
          <w:szCs w:val="24"/>
        </w:rPr>
        <w:t xml:space="preserve"> CRS</w:t>
      </w:r>
      <w:r>
        <w:rPr>
          <w:rFonts w:eastAsia="宋体"/>
          <w:sz w:val="24"/>
          <w:szCs w:val="24"/>
        </w:rPr>
        <w:t>，输出须保证几何有效（无自相交）；</w:t>
      </w:r>
    </w:p>
    <w:p w14:paraId="695E8FF4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信息查询：要素数、几何类型、</w:t>
      </w:r>
      <w:r>
        <w:rPr>
          <w:rFonts w:eastAsia="宋体"/>
          <w:sz w:val="24"/>
          <w:szCs w:val="24"/>
        </w:rPr>
        <w:t>CRS</w:t>
      </w:r>
      <w:r>
        <w:rPr>
          <w:rFonts w:eastAsia="宋体"/>
          <w:sz w:val="24"/>
          <w:szCs w:val="24"/>
        </w:rPr>
        <w:t>、字段清单、地理范围；</w:t>
      </w:r>
    </w:p>
    <w:p w14:paraId="6BC56FC3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图斑过滤：面积阈值与属性条件，命中</w:t>
      </w:r>
      <w:r>
        <w:rPr>
          <w:rFonts w:eastAsia="宋体"/>
          <w:sz w:val="24"/>
          <w:szCs w:val="24"/>
        </w:rPr>
        <w:t xml:space="preserve"> 0 </w:t>
      </w:r>
      <w:r>
        <w:rPr>
          <w:rFonts w:eastAsia="宋体"/>
          <w:sz w:val="24"/>
          <w:szCs w:val="24"/>
        </w:rPr>
        <w:t>个要素时产出空矢量文件并提示，不报错。</w:t>
      </w:r>
    </w:p>
    <w:p w14:paraId="105D69CE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4-5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M-05 </w:t>
      </w:r>
      <w:r>
        <w:rPr>
          <w:rFonts w:eastAsia="黑体"/>
          <w:b/>
          <w:color w:val="000000"/>
          <w:sz w:val="18"/>
        </w:rPr>
        <w:t>矢量化与图斑处理需求映射表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2537248C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0AEEB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3583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36E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4397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CEDA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42A8343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DDE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AFF5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掩膜栅格转矢量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1D82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E81E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A28B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core/vector.py::raster_to_vector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samgeo/common.py::raster_to_vector / raster_to_gpkg / raster_to_shp / raster_to_geojson</w:t>
            </w:r>
          </w:p>
        </w:tc>
      </w:tr>
      <w:tr w:rsidR="00853D15" w14:paraId="64CFD08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71B7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3C2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矢量成果信息查询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E21C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379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3945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core/vector.py::vector_info</w:t>
            </w:r>
          </w:p>
        </w:tc>
      </w:tr>
      <w:tr w:rsidR="00853D15" w14:paraId="12AC26C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FF15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93FD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C4CC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192D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§7.3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F59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core/vector.py::filter_vectors</w:t>
            </w:r>
          </w:p>
        </w:tc>
      </w:tr>
    </w:tbl>
    <w:p w14:paraId="71595FDC" w14:textId="77777777" w:rsidR="00853D15" w:rsidRDefault="00853D15">
      <w:pPr>
        <w:spacing w:after="80" w:line="200" w:lineRule="auto"/>
      </w:pPr>
    </w:p>
    <w:p w14:paraId="0CBF6F84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4.6 M-06 </w:t>
      </w:r>
      <w:r>
        <w:rPr>
          <w:rFonts w:eastAsia="黑体"/>
          <w:b/>
          <w:bCs/>
          <w:sz w:val="28"/>
          <w:szCs w:val="28"/>
        </w:rPr>
        <w:t>成果导出</w:t>
      </w:r>
    </w:p>
    <w:p w14:paraId="2725C058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交付的最后一公里。六种格式覆盖栅格、矢量、图像三类消费场景。格式清单以数据表维护并对外暴露查询接口，避免格式支持情况散落在文档里过期。</w:t>
      </w:r>
    </w:p>
    <w:p w14:paraId="6E50BBF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栅格：</w:t>
      </w:r>
      <w:r>
        <w:rPr>
          <w:rFonts w:eastAsia="宋体"/>
          <w:sz w:val="24"/>
          <w:szCs w:val="24"/>
        </w:rPr>
        <w:t>GeoTIFF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COG</w:t>
      </w:r>
      <w:r>
        <w:rPr>
          <w:rFonts w:eastAsia="宋体"/>
          <w:sz w:val="24"/>
          <w:szCs w:val="24"/>
        </w:rPr>
        <w:t>；矢量：</w:t>
      </w:r>
      <w:r>
        <w:rPr>
          <w:rFonts w:eastAsia="宋体"/>
          <w:sz w:val="24"/>
          <w:szCs w:val="24"/>
        </w:rPr>
        <w:t>GeoPackage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Shapefile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GeoJSON</w:t>
      </w:r>
      <w:r>
        <w:rPr>
          <w:rFonts w:eastAsia="宋体"/>
          <w:sz w:val="24"/>
          <w:szCs w:val="24"/>
        </w:rPr>
        <w:t>；图像：</w:t>
      </w:r>
      <w:r>
        <w:rPr>
          <w:rFonts w:eastAsia="宋体"/>
          <w:sz w:val="24"/>
          <w:szCs w:val="24"/>
        </w:rPr>
        <w:t>PNG</w:t>
      </w:r>
      <w:r>
        <w:rPr>
          <w:rFonts w:eastAsia="宋体"/>
          <w:sz w:val="24"/>
          <w:szCs w:val="24"/>
        </w:rPr>
        <w:t>（无地理参考）；</w:t>
      </w:r>
    </w:p>
    <w:p w14:paraId="2A4713CC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覆盖保护：目标文件已存在且未指定覆盖时拒绝执行并提示；</w:t>
      </w:r>
    </w:p>
    <w:p w14:paraId="03CF4DB5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不支持的格式：返回明确错误并列出全部受支持格式，不静默失败。</w:t>
      </w:r>
    </w:p>
    <w:p w14:paraId="42E4CF01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4-6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M-06 </w:t>
      </w:r>
      <w:r>
        <w:rPr>
          <w:rFonts w:eastAsia="黑体"/>
          <w:b/>
          <w:color w:val="000000"/>
          <w:sz w:val="18"/>
        </w:rPr>
        <w:t>成果导出需求映射表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02C1AFCD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2052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2C427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BE840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9E88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072B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4105780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2014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79DF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多格式导出（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种）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0A4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E3CE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§8.1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491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core/export.py::export_masks / _export_raster / _export_vector / _export_image</w:t>
            </w:r>
          </w:p>
        </w:tc>
      </w:tr>
      <w:tr w:rsidR="00853D15" w14:paraId="2BC1AE1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BBCD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7E1A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81523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C14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§8.2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60F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core/export.py::list_formats / EXPORT_FORMATS</w:t>
            </w:r>
          </w:p>
        </w:tc>
      </w:tr>
    </w:tbl>
    <w:p w14:paraId="40411042" w14:textId="77777777" w:rsidR="00853D15" w:rsidRDefault="00853D15">
      <w:pPr>
        <w:spacing w:after="80" w:line="200" w:lineRule="auto"/>
      </w:pPr>
    </w:p>
    <w:p w14:paraId="1B1994A3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4.7 M-07 </w:t>
      </w:r>
      <w:r>
        <w:rPr>
          <w:rFonts w:eastAsia="黑体"/>
          <w:b/>
          <w:bCs/>
          <w:sz w:val="28"/>
          <w:szCs w:val="28"/>
        </w:rPr>
        <w:t>开放接口服务</w:t>
      </w:r>
    </w:p>
    <w:p w14:paraId="3F67F0D4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对外集成能力。同步阻塞模型（</w:t>
      </w:r>
      <w:r>
        <w:rPr>
          <w:rFonts w:eastAsia="宋体"/>
          <w:color w:val="000000"/>
          <w:sz w:val="24"/>
          <w:szCs w:val="24"/>
        </w:rPr>
        <w:t>ADR-002</w:t>
      </w:r>
      <w:r>
        <w:rPr>
          <w:rFonts w:eastAsia="宋体"/>
          <w:color w:val="000000"/>
          <w:sz w:val="24"/>
          <w:szCs w:val="24"/>
        </w:rPr>
        <w:t>），错误直接以</w:t>
      </w:r>
      <w:r>
        <w:rPr>
          <w:rFonts w:eastAsia="宋体"/>
          <w:color w:val="000000"/>
          <w:sz w:val="24"/>
          <w:szCs w:val="24"/>
        </w:rPr>
        <w:t xml:space="preserve"> HTTP </w:t>
      </w:r>
      <w:r>
        <w:rPr>
          <w:rFonts w:eastAsia="宋体"/>
          <w:color w:val="000000"/>
          <w:sz w:val="24"/>
          <w:szCs w:val="24"/>
        </w:rPr>
        <w:t>状态码返回。</w:t>
      </w:r>
      <w:r>
        <w:rPr>
          <w:rFonts w:eastAsia="宋体"/>
          <w:color w:val="000000"/>
          <w:sz w:val="24"/>
          <w:szCs w:val="24"/>
        </w:rPr>
        <w:t xml:space="preserve">HTTP </w:t>
      </w:r>
      <w:r>
        <w:rPr>
          <w:rFonts w:eastAsia="宋体"/>
          <w:color w:val="000000"/>
          <w:sz w:val="24"/>
          <w:szCs w:val="24"/>
        </w:rPr>
        <w:t>码只用标准语义，业务码放响应体（</w:t>
      </w:r>
      <w:r>
        <w:rPr>
          <w:rFonts w:eastAsia="宋体"/>
          <w:color w:val="000000"/>
          <w:sz w:val="24"/>
          <w:szCs w:val="24"/>
        </w:rPr>
        <w:t>R-05</w:t>
      </w:r>
      <w:r>
        <w:rPr>
          <w:rFonts w:eastAsia="宋体"/>
          <w:color w:val="000000"/>
          <w:sz w:val="24"/>
          <w:szCs w:val="24"/>
        </w:rPr>
        <w:t>）。</w:t>
      </w:r>
    </w:p>
    <w:p w14:paraId="118ED706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管理端点：健康检查、模型清单、缓存清理；</w:t>
      </w:r>
    </w:p>
    <w:p w14:paraId="2FDBCB23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分割端点：</w:t>
      </w:r>
      <w:r>
        <w:rPr>
          <w:rFonts w:eastAsia="宋体"/>
          <w:sz w:val="24"/>
          <w:szCs w:val="24"/>
        </w:rPr>
        <w:t xml:space="preserve">automatic / predict / text </w:t>
      </w:r>
      <w:r>
        <w:rPr>
          <w:rFonts w:eastAsia="宋体"/>
          <w:sz w:val="24"/>
          <w:szCs w:val="24"/>
        </w:rPr>
        <w:t>三个，均支持多种输出格式；</w:t>
      </w:r>
    </w:p>
    <w:p w14:paraId="1E0CBBE8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模型缓存：键为「版本</w:t>
      </w:r>
      <w:r>
        <w:rPr>
          <w:rFonts w:eastAsia="宋体"/>
          <w:sz w:val="24"/>
          <w:szCs w:val="24"/>
        </w:rPr>
        <w:t xml:space="preserve"> + ID + </w:t>
      </w:r>
      <w:r>
        <w:rPr>
          <w:rFonts w:eastAsia="宋体"/>
          <w:sz w:val="24"/>
          <w:szCs w:val="24"/>
        </w:rPr>
        <w:t>冻结构造参数」，构造参数需顺序无关冻结；</w:t>
      </w:r>
    </w:p>
    <w:p w14:paraId="699183FA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安全：上传类型与大小校验、临时目录隔离、请求结束（含异常路径）清理（</w:t>
      </w:r>
      <w:r>
        <w:rPr>
          <w:rFonts w:eastAsia="宋体"/>
          <w:sz w:val="24"/>
          <w:szCs w:val="24"/>
        </w:rPr>
        <w:t>SEC-01★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REL-03</w:t>
      </w:r>
      <w:r>
        <w:rPr>
          <w:rFonts w:eastAsia="宋体"/>
          <w:sz w:val="24"/>
          <w:szCs w:val="24"/>
        </w:rPr>
        <w:t>）。</w:t>
      </w:r>
    </w:p>
    <w:p w14:paraId="0E80FFB7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4-7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M-07 </w:t>
      </w:r>
      <w:r>
        <w:rPr>
          <w:rFonts w:eastAsia="黑体"/>
          <w:b/>
          <w:color w:val="000000"/>
          <w:sz w:val="18"/>
        </w:rPr>
        <w:t>开放接口服务需求映射表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2E74E955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EC68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FC78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5AF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7C1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A6D6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0ADB1EF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8299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032D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服务健康检查与模型端点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A2EC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2552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§9.1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809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samgeo/api.py::health / list_models / clear_models</w:t>
            </w:r>
          </w:p>
        </w:tc>
      </w:tr>
      <w:tr w:rsidR="00853D15" w14:paraId="787B3E2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0B7D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641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分割接口三类与模型缓存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2581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9727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§9.2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4DD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samgeo/api.py::segment_automatic / segment_predict / segment_text / get_model / _freeze_kwargs</w:t>
            </w:r>
          </w:p>
        </w:tc>
      </w:tr>
    </w:tbl>
    <w:p w14:paraId="2B0CB909" w14:textId="77777777" w:rsidR="00853D15" w:rsidRDefault="00853D15">
      <w:pPr>
        <w:spacing w:after="80" w:line="200" w:lineRule="auto"/>
      </w:pPr>
    </w:p>
    <w:p w14:paraId="222357C7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4.8 M-08 </w:t>
      </w:r>
      <w:r>
        <w:rPr>
          <w:rFonts w:eastAsia="黑体"/>
          <w:b/>
          <w:bCs/>
          <w:sz w:val="28"/>
          <w:szCs w:val="28"/>
        </w:rPr>
        <w:t>客户端集成</w:t>
      </w:r>
    </w:p>
    <w:p w14:paraId="40EB2809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客户端侧集成，用真实</w:t>
      </w:r>
      <w:r>
        <w:rPr>
          <w:rFonts w:eastAsia="宋体"/>
          <w:color w:val="000000"/>
          <w:sz w:val="24"/>
          <w:szCs w:val="24"/>
        </w:rPr>
        <w:t xml:space="preserve"> GIS </w:t>
      </w:r>
      <w:r>
        <w:rPr>
          <w:rFonts w:eastAsia="宋体"/>
          <w:color w:val="000000"/>
          <w:sz w:val="24"/>
          <w:szCs w:val="24"/>
        </w:rPr>
        <w:t>环境验证接口契约可用，同时验证</w:t>
      </w:r>
      <w:r>
        <w:rPr>
          <w:rFonts w:eastAsia="宋体"/>
          <w:color w:val="000000"/>
          <w:sz w:val="24"/>
          <w:szCs w:val="24"/>
        </w:rPr>
        <w:t xml:space="preserve"> FR-06.1★ </w:t>
      </w:r>
      <w:r>
        <w:rPr>
          <w:rFonts w:eastAsia="宋体"/>
          <w:color w:val="000000"/>
          <w:sz w:val="24"/>
          <w:szCs w:val="24"/>
        </w:rPr>
        <w:t>的成果格式确实能被第三方工具打开。</w:t>
      </w:r>
    </w:p>
    <w:p w14:paraId="186BCAB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QGIS </w:t>
      </w:r>
      <w:r>
        <w:rPr>
          <w:rFonts w:eastAsia="宋体"/>
          <w:sz w:val="24"/>
          <w:szCs w:val="24"/>
        </w:rPr>
        <w:t>插件按</w:t>
      </w:r>
      <w:r>
        <w:rPr>
          <w:rFonts w:eastAsia="宋体"/>
          <w:sz w:val="24"/>
          <w:szCs w:val="24"/>
        </w:rPr>
        <w:t xml:space="preserve"> REST </w:t>
      </w:r>
      <w:r>
        <w:rPr>
          <w:rFonts w:eastAsia="宋体"/>
          <w:sz w:val="24"/>
          <w:szCs w:val="24"/>
        </w:rPr>
        <w:t>契约调用，服务地址可配置；</w:t>
      </w:r>
    </w:p>
    <w:p w14:paraId="7A4BD7F1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结果图层直接加载到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画布；</w:t>
      </w:r>
    </w:p>
    <w:p w14:paraId="4AA82B1E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契约漂移由契约测试拦截，不依赖插件侧发现。</w:t>
      </w:r>
    </w:p>
    <w:p w14:paraId="308AED66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4-8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M-08 </w:t>
      </w:r>
      <w:r>
        <w:rPr>
          <w:rFonts w:eastAsia="黑体"/>
          <w:b/>
          <w:color w:val="000000"/>
          <w:sz w:val="18"/>
        </w:rPr>
        <w:t>客户端集成需求映射表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1814"/>
        <w:gridCol w:w="428"/>
        <w:gridCol w:w="1174"/>
        <w:gridCol w:w="4643"/>
      </w:tblGrid>
      <w:tr w:rsidR="00853D15" w14:paraId="4AB03463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2312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5845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37E50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1821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4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09E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853D15" w14:paraId="31B6FE1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69B8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92A3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接口契约与客户端集成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4A5B" w14:textId="77777777" w:rsidR="00853D15" w:rsidRDefault="00853D15">
            <w:pPr>
              <w:spacing w:line="300" w:lineRule="auto"/>
            </w:pP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5538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§9.3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182E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FastAPI app </w:t>
            </w:r>
            <w:r>
              <w:rPr>
                <w:rFonts w:eastAsia="宋体"/>
                <w:color w:val="000000"/>
                <w:sz w:val="22"/>
                <w:szCs w:val="22"/>
              </w:rPr>
              <w:t>自动生成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OpenAPI 3.0</w:t>
            </w:r>
            <w:r>
              <w:rPr>
                <w:rFonts w:eastAsia="宋体"/>
                <w:color w:val="000000"/>
                <w:sz w:val="22"/>
                <w:szCs w:val="22"/>
              </w:rPr>
              <w:t>）；</w:t>
            </w:r>
            <w:r>
              <w:rPr>
                <w:rFonts w:eastAsia="宋体"/>
                <w:color w:val="000000"/>
                <w:sz w:val="22"/>
                <w:szCs w:val="22"/>
              </w:rPr>
              <w:t>qgis-samgeo-plugin/</w:t>
            </w:r>
          </w:p>
        </w:tc>
      </w:tr>
    </w:tbl>
    <w:p w14:paraId="543E2745" w14:textId="77777777" w:rsidR="00853D15" w:rsidRDefault="00853D15">
      <w:pPr>
        <w:spacing w:after="80" w:line="200" w:lineRule="auto"/>
      </w:pPr>
    </w:p>
    <w:p w14:paraId="6F757262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非功能设计</w:t>
      </w:r>
    </w:p>
    <w:p w14:paraId="07B1FE29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5.1 </w:t>
      </w:r>
      <w:r>
        <w:rPr>
          <w:rFonts w:eastAsia="黑体"/>
          <w:b/>
          <w:bCs/>
          <w:sz w:val="28"/>
          <w:szCs w:val="28"/>
        </w:rPr>
        <w:t>性能设计</w:t>
      </w:r>
    </w:p>
    <w:p w14:paraId="52701561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性能预算的分配依据是实测的耗时构成：模型加载占大头，推理次之，</w:t>
      </w:r>
      <w:r>
        <w:rPr>
          <w:rFonts w:eastAsia="宋体"/>
          <w:color w:val="000000"/>
          <w:sz w:val="24"/>
          <w:szCs w:val="24"/>
        </w:rPr>
        <w:t xml:space="preserve">IO </w:t>
      </w:r>
      <w:r>
        <w:rPr>
          <w:rFonts w:eastAsia="宋体"/>
          <w:color w:val="000000"/>
          <w:sz w:val="24"/>
          <w:szCs w:val="24"/>
        </w:rPr>
        <w:t>与后处理较小。因此性能设计的主手段是消除重复加载（模型缓存）与限制单次推理规模（</w:t>
      </w:r>
      <w:r>
        <w:rPr>
          <w:rFonts w:eastAsia="宋体"/>
          <w:color w:val="000000"/>
          <w:sz w:val="24"/>
          <w:szCs w:val="24"/>
        </w:rPr>
        <w:t xml:space="preserve">1024² </w:t>
      </w:r>
      <w:r>
        <w:rPr>
          <w:rFonts w:eastAsia="宋体"/>
          <w:color w:val="000000"/>
          <w:sz w:val="24"/>
          <w:szCs w:val="24"/>
        </w:rPr>
        <w:t>裁剪窗口），而不是优化算法本身，算法在上游，本项目不改。</w:t>
      </w:r>
    </w:p>
    <w:p w14:paraId="30F103B4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性能设计措施表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386"/>
        <w:gridCol w:w="401"/>
        <w:gridCol w:w="3481"/>
        <w:gridCol w:w="1904"/>
      </w:tblGrid>
      <w:tr w:rsidR="00853D15" w14:paraId="5BEF5751" w14:textId="77777777" w:rsidTr="001A778D">
        <w:trPr>
          <w:tblHeader/>
        </w:trPr>
        <w:tc>
          <w:tcPr>
            <w:tcW w:w="8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7E596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38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F731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05EFA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348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87A41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19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6FCD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4047C6A8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59EA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23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38F6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框提示单轮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1024² </w:t>
            </w:r>
            <w:r>
              <w:rPr>
                <w:rFonts w:eastAsia="宋体"/>
                <w:color w:val="000000"/>
                <w:sz w:val="22"/>
                <w:szCs w:val="22"/>
              </w:rPr>
              <w:t>窗口）；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路径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76F8" w14:textId="77777777" w:rsidR="00853D15" w:rsidRDefault="00853D15">
            <w:pPr>
              <w:spacing w:line="300" w:lineRule="auto"/>
            </w:pPr>
          </w:p>
        </w:tc>
        <w:tc>
          <w:tcPr>
            <w:tcW w:w="34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F65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core/segment.py::predict_points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samgeo/api.py::get_model</w:t>
            </w:r>
            <w:r>
              <w:rPr>
                <w:rFonts w:eastAsia="宋体"/>
                <w:color w:val="000000"/>
                <w:sz w:val="22"/>
                <w:szCs w:val="22"/>
              </w:rPr>
              <w:t>（模型常驻缓存）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63C6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</w:t>
            </w:r>
            <w:r>
              <w:rPr>
                <w:rFonts w:eastAsia="宋体"/>
                <w:color w:val="000000"/>
                <w:sz w:val="22"/>
                <w:szCs w:val="22"/>
              </w:rPr>
              <w:t>次抽样取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P95</w:t>
            </w:r>
            <w:r>
              <w:rPr>
                <w:rFonts w:eastAsia="宋体"/>
                <w:color w:val="000000"/>
                <w:sz w:val="22"/>
                <w:szCs w:val="22"/>
              </w:rPr>
              <w:t>，分段计时埋点</w:t>
            </w:r>
          </w:p>
        </w:tc>
      </w:tr>
      <w:tr w:rsidR="00853D15" w14:paraId="4F6570AB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CFE5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23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5106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 km²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0.5 m </w:t>
            </w:r>
            <w:r>
              <w:rPr>
                <w:rFonts w:eastAsia="宋体"/>
                <w:color w:val="000000"/>
                <w:sz w:val="22"/>
                <w:szCs w:val="22"/>
              </w:rPr>
              <w:t>分辨率，约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2048²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  <w:r>
              <w:rPr>
                <w:rFonts w:eastAsia="宋体"/>
                <w:color w:val="000000"/>
                <w:sz w:val="22"/>
                <w:szCs w:val="22"/>
              </w:rPr>
              <w:t>≤10 min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9131" w14:textId="77777777" w:rsidR="00853D15" w:rsidRDefault="00853D15">
            <w:pPr>
              <w:spacing w:line="300" w:lineRule="auto"/>
            </w:pPr>
          </w:p>
        </w:tc>
        <w:tc>
          <w:tcPr>
            <w:tcW w:w="34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B58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core/segment.py::automatic_segment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7F24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景取中位数</w:t>
            </w:r>
          </w:p>
        </w:tc>
      </w:tr>
      <w:tr w:rsidR="00853D15" w14:paraId="3B655D02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02DC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23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2D7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单景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≤5 min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13572" w14:textId="77777777" w:rsidR="00853D15" w:rsidRDefault="00853D15">
            <w:pPr>
              <w:spacing w:line="300" w:lineRule="auto"/>
            </w:pPr>
          </w:p>
        </w:tc>
        <w:tc>
          <w:tcPr>
            <w:tcW w:w="34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434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core/segment.py::text_segment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samgeo/text_sam.py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E1E8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景取中位数</w:t>
            </w:r>
          </w:p>
        </w:tc>
      </w:tr>
      <w:tr w:rsidR="00853D15" w14:paraId="3322E928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DF24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23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3F1B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不含模型加载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≤2 s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C0F15" w14:textId="77777777" w:rsidR="00853D15" w:rsidRDefault="00853D15">
            <w:pPr>
              <w:spacing w:line="300" w:lineRule="auto"/>
            </w:pPr>
          </w:p>
        </w:tc>
        <w:tc>
          <w:tcPr>
            <w:tcW w:w="34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B752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samgeo_cli.py</w:t>
            </w:r>
            <w:r>
              <w:rPr>
                <w:rFonts w:eastAsia="宋体"/>
                <w:color w:val="000000"/>
                <w:sz w:val="22"/>
                <w:szCs w:val="22"/>
              </w:rPr>
              <w:t>（延迟导入重依赖）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AB29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 </w:t>
            </w:r>
            <w:r>
              <w:rPr>
                <w:rFonts w:eastAsia="宋体"/>
                <w:color w:val="000000"/>
                <w:sz w:val="22"/>
                <w:szCs w:val="22"/>
              </w:rPr>
              <w:t>次取均值</w:t>
            </w:r>
          </w:p>
        </w:tc>
      </w:tr>
      <w:tr w:rsidR="00853D15" w14:paraId="70B31ED3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77F3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PE-05</w:t>
            </w:r>
          </w:p>
        </w:tc>
        <w:tc>
          <w:tcPr>
            <w:tcW w:w="238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953F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2048² </w:t>
            </w:r>
            <w:r>
              <w:rPr>
                <w:rFonts w:eastAsia="宋体"/>
                <w:color w:val="000000"/>
                <w:sz w:val="22"/>
                <w:szCs w:val="22"/>
              </w:rPr>
              <w:t>掩膜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676BB" w14:textId="77777777" w:rsidR="00853D15" w:rsidRDefault="00853D15">
            <w:pPr>
              <w:spacing w:line="300" w:lineRule="auto"/>
            </w:pPr>
          </w:p>
        </w:tc>
        <w:tc>
          <w:tcPr>
            <w:tcW w:w="34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BB8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core/vector.py::raster_to_vector</w:t>
            </w:r>
          </w:p>
        </w:tc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F5F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次取中位数</w:t>
            </w:r>
          </w:p>
        </w:tc>
      </w:tr>
    </w:tbl>
    <w:p w14:paraId="22B283A8" w14:textId="77777777" w:rsidR="00853D15" w:rsidRDefault="00853D15">
      <w:pPr>
        <w:spacing w:after="80" w:line="200" w:lineRule="auto"/>
      </w:pPr>
    </w:p>
    <w:p w14:paraId="35719960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5.2 </w:t>
      </w:r>
      <w:r>
        <w:rPr>
          <w:rFonts w:eastAsia="黑体"/>
          <w:b/>
          <w:bCs/>
          <w:sz w:val="28"/>
          <w:szCs w:val="28"/>
        </w:rPr>
        <w:t>可靠性设计</w:t>
      </w:r>
    </w:p>
    <w:p w14:paraId="6215CD71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可靠性的设计目标不是「不出错」，而是「出错时可预期、可诊断、可恢复」。三条措施：可选依赖缺失走优雅降级路径；非法输入在进入业务逻辑前拦截并返回结构化错误；临时资源用</w:t>
      </w:r>
      <w:r>
        <w:rPr>
          <w:rFonts w:eastAsia="宋体"/>
          <w:color w:val="000000"/>
          <w:sz w:val="24"/>
          <w:szCs w:val="24"/>
        </w:rPr>
        <w:t xml:space="preserve"> finally </w:t>
      </w:r>
      <w:r>
        <w:rPr>
          <w:rFonts w:eastAsia="宋体"/>
          <w:color w:val="000000"/>
          <w:sz w:val="24"/>
          <w:szCs w:val="24"/>
        </w:rPr>
        <w:t>保证清理，异常路径同样覆盖。</w:t>
      </w:r>
    </w:p>
    <w:p w14:paraId="79775285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5-2</w:t>
      </w:r>
      <w:r>
        <w:rPr>
          <w:rFonts w:eastAsia="黑体"/>
          <w:b/>
          <w:color w:val="000000"/>
          <w:sz w:val="18"/>
        </w:rPr>
        <w:t xml:space="preserve">　可靠性设计措施表</w:t>
      </w:r>
    </w:p>
    <w:tbl>
      <w:tblPr>
        <w:tblW w:w="5162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2240"/>
        <w:gridCol w:w="401"/>
        <w:gridCol w:w="3884"/>
        <w:gridCol w:w="1797"/>
      </w:tblGrid>
      <w:tr w:rsidR="00853D15" w14:paraId="070713E6" w14:textId="77777777" w:rsidTr="001A778D">
        <w:trPr>
          <w:tblHeader/>
        </w:trPr>
        <w:tc>
          <w:tcPr>
            <w:tcW w:w="99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5BCC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编号</w:t>
            </w:r>
          </w:p>
        </w:tc>
        <w:tc>
          <w:tcPr>
            <w:tcW w:w="224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709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3225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38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179B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179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6B41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11A01AEF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30D9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DF63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extras </w:t>
            </w:r>
            <w:r>
              <w:rPr>
                <w:rFonts w:eastAsia="宋体"/>
                <w:color w:val="000000"/>
                <w:sz w:val="22"/>
                <w:szCs w:val="22"/>
              </w:rPr>
              <w:t>未安装时给出准确安装命令，进程不崩溃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B359C" w14:textId="77777777" w:rsidR="00853D15" w:rsidRDefault="00853D15">
            <w:pPr>
              <w:spacing w:line="300" w:lineRule="auto"/>
            </w:pPr>
          </w:p>
        </w:tc>
        <w:tc>
          <w:tcPr>
            <w:tcW w:w="38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459C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core/model.py::check_model_available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utils/samgeo_backend.py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9C7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卸载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后逐模型类型调用</w:t>
            </w:r>
          </w:p>
        </w:tc>
      </w:tr>
      <w:tr w:rsidR="00853D15" w14:paraId="497208F0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01E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4459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四类非法输入返回合法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HTTP </w:t>
            </w:r>
            <w:r>
              <w:rPr>
                <w:rFonts w:eastAsia="宋体"/>
                <w:color w:val="000000"/>
                <w:sz w:val="22"/>
                <w:szCs w:val="22"/>
              </w:rPr>
              <w:t>码与结构化错误，不出现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EE562" w14:textId="77777777" w:rsidR="00853D15" w:rsidRDefault="00853D15">
            <w:pPr>
              <w:spacing w:line="300" w:lineRule="auto"/>
            </w:pPr>
          </w:p>
        </w:tc>
        <w:tc>
          <w:tcPr>
            <w:tcW w:w="38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2C28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samgeo/api.py::_validate_output_format / get_model </w:t>
            </w:r>
            <w:r>
              <w:rPr>
                <w:rFonts w:eastAsia="宋体"/>
                <w:color w:val="000000"/>
                <w:sz w:val="22"/>
                <w:szCs w:val="22"/>
              </w:rPr>
              <w:t>错误分支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DC4C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故障注入，对照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test_api.py </w:t>
            </w:r>
            <w:r>
              <w:rPr>
                <w:rFonts w:eastAsia="宋体"/>
                <w:color w:val="000000"/>
                <w:sz w:val="22"/>
                <w:szCs w:val="22"/>
              </w:rPr>
              <w:t>错误用例</w:t>
            </w:r>
          </w:p>
        </w:tc>
      </w:tr>
      <w:tr w:rsidR="00853D15" w14:paraId="6704CFF7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DBD7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9AB9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请求结束后清理，异常路径亦清理，残留数为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4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65EB" w14:textId="77777777" w:rsidR="00853D15" w:rsidRDefault="00853D15">
            <w:pPr>
              <w:spacing w:line="300" w:lineRule="auto"/>
            </w:pPr>
          </w:p>
        </w:tc>
        <w:tc>
          <w:tcPr>
            <w:tcW w:w="38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ACCB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samgeo/api.py::_save_upload / _cleanup_tmpdir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D12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100 </w:t>
            </w:r>
            <w:r>
              <w:rPr>
                <w:rFonts w:eastAsia="宋体"/>
                <w:color w:val="000000"/>
                <w:sz w:val="22"/>
                <w:szCs w:val="22"/>
              </w:rPr>
              <w:t>次请求后检查残留</w:t>
            </w:r>
          </w:p>
        </w:tc>
      </w:tr>
    </w:tbl>
    <w:p w14:paraId="3EAB131E" w14:textId="77777777" w:rsidR="00853D15" w:rsidRDefault="00853D15">
      <w:pPr>
        <w:spacing w:after="80" w:line="200" w:lineRule="auto"/>
      </w:pPr>
    </w:p>
    <w:p w14:paraId="44093E50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5.3 </w:t>
      </w:r>
      <w:r>
        <w:rPr>
          <w:rFonts w:eastAsia="黑体"/>
          <w:b/>
          <w:bCs/>
          <w:sz w:val="28"/>
          <w:szCs w:val="28"/>
        </w:rPr>
        <w:t>维护性设计</w:t>
      </w:r>
    </w:p>
    <w:p w14:paraId="31A869CA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维护性由</w:t>
      </w:r>
      <w:r>
        <w:rPr>
          <w:rFonts w:eastAsia="宋体"/>
          <w:color w:val="000000"/>
          <w:sz w:val="24"/>
          <w:szCs w:val="24"/>
        </w:rPr>
        <w:t xml:space="preserve"> CI </w:t>
      </w:r>
      <w:r>
        <w:rPr>
          <w:rFonts w:eastAsia="宋体"/>
          <w:color w:val="000000"/>
          <w:sz w:val="24"/>
          <w:szCs w:val="24"/>
        </w:rPr>
        <w:t>矩阵强制保障。三平台</w:t>
      </w:r>
      <w:r>
        <w:rPr>
          <w:rFonts w:eastAsia="宋体"/>
          <w:color w:val="000000"/>
          <w:sz w:val="24"/>
          <w:szCs w:val="24"/>
        </w:rPr>
        <w:t xml:space="preserve"> × </w:t>
      </w:r>
      <w:r>
        <w:rPr>
          <w:rFonts w:eastAsia="宋体"/>
          <w:color w:val="000000"/>
          <w:sz w:val="24"/>
          <w:szCs w:val="24"/>
        </w:rPr>
        <w:t>三</w:t>
      </w:r>
      <w:r>
        <w:rPr>
          <w:rFonts w:eastAsia="宋体"/>
          <w:color w:val="000000"/>
          <w:sz w:val="24"/>
          <w:szCs w:val="24"/>
        </w:rPr>
        <w:t xml:space="preserve"> Python </w:t>
      </w:r>
      <w:r>
        <w:rPr>
          <w:rFonts w:eastAsia="宋体"/>
          <w:color w:val="000000"/>
          <w:sz w:val="24"/>
          <w:szCs w:val="24"/>
        </w:rPr>
        <w:t>版本共</w:t>
      </w:r>
      <w:r>
        <w:rPr>
          <w:rFonts w:eastAsia="宋体"/>
          <w:color w:val="000000"/>
          <w:sz w:val="24"/>
          <w:szCs w:val="24"/>
        </w:rPr>
        <w:t xml:space="preserve"> 9 </w:t>
      </w:r>
      <w:r>
        <w:rPr>
          <w:rFonts w:eastAsia="宋体"/>
          <w:color w:val="000000"/>
          <w:sz w:val="24"/>
          <w:szCs w:val="24"/>
        </w:rPr>
        <w:t>个组合全部纳入门禁，任一组合失败即阻断合并。覆盖率门禁</w:t>
      </w:r>
      <w:r>
        <w:rPr>
          <w:rFonts w:eastAsia="宋体"/>
          <w:color w:val="000000"/>
          <w:sz w:val="24"/>
          <w:szCs w:val="24"/>
        </w:rPr>
        <w:t xml:space="preserve"> 70% </w:t>
      </w:r>
      <w:r>
        <w:rPr>
          <w:rFonts w:eastAsia="宋体"/>
          <w:color w:val="000000"/>
          <w:sz w:val="24"/>
          <w:szCs w:val="24"/>
        </w:rPr>
        <w:t>配合增量覆盖率不低于存量均值，防止「新代码不写测试、靠老代码撑覆盖率」。</w:t>
      </w:r>
    </w:p>
    <w:p w14:paraId="24EF4559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5-3</w:t>
      </w:r>
      <w:r>
        <w:rPr>
          <w:rFonts w:eastAsia="黑体"/>
          <w:b/>
          <w:color w:val="000000"/>
          <w:sz w:val="18"/>
        </w:rPr>
        <w:t xml:space="preserve">　维护性设计措施表</w:t>
      </w:r>
    </w:p>
    <w:tbl>
      <w:tblPr>
        <w:tblW w:w="5105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2725"/>
        <w:gridCol w:w="420"/>
        <w:gridCol w:w="3029"/>
        <w:gridCol w:w="2045"/>
      </w:tblGrid>
      <w:tr w:rsidR="00853D15" w14:paraId="30B9AE2C" w14:textId="77777777" w:rsidTr="001A778D">
        <w:trPr>
          <w:tblHeader/>
        </w:trPr>
        <w:tc>
          <w:tcPr>
            <w:tcW w:w="99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42E71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72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666F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9CBC2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30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A8ED7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20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6C53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7EDD1F5E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8ED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MTN-01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4E66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从安装到冒烟通过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min</w:t>
            </w:r>
          </w:p>
        </w:tc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75AF3" w14:textId="77777777" w:rsidR="00853D15" w:rsidRDefault="00853D15">
            <w:pPr>
              <w:spacing w:line="300" w:lineRule="auto"/>
            </w:pPr>
          </w:p>
        </w:tc>
        <w:tc>
          <w:tcPr>
            <w:tcW w:w="30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9073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Dockerfile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scripts/smoke.sh</w:t>
            </w:r>
            <w:r>
              <w:rPr>
                <w:rFonts w:eastAsia="宋体"/>
                <w:color w:val="000000"/>
                <w:sz w:val="22"/>
                <w:szCs w:val="22"/>
              </w:rPr>
              <w:t>；部署与运维手册（</w:t>
            </w:r>
            <w:r>
              <w:rPr>
                <w:rFonts w:eastAsia="宋体"/>
                <w:color w:val="000000"/>
                <w:sz w:val="22"/>
                <w:szCs w:val="22"/>
              </w:rPr>
              <w:t>45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6112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干净虚拟机独立执行部署手册</w:t>
            </w:r>
          </w:p>
        </w:tc>
      </w:tr>
      <w:tr w:rsidR="00853D15" w14:paraId="7DE20B7C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9525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MTN-02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6F9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pyproject + </w:t>
            </w:r>
            <w:r>
              <w:rPr>
                <w:rFonts w:eastAsia="宋体"/>
                <w:color w:val="000000"/>
                <w:sz w:val="22"/>
                <w:szCs w:val="22"/>
              </w:rPr>
              <w:t>锁定依赖，构建产物可安装</w:t>
            </w:r>
          </w:p>
        </w:tc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24AF" w14:textId="77777777" w:rsidR="00853D15" w:rsidRDefault="00853D15">
            <w:pPr>
              <w:spacing w:line="300" w:lineRule="auto"/>
            </w:pPr>
          </w:p>
        </w:tc>
        <w:tc>
          <w:tcPr>
            <w:tcW w:w="30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9413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pyproject.toml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requirements.lock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6B2B2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构建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wheel </w:t>
            </w:r>
            <w:r>
              <w:rPr>
                <w:rFonts w:eastAsia="宋体"/>
                <w:color w:val="000000"/>
                <w:sz w:val="22"/>
                <w:szCs w:val="22"/>
              </w:rPr>
              <w:t>并在纯净环境安装</w:t>
            </w:r>
          </w:p>
        </w:tc>
      </w:tr>
      <w:tr w:rsidR="00853D15" w14:paraId="3B4CC88B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F966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A892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× 3 Python </w:t>
            </w:r>
            <w:r>
              <w:rPr>
                <w:rFonts w:eastAsia="宋体"/>
                <w:color w:val="000000"/>
                <w:sz w:val="22"/>
                <w:szCs w:val="22"/>
              </w:rPr>
              <w:t>版本共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9 </w:t>
            </w:r>
            <w:r>
              <w:rPr>
                <w:rFonts w:eastAsia="宋体"/>
                <w:color w:val="000000"/>
                <w:sz w:val="22"/>
                <w:szCs w:val="22"/>
              </w:rPr>
              <w:t>组合全绿；核心模块覆盖率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≥70%</w:t>
            </w:r>
          </w:p>
        </w:tc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D31F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30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236B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.github/workflows/ubuntu.yml / macos.yml / windows.yml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7CA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矩阵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pytest-cov </w:t>
            </w:r>
            <w:r>
              <w:rPr>
                <w:rFonts w:eastAsia="宋体"/>
                <w:color w:val="000000"/>
                <w:sz w:val="22"/>
                <w:szCs w:val="22"/>
              </w:rPr>
              <w:t>报告</w:t>
            </w:r>
          </w:p>
        </w:tc>
      </w:tr>
    </w:tbl>
    <w:p w14:paraId="0BB646FA" w14:textId="77777777" w:rsidR="00853D15" w:rsidRDefault="00853D15">
      <w:pPr>
        <w:spacing w:after="80" w:line="200" w:lineRule="auto"/>
      </w:pPr>
    </w:p>
    <w:p w14:paraId="6ACDAD6C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5.4 </w:t>
      </w:r>
      <w:r>
        <w:rPr>
          <w:rFonts w:eastAsia="黑体"/>
          <w:b/>
          <w:bCs/>
          <w:sz w:val="28"/>
          <w:szCs w:val="28"/>
        </w:rPr>
        <w:t>安全设计</w:t>
      </w:r>
    </w:p>
    <w:p w14:paraId="6F8308CF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期安全边界为单机部署下的输入侧防护：上传文件类型与大小校验、路径归一化与穿越拦截、临时目录隔离与清理、依赖漏洞扫描。无多用户场景，因此不设计认证授权体系，这是范围裁剪的结果，不是遗漏，已在附录</w:t>
      </w:r>
      <w:r>
        <w:rPr>
          <w:rFonts w:eastAsia="宋体"/>
          <w:color w:val="000000"/>
          <w:sz w:val="24"/>
          <w:szCs w:val="24"/>
        </w:rPr>
        <w:t xml:space="preserve"> B </w:t>
      </w:r>
      <w:r>
        <w:rPr>
          <w:rFonts w:eastAsia="宋体"/>
          <w:color w:val="000000"/>
          <w:sz w:val="24"/>
          <w:szCs w:val="24"/>
        </w:rPr>
        <w:t>登记为演进项。</w:t>
      </w:r>
    </w:p>
    <w:p w14:paraId="10F5E1B7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5-4</w:t>
      </w:r>
      <w:r>
        <w:rPr>
          <w:rFonts w:eastAsia="黑体"/>
          <w:b/>
          <w:color w:val="000000"/>
          <w:sz w:val="18"/>
        </w:rPr>
        <w:t xml:space="preserve">　安全设计措施表</w:t>
      </w:r>
    </w:p>
    <w:tbl>
      <w:tblPr>
        <w:tblW w:w="5135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2772"/>
        <w:gridCol w:w="428"/>
        <w:gridCol w:w="2995"/>
        <w:gridCol w:w="2079"/>
      </w:tblGrid>
      <w:tr w:rsidR="00853D15" w14:paraId="56FF1230" w14:textId="77777777" w:rsidTr="001A778D">
        <w:trPr>
          <w:tblHeader/>
        </w:trPr>
        <w:tc>
          <w:tcPr>
            <w:tcW w:w="99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EE57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编号</w:t>
            </w:r>
          </w:p>
        </w:tc>
        <w:tc>
          <w:tcPr>
            <w:tcW w:w="27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56A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DE0D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299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8A36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207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2735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55CEF364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9AFE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SEC-01</w:t>
            </w:r>
          </w:p>
        </w:tc>
        <w:tc>
          <w:tcPr>
            <w:tcW w:w="27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D088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类型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大小校验、临时目录隔离与清理、拒绝路径穿越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E03C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9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4D5F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samgeo/api.py::_save_upload / _normalize_max_size / _cleanup_tmpdir</w:t>
            </w:r>
          </w:p>
        </w:tc>
        <w:tc>
          <w:tcPr>
            <w:tcW w:w="20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166B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渗透用例：超大文件、伪装扩展名、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../ </w:t>
            </w:r>
            <w:r>
              <w:rPr>
                <w:rFonts w:eastAsia="宋体"/>
                <w:color w:val="000000"/>
                <w:sz w:val="22"/>
                <w:szCs w:val="22"/>
              </w:rPr>
              <w:t>路径</w:t>
            </w:r>
          </w:p>
        </w:tc>
      </w:tr>
      <w:tr w:rsidR="00853D15" w14:paraId="0D2B6C2B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C2CE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</w:p>
        </w:tc>
        <w:tc>
          <w:tcPr>
            <w:tcW w:w="27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3712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SCA </w:t>
            </w:r>
            <w:r>
              <w:rPr>
                <w:rFonts w:eastAsia="宋体"/>
                <w:color w:val="000000"/>
                <w:sz w:val="22"/>
                <w:szCs w:val="22"/>
              </w:rPr>
              <w:t>扫描高危漏洞为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0FAC" w14:textId="77777777" w:rsidR="00853D15" w:rsidRDefault="00853D15">
            <w:pPr>
              <w:spacing w:line="300" w:lineRule="auto"/>
            </w:pPr>
          </w:p>
        </w:tc>
        <w:tc>
          <w:tcPr>
            <w:tcW w:w="29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E300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门禁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pip-audit</w:t>
            </w:r>
          </w:p>
        </w:tc>
        <w:tc>
          <w:tcPr>
            <w:tcW w:w="20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5174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pip-audit </w:t>
            </w:r>
            <w:r>
              <w:rPr>
                <w:rFonts w:eastAsia="宋体"/>
                <w:color w:val="000000"/>
                <w:sz w:val="22"/>
                <w:szCs w:val="22"/>
              </w:rPr>
              <w:t>纳入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门禁</w:t>
            </w:r>
          </w:p>
        </w:tc>
      </w:tr>
    </w:tbl>
    <w:p w14:paraId="55E171E1" w14:textId="77777777" w:rsidR="00853D15" w:rsidRDefault="00853D15">
      <w:pPr>
        <w:spacing w:after="80" w:line="200" w:lineRule="auto"/>
      </w:pPr>
    </w:p>
    <w:p w14:paraId="44DAB0C9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5.5 </w:t>
      </w:r>
      <w:r>
        <w:rPr>
          <w:rFonts w:eastAsia="黑体"/>
          <w:b/>
          <w:bCs/>
          <w:sz w:val="28"/>
          <w:szCs w:val="28"/>
        </w:rPr>
        <w:t>可移植性设计</w:t>
      </w:r>
    </w:p>
    <w:p w14:paraId="14BCE604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可移植性的验收方式决定了设计方式：既然</w:t>
      </w:r>
      <w:r>
        <w:rPr>
          <w:rFonts w:eastAsia="宋体"/>
          <w:color w:val="000000"/>
          <w:sz w:val="24"/>
          <w:szCs w:val="24"/>
        </w:rPr>
        <w:t xml:space="preserve"> DT-01★ </w:t>
      </w:r>
      <w:r>
        <w:rPr>
          <w:rFonts w:eastAsia="宋体"/>
          <w:color w:val="000000"/>
          <w:sz w:val="24"/>
          <w:szCs w:val="24"/>
        </w:rPr>
        <w:t>要求助教在干净环境独立部署且不接受作者旁站，那么部署过程中任何「需要问作者」的环节都是设计缺陷。因此依赖必须锁定、步骤必须脚本化、失败必须有明确提示。</w:t>
      </w:r>
    </w:p>
    <w:p w14:paraId="2DD0D682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5-5</w:t>
      </w:r>
      <w:r>
        <w:rPr>
          <w:rFonts w:eastAsia="黑体"/>
          <w:b/>
          <w:color w:val="000000"/>
          <w:sz w:val="18"/>
        </w:rPr>
        <w:t xml:space="preserve">　可移植性设计措施表</w:t>
      </w:r>
    </w:p>
    <w:tbl>
      <w:tblPr>
        <w:tblW w:w="5056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775"/>
        <w:gridCol w:w="428"/>
        <w:gridCol w:w="2989"/>
        <w:gridCol w:w="2081"/>
      </w:tblGrid>
      <w:tr w:rsidR="00853D15" w14:paraId="5EF78060" w14:textId="77777777" w:rsidTr="001A778D">
        <w:trPr>
          <w:tblHeader/>
        </w:trPr>
        <w:tc>
          <w:tcPr>
            <w:tcW w:w="8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15C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7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9C032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F64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29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B2A3C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208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FFD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13BB374F" w14:textId="77777777" w:rsidTr="001A778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4BA7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DT-01</w:t>
            </w:r>
          </w:p>
        </w:tc>
        <w:tc>
          <w:tcPr>
            <w:tcW w:w="27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4E0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干净环境按手册部署成功，冒烟通过；支持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/ CPU </w:t>
            </w:r>
            <w:r>
              <w:rPr>
                <w:rFonts w:eastAsia="宋体"/>
                <w:color w:val="000000"/>
                <w:sz w:val="22"/>
                <w:szCs w:val="22"/>
              </w:rPr>
              <w:t>双模式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86AD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7D1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Dockerfile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docker-compose.yml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scripts/run.sh</w:t>
            </w:r>
          </w:p>
        </w:tc>
        <w:tc>
          <w:tcPr>
            <w:tcW w:w="20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6C40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助教在干净环境独立执行，不接受作者旁站</w:t>
            </w:r>
          </w:p>
        </w:tc>
      </w:tr>
    </w:tbl>
    <w:p w14:paraId="1045815B" w14:textId="77777777" w:rsidR="00853D15" w:rsidRDefault="00853D15">
      <w:pPr>
        <w:spacing w:after="80" w:line="200" w:lineRule="auto"/>
      </w:pPr>
    </w:p>
    <w:p w14:paraId="5580479D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5.6 </w:t>
      </w:r>
      <w:r>
        <w:rPr>
          <w:rFonts w:eastAsia="黑体"/>
          <w:b/>
          <w:bCs/>
          <w:sz w:val="28"/>
          <w:szCs w:val="28"/>
        </w:rPr>
        <w:t>合规设计</w:t>
      </w:r>
    </w:p>
    <w:p w14:paraId="35483DC8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开源合规：主体依赖为</w:t>
      </w:r>
      <w:r>
        <w:rPr>
          <w:rFonts w:eastAsia="宋体"/>
          <w:color w:val="000000"/>
          <w:sz w:val="24"/>
          <w:szCs w:val="24"/>
        </w:rPr>
        <w:t xml:space="preserve"> MIT</w:t>
      </w:r>
      <w:r>
        <w:rPr>
          <w:rFonts w:eastAsia="宋体"/>
          <w:color w:val="000000"/>
          <w:sz w:val="24"/>
          <w:szCs w:val="24"/>
        </w:rPr>
        <w:t>，逐项核对直接依赖的许可证并生成第三方声明文件，不引入</w:t>
      </w:r>
      <w:r>
        <w:rPr>
          <w:rFonts w:eastAsia="宋体"/>
          <w:color w:val="000000"/>
          <w:sz w:val="24"/>
          <w:szCs w:val="24"/>
        </w:rPr>
        <w:t xml:space="preserve"> GPL </w:t>
      </w:r>
      <w:r>
        <w:rPr>
          <w:rFonts w:eastAsia="宋体"/>
          <w:color w:val="000000"/>
          <w:sz w:val="24"/>
          <w:szCs w:val="24"/>
        </w:rPr>
        <w:t>等强传染性许可证。文档合规：交付文档对标国标章节结构，双格式提交。</w:t>
      </w:r>
    </w:p>
    <w:p w14:paraId="2F770324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5-6</w:t>
      </w:r>
      <w:r>
        <w:rPr>
          <w:rFonts w:eastAsia="黑体"/>
          <w:b/>
          <w:color w:val="000000"/>
          <w:sz w:val="18"/>
        </w:rPr>
        <w:t xml:space="preserve">　合规设计措施表</w:t>
      </w:r>
    </w:p>
    <w:tbl>
      <w:tblPr>
        <w:tblW w:w="5114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2763"/>
        <w:gridCol w:w="426"/>
        <w:gridCol w:w="2975"/>
        <w:gridCol w:w="2072"/>
      </w:tblGrid>
      <w:tr w:rsidR="00853D15" w14:paraId="63C023B0" w14:textId="77777777" w:rsidTr="001A778D">
        <w:trPr>
          <w:tblHeader/>
        </w:trPr>
        <w:tc>
          <w:tcPr>
            <w:tcW w:w="99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3B9F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76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BF771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42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51C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29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D8A04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设计措施</w:t>
            </w:r>
          </w:p>
        </w:tc>
        <w:tc>
          <w:tcPr>
            <w:tcW w:w="20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4C180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</w:tr>
      <w:tr w:rsidR="00853D15" w14:paraId="2E5ABA37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60F1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OSS-01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FF9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直接依赖清单齐全，主体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MIT</w:t>
            </w:r>
            <w:r>
              <w:rPr>
                <w:rFonts w:eastAsia="宋体"/>
                <w:color w:val="000000"/>
                <w:sz w:val="22"/>
                <w:szCs w:val="22"/>
              </w:rPr>
              <w:t>，无强传染性许可证</w:t>
            </w:r>
          </w:p>
        </w:tc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009D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6499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LICENSE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THIRD-PARTY-NOTICES.md</w:t>
            </w:r>
          </w:p>
        </w:tc>
        <w:tc>
          <w:tcPr>
            <w:tcW w:w="2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2AAA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许可证扫描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人工核对</w:t>
            </w:r>
          </w:p>
        </w:tc>
      </w:tr>
      <w:tr w:rsidR="00853D15" w14:paraId="51BD879A" w14:textId="77777777" w:rsidTr="001A778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6A41F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DOC-01</w:t>
            </w:r>
          </w:p>
        </w:tc>
        <w:tc>
          <w:tcPr>
            <w:tcW w:w="27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38C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对标国标章节结构，双格式交付</w:t>
            </w:r>
          </w:p>
        </w:tc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7D10" w14:textId="77777777" w:rsidR="00853D15" w:rsidRDefault="00853D15">
            <w:pPr>
              <w:spacing w:line="300" w:lineRule="auto"/>
            </w:pPr>
          </w:p>
        </w:tc>
        <w:tc>
          <w:tcPr>
            <w:tcW w:w="29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8CD4A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交付文档包</w:t>
            </w:r>
          </w:p>
        </w:tc>
        <w:tc>
          <w:tcPr>
            <w:tcW w:w="20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811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文档审计四维评分</w:t>
            </w:r>
          </w:p>
        </w:tc>
      </w:tr>
    </w:tbl>
    <w:p w14:paraId="6F0811E2" w14:textId="77777777" w:rsidR="00853D15" w:rsidRDefault="00853D15">
      <w:pPr>
        <w:spacing w:after="80" w:line="200" w:lineRule="auto"/>
      </w:pPr>
    </w:p>
    <w:p w14:paraId="23A2FD5F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接口设计概述</w:t>
      </w:r>
    </w:p>
    <w:p w14:paraId="3EDED923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对外接口三类：</w:t>
      </w:r>
      <w:r>
        <w:rPr>
          <w:rFonts w:eastAsia="宋体"/>
          <w:color w:val="000000"/>
          <w:sz w:val="24"/>
          <w:szCs w:val="24"/>
        </w:rPr>
        <w:t>REST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6 </w:t>
      </w:r>
      <w:r>
        <w:rPr>
          <w:rFonts w:eastAsia="宋体"/>
          <w:color w:val="000000"/>
          <w:sz w:val="24"/>
          <w:szCs w:val="24"/>
        </w:rPr>
        <w:t>端点）、</w:t>
      </w:r>
      <w:r>
        <w:rPr>
          <w:rFonts w:eastAsia="宋体"/>
          <w:color w:val="000000"/>
          <w:sz w:val="24"/>
          <w:szCs w:val="24"/>
        </w:rPr>
        <w:t>CLI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7 </w:t>
      </w:r>
      <w:r>
        <w:rPr>
          <w:rFonts w:eastAsia="宋体"/>
          <w:color w:val="000000"/>
          <w:sz w:val="24"/>
          <w:szCs w:val="24"/>
        </w:rPr>
        <w:t>组</w:t>
      </w:r>
      <w:r>
        <w:rPr>
          <w:rFonts w:eastAsia="宋体"/>
          <w:color w:val="000000"/>
          <w:sz w:val="24"/>
          <w:szCs w:val="24"/>
        </w:rPr>
        <w:t xml:space="preserve"> 23 </w:t>
      </w:r>
      <w:r>
        <w:rPr>
          <w:rFonts w:eastAsia="宋体"/>
          <w:color w:val="000000"/>
          <w:sz w:val="24"/>
          <w:szCs w:val="24"/>
        </w:rPr>
        <w:t>子命令）、</w:t>
      </w:r>
      <w:r>
        <w:rPr>
          <w:rFonts w:eastAsia="宋体"/>
          <w:color w:val="000000"/>
          <w:sz w:val="24"/>
          <w:szCs w:val="24"/>
        </w:rPr>
        <w:t xml:space="preserve">QGIS </w:t>
      </w:r>
      <w:r>
        <w:rPr>
          <w:rFonts w:eastAsia="宋体"/>
          <w:color w:val="000000"/>
          <w:sz w:val="24"/>
          <w:szCs w:val="24"/>
        </w:rPr>
        <w:t>插件。接口的完整规格见《接口设计说明书》（文档</w:t>
      </w:r>
      <w:r>
        <w:rPr>
          <w:rFonts w:eastAsia="宋体"/>
          <w:color w:val="000000"/>
          <w:sz w:val="24"/>
          <w:szCs w:val="24"/>
        </w:rPr>
        <w:t xml:space="preserve"> 14</w:t>
      </w:r>
      <w:r>
        <w:rPr>
          <w:rFonts w:eastAsia="宋体"/>
          <w:color w:val="000000"/>
          <w:sz w:val="24"/>
          <w:szCs w:val="24"/>
        </w:rPr>
        <w:t>）与</w:t>
      </w:r>
      <w:r>
        <w:rPr>
          <w:rFonts w:eastAsia="宋体"/>
          <w:color w:val="000000"/>
          <w:sz w:val="24"/>
          <w:szCs w:val="24"/>
        </w:rPr>
        <w:t xml:space="preserve"> OpenAPI </w:t>
      </w:r>
      <w:r>
        <w:rPr>
          <w:rFonts w:eastAsia="宋体"/>
          <w:color w:val="000000"/>
          <w:sz w:val="24"/>
          <w:szCs w:val="24"/>
        </w:rPr>
        <w:t>契约（文档</w:t>
      </w:r>
      <w:r>
        <w:rPr>
          <w:rFonts w:eastAsia="宋体"/>
          <w:color w:val="000000"/>
          <w:sz w:val="24"/>
          <w:szCs w:val="24"/>
        </w:rPr>
        <w:t xml:space="preserve"> 15</w:t>
      </w:r>
      <w:r>
        <w:rPr>
          <w:rFonts w:eastAsia="宋体"/>
          <w:color w:val="000000"/>
          <w:sz w:val="24"/>
          <w:szCs w:val="24"/>
        </w:rPr>
        <w:t>）。此处只约定三</w:t>
      </w:r>
      <w:r>
        <w:rPr>
          <w:rFonts w:eastAsia="宋体"/>
          <w:color w:val="000000"/>
          <w:sz w:val="24"/>
          <w:szCs w:val="24"/>
        </w:rPr>
        <w:lastRenderedPageBreak/>
        <w:t>条总体规则。</w:t>
      </w:r>
    </w:p>
    <w:p w14:paraId="063CF354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契约先行：修改接口的顺序是「改契约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契约测试转红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改实现转绿」，不允许实现先行、契约后补（</w:t>
      </w:r>
      <w:r>
        <w:rPr>
          <w:rFonts w:eastAsia="宋体"/>
          <w:sz w:val="24"/>
          <w:szCs w:val="24"/>
        </w:rPr>
        <w:t>constitution.md R-16</w:t>
      </w:r>
      <w:r>
        <w:rPr>
          <w:rFonts w:eastAsia="宋体"/>
          <w:sz w:val="24"/>
          <w:szCs w:val="24"/>
        </w:rPr>
        <w:t>）；</w:t>
      </w:r>
    </w:p>
    <w:p w14:paraId="6B4F884C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错误语义统一：</w:t>
      </w:r>
      <w:r>
        <w:rPr>
          <w:rFonts w:eastAsia="宋体"/>
          <w:sz w:val="24"/>
          <w:szCs w:val="24"/>
        </w:rPr>
        <w:t xml:space="preserve">HTTP </w:t>
      </w:r>
      <w:r>
        <w:rPr>
          <w:rFonts w:eastAsia="宋体"/>
          <w:sz w:val="24"/>
          <w:szCs w:val="24"/>
        </w:rPr>
        <w:t>状态码只用标准语义，业务错误码放响应体</w:t>
      </w:r>
      <w:r>
        <w:rPr>
          <w:rFonts w:eastAsia="宋体"/>
          <w:sz w:val="24"/>
          <w:szCs w:val="24"/>
        </w:rPr>
        <w:t xml:space="preserve"> code </w:t>
      </w:r>
      <w:r>
        <w:rPr>
          <w:rFonts w:eastAsia="宋体"/>
          <w:sz w:val="24"/>
          <w:szCs w:val="24"/>
        </w:rPr>
        <w:t>字段（</w:t>
      </w:r>
      <w:r>
        <w:rPr>
          <w:rFonts w:eastAsia="宋体"/>
          <w:sz w:val="24"/>
          <w:szCs w:val="24"/>
        </w:rPr>
        <w:t>R-05</w:t>
      </w:r>
      <w:r>
        <w:rPr>
          <w:rFonts w:eastAsia="宋体"/>
          <w:sz w:val="24"/>
          <w:szCs w:val="24"/>
        </w:rPr>
        <w:t>）；错误消息必须含操作名、输入标识与失败原因（</w:t>
      </w:r>
      <w:r>
        <w:rPr>
          <w:rFonts w:eastAsia="宋体"/>
          <w:sz w:val="24"/>
          <w:szCs w:val="24"/>
        </w:rPr>
        <w:t>R-04</w:t>
      </w:r>
      <w:r>
        <w:rPr>
          <w:rFonts w:eastAsia="宋体"/>
          <w:sz w:val="24"/>
          <w:szCs w:val="24"/>
        </w:rPr>
        <w:t>）；</w:t>
      </w:r>
    </w:p>
    <w:p w14:paraId="652CC0F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机器可读优先：</w:t>
      </w:r>
      <w:r>
        <w:rPr>
          <w:rFonts w:eastAsia="宋体"/>
          <w:sz w:val="24"/>
          <w:szCs w:val="24"/>
        </w:rPr>
        <w:t xml:space="preserve">CLI </w:t>
      </w:r>
      <w:r>
        <w:rPr>
          <w:rFonts w:eastAsia="宋体"/>
          <w:sz w:val="24"/>
          <w:szCs w:val="24"/>
        </w:rPr>
        <w:t>每条子命令都提供</w:t>
      </w:r>
      <w:r>
        <w:rPr>
          <w:rFonts w:eastAsia="宋体"/>
          <w:sz w:val="24"/>
          <w:szCs w:val="24"/>
        </w:rPr>
        <w:t xml:space="preserve"> --json </w:t>
      </w:r>
      <w:r>
        <w:rPr>
          <w:rFonts w:eastAsia="宋体"/>
          <w:sz w:val="24"/>
          <w:szCs w:val="24"/>
        </w:rPr>
        <w:t>输出，字段名稳定，不把人类可读的表格当作接口（</w:t>
      </w:r>
      <w:r>
        <w:rPr>
          <w:rFonts w:eastAsia="宋体"/>
          <w:sz w:val="24"/>
          <w:szCs w:val="24"/>
        </w:rPr>
        <w:t>R-13</w:t>
      </w:r>
      <w:r>
        <w:rPr>
          <w:rFonts w:eastAsia="宋体"/>
          <w:sz w:val="24"/>
          <w:szCs w:val="24"/>
        </w:rPr>
        <w:t>）。</w:t>
      </w:r>
    </w:p>
    <w:p w14:paraId="00F2EF24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运行设计</w:t>
      </w:r>
    </w:p>
    <w:p w14:paraId="02CCE8C9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7.1 </w:t>
      </w:r>
      <w:r>
        <w:rPr>
          <w:rFonts w:eastAsia="黑体"/>
          <w:b/>
          <w:bCs/>
          <w:sz w:val="28"/>
          <w:szCs w:val="28"/>
        </w:rPr>
        <w:t>运行模块组合</w:t>
      </w:r>
    </w:p>
    <w:p w14:paraId="0A0B1D0C" w14:textId="77777777" w:rsidR="00853D15" w:rsidRDefault="00B5769A">
      <w:pPr>
        <w:jc w:val="center"/>
      </w:pPr>
      <w:r>
        <w:rPr>
          <w:noProof/>
          <w:color w:val="000000"/>
        </w:rPr>
        <w:drawing>
          <wp:inline distT="0" distB="0" distL="0" distR="0" wp14:anchorId="486D1E50" wp14:editId="1D30C90B">
            <wp:extent cx="5580000" cy="272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_deplo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12E9" w14:textId="77777777" w:rsidR="00853D15" w:rsidRDefault="00B5769A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7-1 </w:t>
      </w:r>
      <w:r>
        <w:rPr>
          <w:rFonts w:eastAsia="宋体"/>
          <w:b/>
          <w:color w:val="000000"/>
          <w:sz w:val="18"/>
        </w:rPr>
        <w:t>部署架构图（</w:t>
      </w:r>
      <w:r>
        <w:rPr>
          <w:rFonts w:eastAsia="宋体"/>
          <w:b/>
          <w:color w:val="000000"/>
          <w:sz w:val="18"/>
        </w:rPr>
        <w:t xml:space="preserve">UML </w:t>
      </w:r>
      <w:r>
        <w:rPr>
          <w:rFonts w:eastAsia="宋体"/>
          <w:b/>
          <w:color w:val="000000"/>
          <w:sz w:val="18"/>
        </w:rPr>
        <w:t>部署节点）</w:t>
      </w:r>
    </w:p>
    <w:p w14:paraId="51F05306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服务以单进程运行，接入层、业务层、能力层同进程内调用，适配层按需惰性导入重依赖（这是</w:t>
      </w:r>
      <w:r>
        <w:rPr>
          <w:rFonts w:eastAsia="宋体"/>
          <w:color w:val="000000"/>
          <w:sz w:val="24"/>
          <w:szCs w:val="24"/>
        </w:rPr>
        <w:t xml:space="preserve"> PE-04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CLI </w:t>
      </w:r>
      <w:r>
        <w:rPr>
          <w:rFonts w:eastAsia="宋体"/>
          <w:color w:val="000000"/>
          <w:sz w:val="24"/>
          <w:szCs w:val="24"/>
        </w:rPr>
        <w:t>冷启动</w:t>
      </w:r>
      <w:r>
        <w:rPr>
          <w:rFonts w:eastAsia="宋体"/>
          <w:color w:val="000000"/>
          <w:sz w:val="24"/>
          <w:szCs w:val="24"/>
        </w:rPr>
        <w:t xml:space="preserve"> ≤2 s </w:t>
      </w:r>
      <w:r>
        <w:rPr>
          <w:rFonts w:eastAsia="宋体"/>
          <w:color w:val="000000"/>
          <w:sz w:val="24"/>
          <w:szCs w:val="24"/>
        </w:rPr>
        <w:t>得以达成的原因，执行</w:t>
      </w:r>
      <w:r>
        <w:rPr>
          <w:rFonts w:eastAsia="宋体"/>
          <w:color w:val="000000"/>
          <w:sz w:val="24"/>
          <w:szCs w:val="24"/>
        </w:rPr>
        <w:t xml:space="preserve"> model list </w:t>
      </w:r>
      <w:r>
        <w:rPr>
          <w:rFonts w:eastAsia="宋体"/>
          <w:color w:val="000000"/>
          <w:sz w:val="24"/>
          <w:szCs w:val="24"/>
        </w:rPr>
        <w:t>不应该加载</w:t>
      </w:r>
      <w:r>
        <w:rPr>
          <w:rFonts w:eastAsia="宋体"/>
          <w:color w:val="000000"/>
          <w:sz w:val="24"/>
          <w:szCs w:val="24"/>
        </w:rPr>
        <w:t xml:space="preserve"> PyTorch</w:t>
      </w:r>
      <w:r>
        <w:rPr>
          <w:rFonts w:eastAsia="宋体"/>
          <w:color w:val="000000"/>
          <w:sz w:val="24"/>
          <w:szCs w:val="24"/>
        </w:rPr>
        <w:t>）。</w:t>
      </w:r>
    </w:p>
    <w:p w14:paraId="0BAE00DF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7.2 </w:t>
      </w:r>
      <w:r>
        <w:rPr>
          <w:rFonts w:eastAsia="黑体"/>
          <w:b/>
          <w:bCs/>
          <w:sz w:val="28"/>
          <w:szCs w:val="28"/>
        </w:rPr>
        <w:t>运行控制</w:t>
      </w:r>
    </w:p>
    <w:p w14:paraId="2D642FDF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模型实例惰性加载、按配置键缓存、按需驻留，提供主动清理端点释放显存。批量与长耗时作业走</w:t>
      </w:r>
      <w:r>
        <w:rPr>
          <w:rFonts w:eastAsia="宋体"/>
          <w:color w:val="000000"/>
          <w:sz w:val="24"/>
          <w:szCs w:val="24"/>
        </w:rPr>
        <w:t xml:space="preserve"> CLI </w:t>
      </w:r>
      <w:r>
        <w:rPr>
          <w:rFonts w:eastAsia="宋体"/>
          <w:color w:val="000000"/>
          <w:sz w:val="24"/>
          <w:szCs w:val="24"/>
        </w:rPr>
        <w:t>侧，</w:t>
      </w:r>
      <w:r>
        <w:rPr>
          <w:rFonts w:eastAsia="宋体"/>
          <w:color w:val="000000"/>
          <w:sz w:val="24"/>
          <w:szCs w:val="24"/>
        </w:rPr>
        <w:t xml:space="preserve">REST </w:t>
      </w:r>
      <w:r>
        <w:rPr>
          <w:rFonts w:eastAsia="宋体"/>
          <w:color w:val="000000"/>
          <w:sz w:val="24"/>
          <w:szCs w:val="24"/>
        </w:rPr>
        <w:t>不承担批处理职责。完整论证见</w:t>
      </w:r>
      <w:r>
        <w:rPr>
          <w:rFonts w:eastAsia="宋体"/>
          <w:color w:val="000000"/>
          <w:sz w:val="24"/>
          <w:szCs w:val="24"/>
        </w:rPr>
        <w:t xml:space="preserve"> ADR-002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ADR-003</w:t>
      </w:r>
      <w:r>
        <w:rPr>
          <w:rFonts w:eastAsia="宋体"/>
          <w:color w:val="000000"/>
          <w:sz w:val="24"/>
          <w:szCs w:val="24"/>
        </w:rPr>
        <w:t>。</w:t>
      </w:r>
    </w:p>
    <w:p w14:paraId="778D5513" w14:textId="77777777" w:rsidR="00853D15" w:rsidRDefault="00B5769A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7.3 </w:t>
      </w:r>
      <w:r>
        <w:rPr>
          <w:rFonts w:eastAsia="黑体"/>
          <w:b/>
          <w:bCs/>
          <w:sz w:val="28"/>
          <w:szCs w:val="28"/>
        </w:rPr>
        <w:t>运行时间</w:t>
      </w:r>
    </w:p>
    <w:p w14:paraId="0405BCA8" w14:textId="77777777" w:rsidR="00853D15" w:rsidRDefault="00B5769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各操作的时间预算见</w:t>
      </w:r>
      <w:r>
        <w:rPr>
          <w:rFonts w:eastAsia="宋体"/>
          <w:color w:val="000000"/>
          <w:sz w:val="24"/>
          <w:szCs w:val="24"/>
        </w:rPr>
        <w:t xml:space="preserve"> §5.1 </w:t>
      </w:r>
      <w:r>
        <w:rPr>
          <w:rFonts w:eastAsia="宋体"/>
          <w:color w:val="000000"/>
          <w:sz w:val="24"/>
          <w:szCs w:val="24"/>
        </w:rPr>
        <w:t>性能设计表。需要强调的口径是：</w:t>
      </w:r>
      <w:r>
        <w:rPr>
          <w:rFonts w:eastAsia="宋体"/>
          <w:color w:val="000000"/>
          <w:sz w:val="24"/>
          <w:szCs w:val="24"/>
        </w:rPr>
        <w:t xml:space="preserve">PE-01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秒预算按</w:t>
      </w:r>
      <w:r>
        <w:rPr>
          <w:rFonts w:eastAsia="宋体"/>
          <w:color w:val="000000"/>
          <w:sz w:val="24"/>
          <w:szCs w:val="24"/>
        </w:rPr>
        <w:lastRenderedPageBreak/>
        <w:t>模型缓存命中计，不含首次加载；首次加载耗时单列，在部署手册中建议以预热请求消除。</w:t>
      </w:r>
    </w:p>
    <w:p w14:paraId="6B232B28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出错处理设计</w:t>
      </w:r>
    </w:p>
    <w:p w14:paraId="3F3B8B3A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出错处理设计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2792"/>
        <w:gridCol w:w="2685"/>
        <w:gridCol w:w="2148"/>
      </w:tblGrid>
      <w:tr w:rsidR="00853D15" w14:paraId="46835E08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906E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错误类别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067D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典型场景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4CE30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处理策略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ED1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对外表现</w:t>
            </w:r>
          </w:p>
        </w:tc>
      </w:tr>
      <w:tr w:rsidR="00853D15" w14:paraId="16FA5C1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335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输入校验错误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D9A0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文件缺失、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bbox </w:t>
            </w:r>
            <w:r>
              <w:rPr>
                <w:rFonts w:eastAsia="宋体"/>
                <w:color w:val="000000"/>
                <w:sz w:val="22"/>
                <w:szCs w:val="22"/>
              </w:rPr>
              <w:t>越界、模型版本非法、输出格式非法、提示缺失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AB6F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进入业务逻辑前拦截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9F2F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HTTP 400 + </w:t>
            </w:r>
            <w:r>
              <w:rPr>
                <w:rFonts w:eastAsia="宋体"/>
                <w:color w:val="000000"/>
                <w:sz w:val="22"/>
                <w:szCs w:val="22"/>
              </w:rPr>
              <w:t>结构化错误体，含受支持取值清单</w:t>
            </w:r>
          </w:p>
        </w:tc>
      </w:tr>
      <w:tr w:rsidR="00853D15" w14:paraId="544A95F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B873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依赖缺失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FAC5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未安装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3C69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可用性检查前置，返回准确安装命令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6280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明确提示，进程不崩溃（</w:t>
            </w: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853D15" w14:paraId="4ADA1C5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732F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资源错误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BF81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文件已存在未指定覆盖、磁盘不足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95E9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写入前检查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E0D89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HTTP 409 / </w:t>
            </w:r>
            <w:r>
              <w:rPr>
                <w:rFonts w:eastAsia="宋体"/>
                <w:color w:val="000000"/>
                <w:sz w:val="22"/>
                <w:szCs w:val="22"/>
              </w:rPr>
              <w:t>明确错误消息</w:t>
            </w:r>
          </w:p>
        </w:tc>
      </w:tr>
      <w:tr w:rsidR="00853D15" w14:paraId="7AF1305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DD860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体积超限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992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上传文件超出限制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9D1B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上传阶段拦截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53F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HTTP 413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SEC-01★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853D15" w14:paraId="3355E19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994F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未预期异常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4834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上游库内部错误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3F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捕获具体异常类型并附加上下文后重抛，禁止裸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except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R-09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16A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HTTP 500 + </w:t>
            </w:r>
            <w:r>
              <w:rPr>
                <w:rFonts w:eastAsia="宋体"/>
                <w:color w:val="000000"/>
                <w:sz w:val="22"/>
                <w:szCs w:val="22"/>
              </w:rPr>
              <w:t>可定位的错误消息与日志</w:t>
            </w:r>
          </w:p>
        </w:tc>
      </w:tr>
    </w:tbl>
    <w:p w14:paraId="00BCF3C5" w14:textId="77777777" w:rsidR="00853D15" w:rsidRDefault="00853D15">
      <w:pPr>
        <w:spacing w:after="80" w:line="200" w:lineRule="auto"/>
      </w:pPr>
    </w:p>
    <w:p w14:paraId="6BE074BA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>附录</w:t>
      </w:r>
      <w:r>
        <w:rPr>
          <w:rFonts w:eastAsia="黑体"/>
          <w:b/>
          <w:bCs/>
        </w:rPr>
        <w:t xml:space="preserve"> A </w:t>
      </w:r>
      <w:r>
        <w:rPr>
          <w:rFonts w:eastAsia="黑体"/>
          <w:b/>
          <w:bCs/>
        </w:rPr>
        <w:t>尚未解决的问题</w:t>
      </w:r>
    </w:p>
    <w:p w14:paraId="1CEAEB33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CPU </w:t>
      </w:r>
      <w:r>
        <w:rPr>
          <w:rFonts w:eastAsia="宋体"/>
          <w:sz w:val="24"/>
          <w:szCs w:val="24"/>
        </w:rPr>
        <w:t>降级模式下的</w:t>
      </w:r>
      <w:r>
        <w:rPr>
          <w:rFonts w:eastAsia="宋体"/>
          <w:sz w:val="24"/>
          <w:szCs w:val="24"/>
        </w:rPr>
        <w:t xml:space="preserve"> PE-02 </w:t>
      </w:r>
      <w:r>
        <w:rPr>
          <w:rFonts w:eastAsia="宋体"/>
          <w:sz w:val="24"/>
          <w:szCs w:val="24"/>
        </w:rPr>
        <w:t>全自动分割耗时未设指标，目前只标注为降级路径，待第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关实测后决定是否补充指标；</w:t>
      </w:r>
    </w:p>
    <w:p w14:paraId="7B4DCAA2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大幅面影像（</w:t>
      </w:r>
      <w:r>
        <w:rPr>
          <w:rFonts w:eastAsia="宋体"/>
          <w:sz w:val="24"/>
          <w:szCs w:val="24"/>
        </w:rPr>
        <w:t>&gt;8192²</w:t>
      </w:r>
      <w:r>
        <w:rPr>
          <w:rFonts w:eastAsia="宋体"/>
          <w:sz w:val="24"/>
          <w:szCs w:val="24"/>
        </w:rPr>
        <w:t>）的分块推理与结果拼接策略仅设计到分块层（</w:t>
      </w:r>
      <w:r>
        <w:rPr>
          <w:rFonts w:eastAsia="宋体"/>
          <w:sz w:val="24"/>
          <w:szCs w:val="24"/>
        </w:rPr>
        <w:t>FR-02.4</w:t>
      </w:r>
      <w:r>
        <w:rPr>
          <w:rFonts w:eastAsia="宋体"/>
          <w:sz w:val="24"/>
          <w:szCs w:val="24"/>
        </w:rPr>
        <w:t>），拼接去重逻辑本期未实现，属二期；</w:t>
      </w:r>
    </w:p>
    <w:p w14:paraId="72639126" w14:textId="77777777" w:rsidR="00853D15" w:rsidRDefault="00B5769A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模型缓存的显存上限与淘汰策略暂未设计，当前依赖人工调用清理端点。</w:t>
      </w:r>
    </w:p>
    <w:p w14:paraId="70C45903" w14:textId="77777777" w:rsidR="00853D15" w:rsidRDefault="00B5769A">
      <w:pPr>
        <w:pStyle w:val="1"/>
        <w:spacing w:before="240" w:after="160"/>
      </w:pPr>
      <w:r>
        <w:rPr>
          <w:rFonts w:eastAsia="黑体"/>
          <w:b/>
          <w:bCs/>
        </w:rPr>
        <w:t>附录</w:t>
      </w:r>
      <w:r>
        <w:rPr>
          <w:rFonts w:eastAsia="黑体"/>
          <w:b/>
          <w:bCs/>
        </w:rPr>
        <w:t xml:space="preserve"> B </w:t>
      </w:r>
      <w:r>
        <w:rPr>
          <w:rFonts w:eastAsia="黑体"/>
          <w:b/>
          <w:bCs/>
        </w:rPr>
        <w:t>演进路径</w:t>
      </w:r>
    </w:p>
    <w:p w14:paraId="3797ABD2" w14:textId="77777777" w:rsidR="00853D15" w:rsidRDefault="00B5769A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A-1</w:t>
      </w:r>
      <w:r>
        <w:rPr>
          <w:rFonts w:eastAsia="黑体"/>
          <w:b/>
          <w:color w:val="000000"/>
          <w:sz w:val="18"/>
        </w:rPr>
        <w:t xml:space="preserve">　演进路径表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2362"/>
        <w:gridCol w:w="2792"/>
        <w:gridCol w:w="2148"/>
      </w:tblGrid>
      <w:tr w:rsidR="00853D15" w14:paraId="08C6FD5D" w14:textId="77777777">
        <w:trPr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6823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演进方向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E02E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触发条件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19E8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预计改动范围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A0E9" w14:textId="77777777" w:rsidR="00853D15" w:rsidRDefault="00B5769A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当前不做的理由</w:t>
            </w:r>
          </w:p>
        </w:tc>
      </w:tr>
      <w:tr w:rsidR="00853D15" w14:paraId="40D307F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8FD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GeoPackage → PostGIS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5B1C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图斑量级进入千万、需要多用户并发查询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2FF3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ogr2ogr </w:t>
            </w:r>
            <w:r>
              <w:rPr>
                <w:rFonts w:eastAsia="宋体"/>
                <w:color w:val="000000"/>
                <w:sz w:val="22"/>
                <w:szCs w:val="22"/>
              </w:rPr>
              <w:t>迁移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连接层改造，业务代码基本不动（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geopandas </w:t>
            </w:r>
            <w:r>
              <w:rPr>
                <w:rFonts w:eastAsia="宋体"/>
                <w:color w:val="000000"/>
                <w:sz w:val="22"/>
                <w:szCs w:val="22"/>
              </w:rPr>
              <w:t>接口一致）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5AB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本期单景万级图斑，未触及瓶颈（</w:t>
            </w: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853D15" w14:paraId="60CD842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F86E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同步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异步任务队列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826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并发用户进入需求、单任务常态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&gt;10 min</w:t>
            </w:r>
            <w:r>
              <w:rPr>
                <w:rFonts w:eastAsia="宋体"/>
                <w:color w:val="000000"/>
                <w:sz w:val="22"/>
                <w:szCs w:val="22"/>
              </w:rPr>
              <w:t>、需要重试与断点续跑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F9FB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新增队列组件、任务状态表、客户端轮询逻辑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9B8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调用方均要求同步拿结果（</w:t>
            </w:r>
            <w:r>
              <w:rPr>
                <w:rFonts w:eastAsia="宋体"/>
                <w:color w:val="000000"/>
                <w:sz w:val="22"/>
                <w:szCs w:val="22"/>
              </w:rPr>
              <w:t>ADR-002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853D15" w14:paraId="5A9BFEA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68F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单进程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多进程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Worker </w:t>
            </w:r>
            <w:r>
              <w:rPr>
                <w:rFonts w:eastAsia="宋体"/>
                <w:color w:val="000000"/>
                <w:sz w:val="22"/>
                <w:szCs w:val="22"/>
              </w:rPr>
              <w:t>池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DB5C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需要故障隔离或多模型并行服务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418D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进程池管理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进程间通信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显存分配策略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B464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单用户工具无隔离收益（</w:t>
            </w: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853D15" w14:paraId="5B00060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5FBFB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无认证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认证授权体系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098D7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多用户部署、数据分级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41C9C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认证中间件、用户与权限模型、审计日志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88D3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本期无多用户场景</w:t>
            </w:r>
          </w:p>
        </w:tc>
      </w:tr>
      <w:tr w:rsidR="00853D15" w14:paraId="48E321A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432A8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插件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Web </w:t>
            </w:r>
            <w:r>
              <w:rPr>
                <w:rFonts w:eastAsia="宋体"/>
                <w:color w:val="000000"/>
                <w:sz w:val="22"/>
                <w:szCs w:val="22"/>
              </w:rPr>
              <w:t>前端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1106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甲方作业环境变化、需要免安装访问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203A5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前端工程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会话管理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文件上传下载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2C381" w14:textId="77777777" w:rsidR="00853D15" w:rsidRDefault="00B5769A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甲方已有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QGIS</w:t>
            </w:r>
            <w:r>
              <w:rPr>
                <w:rFonts w:eastAsia="宋体"/>
                <w:color w:val="000000"/>
                <w:sz w:val="22"/>
                <w:szCs w:val="22"/>
              </w:rPr>
              <w:t>，插件集成成本更低</w:t>
            </w:r>
          </w:p>
        </w:tc>
      </w:tr>
    </w:tbl>
    <w:p w14:paraId="4C8ECBD3" w14:textId="77777777" w:rsidR="00853D15" w:rsidRDefault="00853D15">
      <w:pPr>
        <w:spacing w:after="80" w:line="200" w:lineRule="auto"/>
      </w:pPr>
    </w:p>
    <w:p w14:paraId="0A82D947" w14:textId="02946034" w:rsidR="00853D15" w:rsidRPr="00FD0B90" w:rsidRDefault="00853D15">
      <w:pPr>
        <w:spacing w:after="100" w:line="330" w:lineRule="auto"/>
      </w:pPr>
    </w:p>
    <w:sectPr w:rsidR="00853D15" w:rsidRPr="00FD0B90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A13EB" w14:textId="77777777" w:rsidR="00975574" w:rsidRDefault="00975574">
      <w:r>
        <w:separator/>
      </w:r>
    </w:p>
  </w:endnote>
  <w:endnote w:type="continuationSeparator" w:id="0">
    <w:p w14:paraId="2AAAA410" w14:textId="77777777" w:rsidR="00975574" w:rsidRDefault="00975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2BD9" w14:textId="77777777" w:rsidR="00853D15" w:rsidRDefault="00B5769A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A778D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28679" w14:textId="77777777" w:rsidR="00975574" w:rsidRDefault="00975574">
      <w:r>
        <w:separator/>
      </w:r>
    </w:p>
  </w:footnote>
  <w:footnote w:type="continuationSeparator" w:id="0">
    <w:p w14:paraId="5732812B" w14:textId="77777777" w:rsidR="00975574" w:rsidRDefault="00975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95325"/>
    <w:multiLevelType w:val="hybridMultilevel"/>
    <w:tmpl w:val="EFE27114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49F74CC0"/>
    <w:multiLevelType w:val="hybridMultilevel"/>
    <w:tmpl w:val="6E949C6A"/>
    <w:lvl w:ilvl="0" w:tplc="143CAB2E">
      <w:start w:val="1"/>
      <w:numFmt w:val="bullet"/>
      <w:lvlText w:val="●"/>
      <w:lvlJc w:val="left"/>
      <w:pPr>
        <w:ind w:left="720" w:hanging="360"/>
      </w:pPr>
    </w:lvl>
    <w:lvl w:ilvl="1" w:tplc="8F589C9E">
      <w:start w:val="1"/>
      <w:numFmt w:val="bullet"/>
      <w:lvlText w:val="○"/>
      <w:lvlJc w:val="left"/>
      <w:pPr>
        <w:ind w:left="1440" w:hanging="360"/>
      </w:pPr>
    </w:lvl>
    <w:lvl w:ilvl="2" w:tplc="C11A7EDA">
      <w:start w:val="1"/>
      <w:numFmt w:val="bullet"/>
      <w:lvlText w:val="■"/>
      <w:lvlJc w:val="left"/>
      <w:pPr>
        <w:ind w:left="2160" w:hanging="360"/>
      </w:pPr>
    </w:lvl>
    <w:lvl w:ilvl="3" w:tplc="025CDC9E">
      <w:start w:val="1"/>
      <w:numFmt w:val="bullet"/>
      <w:lvlText w:val="●"/>
      <w:lvlJc w:val="left"/>
      <w:pPr>
        <w:ind w:left="2880" w:hanging="360"/>
      </w:pPr>
    </w:lvl>
    <w:lvl w:ilvl="4" w:tplc="1264FABA">
      <w:start w:val="1"/>
      <w:numFmt w:val="bullet"/>
      <w:lvlText w:val="○"/>
      <w:lvlJc w:val="left"/>
      <w:pPr>
        <w:ind w:left="3600" w:hanging="360"/>
      </w:pPr>
    </w:lvl>
    <w:lvl w:ilvl="5" w:tplc="4A3E8D7E">
      <w:start w:val="1"/>
      <w:numFmt w:val="bullet"/>
      <w:lvlText w:val="■"/>
      <w:lvlJc w:val="left"/>
      <w:pPr>
        <w:ind w:left="4320" w:hanging="360"/>
      </w:pPr>
    </w:lvl>
    <w:lvl w:ilvl="6" w:tplc="8204540C">
      <w:start w:val="1"/>
      <w:numFmt w:val="bullet"/>
      <w:lvlText w:val="●"/>
      <w:lvlJc w:val="left"/>
      <w:pPr>
        <w:ind w:left="5040" w:hanging="360"/>
      </w:pPr>
    </w:lvl>
    <w:lvl w:ilvl="7" w:tplc="D7207778">
      <w:start w:val="1"/>
      <w:numFmt w:val="bullet"/>
      <w:lvlText w:val="●"/>
      <w:lvlJc w:val="left"/>
      <w:pPr>
        <w:ind w:left="5760" w:hanging="360"/>
      </w:pPr>
    </w:lvl>
    <w:lvl w:ilvl="8" w:tplc="BCDA70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A922A0"/>
    <w:multiLevelType w:val="hybridMultilevel"/>
    <w:tmpl w:val="A9442318"/>
    <w:lvl w:ilvl="0" w:tplc="16365776">
      <w:numFmt w:val="bullet"/>
      <w:lvlText w:val="·"/>
      <w:lvlJc w:val="left"/>
      <w:pPr>
        <w:ind w:left="57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15"/>
    <w:rsid w:val="001A778D"/>
    <w:rsid w:val="004A41FA"/>
    <w:rsid w:val="00853D15"/>
    <w:rsid w:val="00975574"/>
    <w:rsid w:val="00B5769A"/>
    <w:rsid w:val="00F07204"/>
    <w:rsid w:val="00FD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0EF66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A77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A778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A7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A77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