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用户访谈记录与 MoSCoW 优先级</w:t>
      </w:r>
    </w:p>
    <w:p>
      <w:pPr>
        <w:jc w:val="center"/>
      </w:pPr>
      <w:r>
        <w:t>某自然博物馆智能运营中心建设项目 应急管理子系统</w:t>
      </w:r>
    </w:p>
    <w:p>
      <w:pPr>
        <w:jc w:val="center"/>
      </w:pPr>
      <w:r>
        <w:t>第二关正式交付件 2026年9月13日</w:t>
      </w:r>
    </w:p>
    <w:p/>
    <w:p>
      <w:pPr>
        <w:pStyle w:val="ListBullet"/>
      </w:pPr>
      <w:r>
        <w:t>任务：G2-01</w:t>
      </w:r>
    </w:p>
    <w:p>
      <w:pPr>
        <w:pStyle w:val="ListBullet"/>
      </w:pPr>
      <w:r>
        <w:t>执行主责：C（用户明确授权代替原 A 主责）</w:t>
      </w:r>
    </w:p>
    <w:p>
      <w:pPr>
        <w:pStyle w:val="ListBullet"/>
      </w:pPr>
      <w:r>
        <w:t>复核：B</w:t>
      </w:r>
    </w:p>
    <w:p>
      <w:pPr>
        <w:pStyle w:val="ListBullet"/>
      </w:pPr>
      <w:r>
        <w:t>项目：某自然博物馆智能运营中心建设项目——应急管理子系统</w:t>
      </w:r>
    </w:p>
    <w:p>
      <w:pPr>
        <w:pStyle w:val="ListBullet"/>
      </w:pPr>
      <w:r>
        <w:t>输入：BASELINE-V1.0、需求确认书、facts、key_numbers、G2-00 输入范围决策</w:t>
      </w:r>
    </w:p>
    <w:p>
      <w:pPr>
        <w:pStyle w:val="ListBullet"/>
      </w:pPr>
      <w:r>
        <w:t>状态：DONE（2026-09-13 B 复验通过；`ISSUE-G2-02-001` 已关闭；原 B 首轮复核记录保留）</w:t>
      </w:r>
    </w:p>
    <w:p>
      <w:pPr>
        <w:pStyle w:val="Heading1"/>
      </w:pPr>
      <w:r>
        <w:t>1 方法与证据边界</w:t>
      </w:r>
    </w:p>
    <w:p>
      <w:r>
        <w:t>本记录采用课程模拟的虚拟用户画像访谈。下列引语是基于冻结需求构造的虚拟角色表达，用于组织需求讨论，不是现实人员访谈原话、签署意见或现场验收结论。真实访谈开展后，应以受访对象、时间、原始记录和授权信息替换或补充本记录。</w:t>
      </w:r>
    </w:p>
    <w:p>
      <w:r>
        <w:t>范围以 G1 需求确认书的 29 条 MVP FR 为准。访谈结论不得改变第一关冻结的功能、★属性、性能、甲乙责任或验收边界；发现新增事实须进入 G2 澄清与变更流程。</w:t>
      </w:r>
    </w:p>
    <w:p>
      <w:pPr>
        <w:pStyle w:val="Heading1"/>
      </w:pPr>
      <w:r>
        <w:t>2 虚拟用户画像与访谈记录</w:t>
      </w:r>
    </w:p>
    <w:p>
      <w:pPr>
        <w:pStyle w:val="Heading2"/>
      </w:pPr>
      <w:r>
        <w:t>P-01 应急值班员</w:t>
      </w:r>
    </w:p>
    <w:p>
      <w:pPr>
        <w:pStyle w:val="ListBullet"/>
      </w:pPr>
      <w:r>
        <w:t>典型职责：接收报警、核实事件、启动预案、派发任务和留存处置过程。</w:t>
      </w:r>
    </w:p>
    <w:p>
      <w:pPr>
        <w:pStyle w:val="ListBullet"/>
      </w:pPr>
      <w:r>
        <w:t>模拟引语：“值班时最怕信息散在电话和纸面记录里；我需要从接报到任务关闭都有明确状态和时间记录。”</w:t>
      </w:r>
    </w:p>
    <w:p>
      <w:pPr>
        <w:pStyle w:val="ListBullet"/>
      </w:pPr>
      <w:r>
        <w:t>结论：预案、事件、任务、反馈、关闭、调查和报告必须形成可追溯闭环。</w:t>
      </w:r>
    </w:p>
    <w:p>
      <w:pPr>
        <w:pStyle w:val="ListBullet"/>
      </w:pPr>
      <w:r>
        <w:t>派生故事：US-001—US-007。</w:t>
      </w:r>
    </w:p>
    <w:p>
      <w:pPr>
        <w:pStyle w:val="Heading2"/>
      </w:pPr>
      <w:r>
        <w:t>P-02 应急指挥人员</w:t>
      </w:r>
    </w:p>
    <w:p>
      <w:pPr>
        <w:pStyle w:val="ListBullet"/>
      </w:pPr>
      <w:r>
        <w:t>典型职责：研判事件态势、调配人员、查看视频和指挥资源。</w:t>
      </w:r>
    </w:p>
    <w:p>
      <w:pPr>
        <w:pStyle w:val="ListBullet"/>
      </w:pPr>
      <w:r>
        <w:t>模拟引语：“我需要一张图同时看到事件、人员、视频和物资；过期位置只能参考，不能自动替我作调派判断。”</w:t>
      </w:r>
    </w:p>
    <w:p>
      <w:pPr>
        <w:pStyle w:val="ListBullet"/>
      </w:pPr>
      <w:r>
        <w:t>结论：态势图、定位新鲜度、视频回放接口和物资站点数据须共同支撑人工指挥。</w:t>
      </w:r>
    </w:p>
    <w:p>
      <w:pPr>
        <w:pStyle w:val="ListBullet"/>
      </w:pPr>
      <w:r>
        <w:t>派生故事：US-008—US-013。</w:t>
      </w:r>
    </w:p>
    <w:p>
      <w:pPr>
        <w:pStyle w:val="Heading2"/>
      </w:pPr>
      <w:r>
        <w:t>P-03 演练与安全管理人员</w:t>
      </w:r>
    </w:p>
    <w:p>
      <w:pPr>
        <w:pStyle w:val="ListBullet"/>
      </w:pPr>
      <w:r>
        <w:t>典型职责：编排演练、组织任务、督办整改和形成评估。</w:t>
      </w:r>
    </w:p>
    <w:p>
      <w:pPr>
        <w:pStyle w:val="ListBullet"/>
      </w:pPr>
      <w:r>
        <w:t>模拟引语：“演练不是做一次记录就结束，提醒、逾期、补演、整改和统计都要能追到。”</w:t>
      </w:r>
    </w:p>
    <w:p>
      <w:pPr>
        <w:pStyle w:val="ListBullet"/>
      </w:pPr>
      <w:r>
        <w:t>结论：演练计划、执行、评估、整改和追溯应构成闭环。</w:t>
      </w:r>
    </w:p>
    <w:p>
      <w:pPr>
        <w:pStyle w:val="ListBullet"/>
      </w:pPr>
      <w:r>
        <w:t>派生故事：US-014—US-016。</w:t>
      </w:r>
    </w:p>
    <w:p>
      <w:pPr>
        <w:pStyle w:val="Heading2"/>
      </w:pPr>
      <w:r>
        <w:t>P-04 现场处置与物资管理员</w:t>
      </w:r>
    </w:p>
    <w:p>
      <w:pPr>
        <w:pStyle w:val="ListBullet"/>
      </w:pPr>
      <w:r>
        <w:t>典型职责：移动上报、扫码打卡、执行任务、盘点物资和确认差异。</w:t>
      </w:r>
    </w:p>
    <w:p>
      <w:pPr>
        <w:pStyle w:val="ListBullet"/>
      </w:pPr>
      <w:r>
        <w:t>模拟引语：“现场网络和定位可能不稳定，移动端要能清楚提示状态；盘点必须基于台账快照，差异要有人复核。”</w:t>
      </w:r>
    </w:p>
    <w:p>
      <w:pPr>
        <w:pStyle w:val="ListBullet"/>
      </w:pPr>
      <w:r>
        <w:t>结论：H5 移动处置应支持任务、打卡、盘点和人工确认；物资台账、临期提醒和盘点快照是移动盘点前置。</w:t>
      </w:r>
    </w:p>
    <w:p>
      <w:pPr>
        <w:pStyle w:val="ListBullet"/>
      </w:pPr>
      <w:r>
        <w:t>派生故事：US-017—US-025。</w:t>
      </w:r>
    </w:p>
    <w:p>
      <w:pPr>
        <w:pStyle w:val="Heading2"/>
      </w:pPr>
      <w:r>
        <w:t>P-05 平台与接口管理员</w:t>
      </w:r>
    </w:p>
    <w:p>
      <w:pPr>
        <w:pStyle w:val="ListBullet"/>
      </w:pPr>
      <w:r>
        <w:t>典型职责：维护既有系统对接、保障消息和告警联动、提供可审计运行证据。</w:t>
      </w:r>
    </w:p>
    <w:p>
      <w:pPr>
        <w:pStyle w:val="ListBullet"/>
      </w:pPr>
      <w:r>
        <w:t>模拟引语：“既有中台和视频、物联平台由甲方提供，我们要把业务适配、失败告警和联调证据做好，不能把范围外系统改造写成自己的交付。”</w:t>
      </w:r>
    </w:p>
    <w:p>
      <w:pPr>
        <w:pStyle w:val="ListBullet"/>
      </w:pPr>
      <w:r>
        <w:t>结论：物联、消息、视频、中台接口以适配、容错、回执、审计和验证为边界；不重复建设既有平台能力。</w:t>
      </w:r>
    </w:p>
    <w:p>
      <w:pPr>
        <w:pStyle w:val="ListBullet"/>
      </w:pPr>
      <w:r>
        <w:t>派生故事：US-026—US-029。</w:t>
      </w:r>
    </w:p>
    <w:p>
      <w:pPr>
        <w:pStyle w:val="Heading1"/>
      </w:pPr>
      <w:r>
        <w:t>3 MVP 用户故事与 MoSCoW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用户故事</w:t>
            </w:r>
          </w:p>
        </w:tc>
        <w:tc>
          <w:tcPr>
            <w:tcW w:type="dxa" w:w="19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关联 FR</w:t>
            </w:r>
          </w:p>
        </w:tc>
        <w:tc>
          <w:tcPr>
            <w:tcW w:type="dxa" w:w="19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9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访谈依据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US-001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作为值班员，我希望维护分层预案和版本，以便按事件类型调用正确预案。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FR-01.1★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US-002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作为值班员，我希望配置预案流程和处置步骤，以便任务按既定流程推进。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FR-01.2★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US-003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作为值班员，我希望一键启动预案并下达通知/任务，以便满足时效和留痕要求。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FR-01.3★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US-004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作为值班员，我希望登记并核实事件，以便只有确认事件进入处置链路。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FR-05.1★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US-005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作为值班员，我希望从确认事件下达任务，以便在规定时限内组织处置。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FR-05.2★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US-006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作为值班员，我希望收集任务反馈并关闭事件，以便实时掌握处置状态。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FR-05.3★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US-007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作为值班员，我希望完成调查和事件报告，以便形成事后改进证据。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FR-05.4★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US-008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作为指挥人员，我希望在态势图查看事件、任务和人员，以便研判现场。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FR-02.1★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US-009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作为指挥人员，我希望查看位置刷新状态和源精度，以便人工判断调派依据。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FR-02.2★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US-010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作为指挥人员，我希望实时调阅和按接口回放历史视频，以便核实事件。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FR-02.3★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US-011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作为指挥人员，我希望在图上查看物资站点并钻取台账，以便调度资源。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FR-02.4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US-012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作为指挥人员，我希望查看综合安防态势，以便识别关联风险。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FR-10.1★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P-02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US-013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作为指挥人员，我希望通过视频接口调阅与回放，以便完成联动验证。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FR-11.3★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P-02、P-05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US-014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作为安全管理人员，我希望维护演练计划、提醒和逾期处置，以便持续满足演练要求。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FR-04.1★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US-015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作为安全管理人员，我希望下达和跟踪演练任务，以便掌握执行进度。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FR-04.2★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US-016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作为安全管理人员，我希望记录评估、整改和补演，以便形成可追溯改进闭环。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FR-04.3★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US-017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作为现场人员，我希望在 H5 发起事件、拍照并查看本人事件，以便快速、可追溯地完成移动上报。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FR-08.1★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US-018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作为现场人员，我希望收到可追溯的处置消息，以便及时响应任务。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FR-08.2★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US-019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作为现场人员，我希望在 H5 查看并执行本人演练任务、提交演练结果，以便形成可追溯的演练执行记录。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FR-08.4★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US-020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作为现场人员，我希望扫码打卡并获得异常提醒，以便证明到岗与处置时序。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FR-08.5★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US-021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作为物资管理员，我希望维护物资台账，以便为展示和盘点提供可信数据。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FR-03.3★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US-022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作为物资管理员，我希望制定盘点计划，并对移动盘点结果自动比对、标识差异，以便组织盘点复核。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FR-03.4★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US-023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作为现场人员，我希望移动盘点物资，以便提高现场清点效率。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FR-08.6★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US-024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作为值班管理人员，我希望配置打卡小组、时段和点位，并记录代执行，以便形成可追溯的值班打卡规则。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FR-06.1★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US-025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作为值班管理人员，我希望掌握值班任务、打卡和异常，以便督办现场履职。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FR-06.2★；FR-06.3★；FR-06.4★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P-04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US-026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作为接口管理员，我希望接入物联网告警并转为事件，以便减少人工转录。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FR-11.1★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P-05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US-027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作为接口管理员，我希望适配统一中台身份、组织、权限、消息和工作流，以便复用甲方平台能力。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FR-11.2★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P-05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US-028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作为接口管理员，我希望保障统一消息调用、回执、重试和审计，以便可验证通知送达。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FR-08.2★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P-05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US-029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作为项目管理员，我希望为 MVP 建立接口、性能、安全和部署验收证据，以便 M2 后可持续验证。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FR-11.1★；FR-11.2★；FR-11.3★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Must</w:t>
            </w:r>
          </w:p>
        </w:tc>
        <w:tc>
          <w:tcPr>
            <w:tcW w:type="dxa" w:w="19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P-05</w:t>
            </w:r>
          </w:p>
        </w:tc>
      </w:tr>
    </w:tbl>
    <w:p/>
    <w:p>
      <w:pPr>
        <w:pStyle w:val="Heading1"/>
      </w:pPr>
      <w:r>
        <w:t>4 非 MVP 本期范围的 MoSCoW 记录</w:t>
      </w:r>
    </w:p>
    <w:p>
      <w:r>
        <w:t>下列 10 条不进入当前 MVP 的 29 条需求包，但仍属于本期实施、测试与验收范围。其优先级表示 MVP 排期，不表示取消或延期交付。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FR</w:t>
            </w:r>
          </w:p>
        </w:tc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249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FR-01.4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预案相关扩展能力，保留本期验收。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FR-03.1、FR-03.2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物资基础管理能力，保留本期验收。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FR-07.1—FR-07.5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基础管理能力，保留本期验收。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FR-08.3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Should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移动端补充能力，保留本期验收。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FR-09.1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Could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应急信息视图，保留本期验收。</w:t>
            </w:r>
          </w:p>
        </w:tc>
      </w:tr>
    </w:tbl>
    <w:p/>
    <w:p>
      <w:r>
        <w:t>当前没有 Won't 项；不得据此裁剪 39 条 FR 的实施、测试或验收责任。</w:t>
      </w:r>
    </w:p>
    <w:p>
      <w:pPr>
        <w:pStyle w:val="Heading1"/>
      </w:pPr>
      <w:r>
        <w:t>5 可验证性与后续澄清入口</w:t>
      </w:r>
    </w:p>
    <w:p>
      <w:pPr>
        <w:pStyle w:val="ListBullet"/>
      </w:pPr>
      <w:r>
        <w:t>每条 Must 故事将在 G2-04 转换为同编号的 Given/When/Then 验收标准；一个故事可关联多条 FR，但每条 FR 必须在 spec.md 和 RTM 中可定位。</w:t>
      </w:r>
    </w:p>
    <w:p>
      <w:pPr>
        <w:pStyle w:val="ListBullet"/>
      </w:pPr>
      <w:r>
        <w:t>视频、定位、消息、门禁、H5、中台、地图、部署、容量、性能和安全属于 MVP 前置验证边界；甲方提供的系统/环境不转移为乙方建设责任。</w:t>
      </w:r>
    </w:p>
    <w:p>
      <w:pPr>
        <w:pStyle w:val="ListBullet"/>
      </w:pPr>
      <w:r>
        <w:t>虚拟访谈中的待确认事项将在 G2-05 形成不少于 10 条反向澄清，且由人工裁决后才改变 SRS/spec。</w:t>
      </w:r>
    </w:p>
    <w:p>
      <w:pPr>
        <w:pStyle w:val="Heading1"/>
      </w:pPr>
      <w:r>
        <w:t>6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修订内容</w:t>
            </w:r>
          </w:p>
        </w:tc>
        <w:tc>
          <w:tcPr>
            <w:tcW w:type="dxa" w:w="2436"/>
            <w:vAlign w:val="center"/>
            <w:shd w:fill="1F4E7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2026-09-13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ISSUE-G2-02-001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校正 US-017、US-019、US-022、US-024 的故事文本，使其分别与 FR-08.1、FR-08.4、FR-03.4、FR-06.1 的冻结语义一致。</w:t>
            </w:r>
          </w:p>
        </w:tc>
        <w:tc>
          <w:tcPr>
            <w:tcW w:type="dxa" w:w="2436"/>
            <w:vAlign w:val="center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不改变 29 条 MVP FR、★属性、MoSCoW、范围、数字或责任；G2-03 SRS 与 G2-04 spec 已按 canonical FR 使用正确语义，无需下游正文修改。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某自然博物馆智能运营中心建设项目 应急管理子系统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用户访谈记录与 MoSCoW 优先级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