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C28FA7" w14:textId="77777777" w:rsidR="00C93322" w:rsidRPr="00ED4417" w:rsidRDefault="00BB2E90">
      <w:pPr>
        <w:spacing w:after="80"/>
        <w:jc w:val="right"/>
      </w:pPr>
      <w:r>
        <w:rPr>
          <w:rFonts w:ascii="Times New Roman" w:hAnsi="Times New Roman" w:eastAsia="宋体"/>
        </w:rPr>
        <w:t>文档编号：YJGL-G3-12-QMP　　版本号：V0.1</w:t>
      </w:r>
    </w:p>
    <w:p w14:paraId="380DEF9B" w14:textId="77777777" w:rsidR="00C93322" w:rsidRPr="00ED4417" w:rsidRDefault="00BB2E90">
      <w:pPr>
        <w:spacing w:before="1200" w:after="360"/>
        <w:jc w:val="right"/>
      </w:pPr>
      <w:r>
        <w:rPr>
          <w:rFonts w:ascii="Times New Roman" w:hAnsi="Times New Roman" w:eastAsia="宋体"/>
        </w:rPr>
        <w:t>密　　级：内部 · 教学用</w:t>
      </w:r>
    </w:p>
    <w:p w14:paraId="09ADE38E" w14:textId="77777777" w:rsidR="00C93322" w:rsidRPr="00ED4417" w:rsidRDefault="00C93322">
      <w:pPr>
        <w:spacing w:before="2000" w:after="480"/>
        <w:jc w:val="center"/>
      </w:pPr>
    </w:p>
    <w:p w14:paraId="6EFF74AE" w14:textId="77777777" w:rsidR="00C93322" w:rsidRPr="00ED4417" w:rsidRDefault="00BB2E90">
      <w:pPr>
        <w:pBdr>
          <w:bottom w:val="single" w:sz="12" w:space="8" w:color="000000"/>
        </w:pBdr>
        <w:spacing w:before="240" w:after="360"/>
        <w:jc w:val="center"/>
      </w:pPr>
      <w:r>
        <w:rPr>
          <w:rFonts w:ascii="Times New Roman" w:hAnsi="Times New Roman" w:eastAsia="宋体"/>
        </w:rPr>
        <w:t>某自然博物馆智能运营中心建设项目——应急管理子系统</w:t>
      </w:r>
    </w:p>
    <w:p w14:paraId="592C3CF5" w14:textId="77777777" w:rsidR="00C93322" w:rsidRPr="00ED4417" w:rsidRDefault="00BB2E90">
      <w:pPr>
        <w:spacing w:before="520" w:after="200"/>
        <w:jc w:val="center"/>
      </w:pPr>
      <w:r>
        <w:rPr>
          <w:rFonts w:ascii="Times New Roman" w:hAnsi="Times New Roman" w:eastAsia="宋体"/>
        </w:rPr>
        <w:t>质量管理计划</w:t>
      </w:r>
    </w:p>
    <w:p w14:paraId="112B65B0" w14:textId="77777777" w:rsidR="00C93322" w:rsidRPr="00ED4417" w:rsidRDefault="00BB2E90">
      <w:pPr>
        <w:spacing w:after="80"/>
        <w:jc w:val="center"/>
      </w:pPr>
      <w:r>
        <w:rPr>
          <w:rFonts w:ascii="Times New Roman" w:hAnsi="Times New Roman" w:eastAsia="宋体"/>
        </w:rPr>
        <w:t>（G3-12 评审候选）</w:t>
      </w:r>
    </w:p>
    <w:p w14:paraId="48E8CCE1" w14:textId="77777777" w:rsidR="00C93322" w:rsidRPr="00ED4417" w:rsidRDefault="00C93322">
      <w:pPr>
        <w:spacing w:before="1600" w:after="80"/>
        <w:jc w:val="center"/>
      </w:pPr>
    </w:p>
    <w:p w14:paraId="2608B991" w14:textId="77777777" w:rsidR="00C93322" w:rsidRPr="00ED4417" w:rsidRDefault="00BB2E90" w:rsidP="00ED4417">
      <w:pPr>
        <w:spacing w:after="200"/>
        <w:ind w:leftChars="1134" w:left="2268"/>
        <w:jc w:val="left"/>
      </w:pPr>
      <w:r>
        <w:rPr>
          <w:rFonts w:ascii="Times New Roman" w:hAnsi="Times New Roman" w:eastAsia="宋体"/>
        </w:rPr>
        <w:t>编制单位：020202项目组【待人工确认】</w:t>
      </w:r>
    </w:p>
    <w:p w14:paraId="37C3C3BF" w14:textId="77777777" w:rsidR="00C93322" w:rsidRPr="00ED4417" w:rsidRDefault="00BB2E90" w:rsidP="00ED4417">
      <w:pPr>
        <w:spacing w:after="200"/>
        <w:ind w:leftChars="1134" w:left="2268"/>
        <w:jc w:val="left"/>
      </w:pPr>
      <w:r>
        <w:rPr>
          <w:rFonts w:ascii="Times New Roman" w:hAnsi="Times New Roman" w:eastAsia="宋体"/>
        </w:rPr>
        <w:t>编　　制：任俊强（需求与质量负责人）</w:t>
      </w:r>
    </w:p>
    <w:p w14:paraId="6C394895" w14:textId="77777777" w:rsidR="00C93322" w:rsidRPr="00ED4417" w:rsidRDefault="00BB2E90" w:rsidP="00ED4417">
      <w:pPr>
        <w:spacing w:after="200"/>
        <w:ind w:leftChars="1134" w:left="2268"/>
        <w:jc w:val="left"/>
      </w:pPr>
      <w:r>
        <w:rPr>
          <w:rFonts w:ascii="Times New Roman" w:hAnsi="Times New Roman" w:eastAsia="宋体"/>
        </w:rPr>
        <w:t>审　　核：严宇（技术负责人）</w:t>
      </w:r>
    </w:p>
    <w:p w14:paraId="6CA25FEE" w14:textId="77777777" w:rsidR="00C93322" w:rsidRPr="00ED4417" w:rsidRDefault="00BB2E90" w:rsidP="00ED4417">
      <w:pPr>
        <w:spacing w:after="200"/>
        <w:ind w:leftChars="1134" w:left="2268"/>
        <w:jc w:val="left"/>
      </w:pPr>
      <w:r>
        <w:rPr>
          <w:rFonts w:ascii="Times New Roman" w:hAnsi="Times New Roman" w:eastAsia="宋体"/>
        </w:rPr>
        <w:t>批　　准：【待人工确认】</w:t>
      </w:r>
    </w:p>
    <w:p w14:paraId="2C472B91" w14:textId="77777777" w:rsidR="00C93322" w:rsidRPr="00ED4417" w:rsidRDefault="00BB2E90" w:rsidP="00ED4417">
      <w:pPr>
        <w:spacing w:before="200" w:after="80"/>
        <w:ind w:leftChars="1134" w:left="2268"/>
        <w:jc w:val="left"/>
      </w:pPr>
      <w:r>
        <w:rPr>
          <w:rFonts w:ascii="Times New Roman" w:hAnsi="Times New Roman" w:eastAsia="宋体"/>
        </w:rPr>
        <w:t>编制日期：2026 年 9 月 20 日</w:t>
      </w:r>
    </w:p>
    <w:p w14:paraId="415F2820" w14:textId="77777777" w:rsidR="00C93322" w:rsidRPr="00ED4417" w:rsidRDefault="00BB2E90">
      <w:r w:rsidRPr="00ED4417">
        <w:br w:type="page"/>
      </w:r>
    </w:p>
    <w:p w14:paraId="7A933447" w14:textId="77777777" w:rsidR="00C93322" w:rsidRPr="00ED4417" w:rsidRDefault="00BB2E90">
      <w:pPr>
        <w:spacing w:before="120" w:after="120"/>
        <w:jc w:val="center"/>
      </w:pPr>
      <w:r>
        <w:rPr>
          <w:rFonts w:ascii="Times New Roman" w:hAnsi="Times New Roman" w:eastAsia="宋体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8"/>
        <w:gridCol w:w="1360"/>
        <w:gridCol w:w="3265"/>
        <w:gridCol w:w="1360"/>
        <w:gridCol w:w="1995"/>
      </w:tblGrid>
      <w:tr w:rsidR="00ED4417" w:rsidRPr="00ED4417" w14:paraId="76439E7E" w14:textId="77777777" w:rsidTr="00ED4417">
        <w:tblPrEx>
          <w:tblCellMar>
            <w:top w:w="0" w:type="dxa"/>
            <w:bottom w:w="0" w:type="dxa"/>
          </w:tblCellMar>
        </w:tblPrEx>
        <w:trPr>
          <w:jc w:val="center"/>
          <w:tblHeader w:val="true"/>
        </w:trPr>
        <w:tc>
          <w:tcPr>
            <w:tcW w:w="1088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版本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日期</w:t>
            </w:r>
          </w:p>
        </w:tc>
        <w:tc>
          <w:tcPr>
            <w:tcW w:w="326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修订章节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修订说明</w:t>
            </w:r>
          </w:p>
        </w:tc>
        <w:tc>
          <w:tcPr>
            <w:tcW w:w="199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编制/修订人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V0.1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2026-09-20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全文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建立 G3-12 质量管理计划评审候选，规定评审、缺陷、度量、门禁及 PE-01—PE-12 证据口径。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任俊强</w:t>
            </w:r>
          </w:p>
        </w:tc>
      </w:tr>
    </w:tbl>
    <w:p w14:paraId="71533900" w14:textId="77777777" w:rsidR="00C93322" w:rsidRPr="00ED4417" w:rsidRDefault="00BB2E90">
      <w:pPr>
        <w:spacing w:before="160" w:after="120"/>
        <w:jc w:val="left"/>
      </w:pPr>
      <w:r>
        <w:rPr>
          <w:rFonts w:ascii="Times New Roman" w:hAnsi="Times New Roman" w:eastAsia="宋体"/>
        </w:rPr>
        <w:t>注：本表只记录可核验的版本事件；B 独立复核通过前，本文件保持评审候选。</w:t>
      </w:r>
    </w:p>
    <w:p w14:paraId="20BEB3EE" w14:textId="7024FFFA" w:rsidR="00C93322" w:rsidRPr="00ED4417" w:rsidRDefault="00BB2E90">
      <w:r w:rsidRPr="00ED4417">
        <w:br w:type="page"/>
      </w:r>
    </w:p>
    <w:p w14:paraId="076621EC" w14:textId="77777777" w:rsidR="00ED4417" w:rsidRPr="00ED4417" w:rsidRDefault="00ED4417">
      <w:pPr>
        <w:sectPr w:rsidR="00ED4417" w:rsidRPr="00ED4417" w:rsidSect="00ED4417">
          <w:headerReference w:type="default" r:id="rId7"/>
          <w:footerReference w:type="default" r:id="rId8"/>
          <w:footerReference w:type="first" r:id="rId9"/>
          <w:headerReference w:type="first" r:id="rId13"/>
          <w:headerReference w:type="even" r:id="rId14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p w14:paraId="7A30E694" w14:textId="77777777" w:rsidR="00C93322" w:rsidRPr="00ED4417" w:rsidRDefault="00C93322">
      <w:pPr>
        <w:pageBreakBefore/>
      </w:pPr>
    </w:p>
    <w:p w14:paraId="410AA903" w14:textId="77777777" w:rsidR="00C93322" w:rsidRPr="00ED4417" w:rsidRDefault="00BB2E90">
      <w:pPr>
        <w:spacing w:after="240"/>
        <w:jc w:val="center"/>
      </w:pPr>
      <w:r w:rsidRPr="00ED4417">
        <w:rPr>
          <w:rFonts w:eastAsia="黑体"/>
          <w:b/>
          <w:bCs/>
          <w:sz w:val="32"/>
          <w:szCs w:val="32"/>
        </w:rPr>
        <w:t>目　　录</w:t>
      </w:r>
    </w:p>
    <w:p>
      <w:pPr>
        <w:pStyle w:val="TOC1"/>
        <w:tabs>
          <w:tab w:val="right" w:leader="dot" w:pos="8500"/>
        </w:tabs>
      </w:pPr>
      <w:r>
        <w:t>1 引言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1.1 编写目的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1.2 适用范围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1.3 依据与优先级</w:t>
      </w:r>
      <w:r>
        <w:tab/>
      </w:r>
      <w:r>
        <w:t>1</w:t>
      </w:r>
    </w:p>
    <w:p>
      <w:pPr>
        <w:pStyle w:val="TOC1"/>
        <w:tabs>
          <w:tab w:val="right" w:leader="dot" w:pos="8500"/>
        </w:tabs>
      </w:pPr>
      <w:r>
        <w:t>2 质量目标与受控对象</w:t>
      </w:r>
      <w:r>
        <w:tab/>
      </w:r>
      <w:r>
        <w:t>1</w:t>
      </w:r>
    </w:p>
    <w:p>
      <w:pPr>
        <w:pStyle w:val="TOC1"/>
        <w:tabs>
          <w:tab w:val="right" w:leader="dot" w:pos="8500"/>
        </w:tabs>
      </w:pPr>
      <w:r>
        <w:t>3 质量组织与职责</w:t>
      </w:r>
      <w:r>
        <w:tab/>
      </w:r>
      <w:r>
        <w:t>2</w:t>
      </w:r>
    </w:p>
    <w:p>
      <w:pPr>
        <w:pStyle w:val="TOC1"/>
        <w:tabs>
          <w:tab w:val="right" w:leader="dot" w:pos="8500"/>
        </w:tabs>
      </w:pPr>
      <w:r>
        <w:t>4 质量保证活动（QA）</w:t>
      </w:r>
      <w:r>
        <w:tab/>
      </w:r>
      <w:r>
        <w:t>2</w:t>
      </w:r>
    </w:p>
    <w:p>
      <w:pPr>
        <w:pStyle w:val="TOC1"/>
        <w:tabs>
          <w:tab w:val="right" w:leader="dot" w:pos="8500"/>
        </w:tabs>
      </w:pPr>
      <w:r>
        <w:t>5 质量控制与缺陷管理（QC）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5.1 检查与测试控制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5.2 缺陷分级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5.3 缺陷生命周期</w:t>
      </w:r>
      <w:r>
        <w:tab/>
      </w:r>
      <w:r>
        <w:t>2</w:t>
      </w:r>
    </w:p>
    <w:p>
      <w:pPr>
        <w:pStyle w:val="TOC1"/>
        <w:tabs>
          <w:tab w:val="right" w:leader="dot" w:pos="8500"/>
        </w:tabs>
      </w:pPr>
      <w:r>
        <w:t>6 评审与质量门禁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7 质量度量与报告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8 PE-01—PE-12 质量证据控制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9 文档、AI 与证据质量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9.1 正式文档质量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9.2 AI 辅助质量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9.3 证据最小字段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10 不符合、纠正与持续改进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11 开放事项与本计划准出</w:t>
      </w:r>
      <w:r>
        <w:tab/>
      </w:r>
      <w:r>
        <w:t>4</w:t>
      </w:r>
    </w:p>
    <w:p w14:paraId="097BE3F3" w14:textId="77777777" w:rsidR="00ED4417" w:rsidRPr="00ED4417" w:rsidRDefault="00ED4417">
      <w:pPr>
        <w:pStyle w:val="1"/>
        <w:pageBreakBefore/>
        <w:spacing w:before="240" w:after="160"/>
        <w:rPr>
          <w:rFonts w:eastAsia="黑体"/>
          <w:b/>
          <w:bCs/>
          <w:color w:val="auto"/>
        </w:rPr>
        <w:sectPr w:rsidR="00ED4417" w:rsidRPr="00ED4417" w:rsidSect="00ED4417">
          <w:pgSz w:w="11906" w:h="16838"/>
          <w:pgMar w:top="1440" w:right="1440" w:bottom="1440" w:left="1440" w:header="708" w:footer="708" w:gutter="0"/>
          <w:pgNumType w:fmt="upperRoman" w:start="1"/>
          <w:cols w:space="720"/>
          <w:titlePg/>
          <w:docGrid w:linePitch="360"/>
        </w:sectPr>
      </w:pPr>
    </w:p>
    <w:p>
      <w:pPr>
        <w:pStyle w:val="1"/>
        <w:keepNext/>
      </w:pPr>
      <w:r>
        <w:rPr>
          <w:rFonts w:ascii="Times New Roman" w:hAnsi="Times New Roman" w:eastAsia="黑体"/>
          <w:b/>
        </w:rPr>
        <w:t>1 引言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1.1 编写目的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本计划规定第三关及后续实现、测试、部署和验收活动的质量目标、职责、评审、缺陷、度量、门禁和证据规则，使 39 条 FR、34 条★、117 条 AC、PE-01—PE-12 以及外部责任边界始终可追踪、可验证、可复核。本文是质量管理规则，不把设计评审、Mock、静态检查或计划完成写成实现、真实联调、目标环境性能或甲方验收通过。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1.2 适用范围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适用于需求与变更、设计、代码与配置、数据库迁移、OpenAPI、测试、正式文档、部署制品、外部接口联调、缺陷闭环和里程碑准出。甲方既有视频、消息、定位、门禁、消防、物联网、中台、地图和服务器本体不因本计划转为乙方建设责任；本项目只对已约定的软件适配、异常处理、联调、验证与证据负责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1.3 依据与优先级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质量判断按 P0 当前授权、P1 真实需求、冻结 Baseline、受控事实/数字/Issue、已通过设计与测试计划的顺序取证。教学样例只提供版式结构，不提供项目事实。出现需求、数字、责任、验收或★属性冲突时，必须登记 Issue/Change，不能由质量检查人员静默选择口径。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2 质量目标与受控对象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2-1 质量目标与判定口径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质量对象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目标或门禁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判定证据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当前状态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功能范围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39 FR、117 AC 全量可追踪；功能验收用例通过率 100%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RTM、测试结果、缺陷与签认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设计与测试编号齐备，待实现/执行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★条款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34 条★零遗漏、零负偏离；相关 AC 缺证据即不准出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compliance matrix、RTM、测试/验收证据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设计挂接完成，待执行验证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性能效率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PE-01—PE-12 按受控单位、环境、样本和统计口径逐项实测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原始数据、脚本、分位值、错误率、资源曲线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待目标环境实测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安全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应用侧不低于等保二级相关条款；交付前高危漏洞为 0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SCA、扫描、渗透、复测与审计记录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待实施/测试；正式测评责任边界不变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可靠性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7×24；试运行可用率≥99.5%；单点故障 MTTR≤2小时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监控、维护窗口、故障/恢复演练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待试运行和演练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可维护性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核心模块单元测试覆盖率≥70%；RTM 无断链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CI、覆盖率、追踪审计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待实现/执行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可移植性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非乙方人员在干净环境一次部署成功且≤2小时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镜像/配置、部署计时、问题与回滚记录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待部署验证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文档与证据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工作稿—正式件—Review—Git 可回指；正式件全页渲染无缺陷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内容镜像、渲染 QA、Prompt/Review/commit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随任务持续检查</w:t>
            </w:r>
          </w:p>
        </w:tc>
      </w:tr>
    </w:tbl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2-2 质量配置项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类别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受控对象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版本与变更要求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需求与追踪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Baseline、SRS、spec、RTM、澄清、facts、key_numbers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冻结后变更必须有 Change/Issue 与影响分析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设计与契约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HLD、DBD、DLD、OpenAPI、ADR、NFR/ENG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需求、设计、接口和测试同步更新，不允许孤儿项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实现与数据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代码、依赖、迁移、初始化、配置、镜像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commit/构建可定位；密钥与环境配置不得入库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测试与缺陷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测试计划、用例、数据、脚本、原始结果、缺陷、复测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记录执行版本、环境、操作者、时间和结论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正式交付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工作稿、Reference Pair、DOCX/PDF、图源、渲染与审计记录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内容与格式分别验证，保留修订证据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3 质量组织与职责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3-1 质量职责与独立复核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主体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质量职责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独立性要求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A（项目经理/总编）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组织里程碑、资源和跨文档一致性；批准纠正安排；汇总交付包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不替代 B 的技术结论或 C 的符合性结论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B（技术负责人）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技术正确性、可实施性、架构/接口/NFR 证据和技术缺陷复核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 C 主责的 G3-12 执行独立复核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C（需求与质量负责人）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基线符合性、★/数字/责任边界、RTM、测试与质量证据、Issue 留痕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不把主责自检冒充 B 的复核结论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产物主责人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编制、更新、自检、修正并提供可复现证据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不自行关闭需复核人验证的问题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复核人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 Issue 关闭条件、修改结果和准出证据独立验证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Review/Issue → 主责修改 → 复核人关闭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甲方/教师模拟角色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提供或确认外部环境、账号、数据、矩阵、窗口和验收裁决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项目组不得虚构现实签章、真实联调或甲方验收证据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4 质量保证活动（QA）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4-1 生命周期质量保证活动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阶段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预防性活动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审查重点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输出证据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需求与变更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Baseline、facts/key_numbers、★与澄清先行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范围、数字、责任、验收、Change 完整性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条款/RTM/Issue/Change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AC 可测试性、设计 ID、ADR 与外部边界挂接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39/39 设计追踪、失败语义、待确认项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 Review、机械审计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实现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分支/提交纪律、静态检查、代码评审、迁移审查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权限、幂等、状态机、审计、密钥与依赖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CI、Review、扫描、迁移记录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数据/环境/脚本版本化，先定义期望与证据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AC、34★、PE/NFR、P0、失败与降级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原始结果、缺陷、复测、RTM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文档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工作稿先行、Reference 物理继承、内容镜像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标题/编号/题注/目录/页码/案例污染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Pair manifest、渲染 QA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部署与验收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干净环境演练、清单/摘要、回滚与交付核对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外部前置、安装计时、安全、完整性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部署/回滚/签认/交付清单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评审结论只能为 PASS、ISSUE 或 BLOCKED。自动检查可支持判断，但不能冒充人工复核。所有未验证结果保留“待实现/待测/待现场确认”，禁止使用“已达标”“已验收”等完成态措辞。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5 质量控制与缺陷管理（QC）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5.1 检查与测试控制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质量控制采用静态检查、同行评审、单元/契约/集成/系统测试、性能与安全专项、恢复演练、正式件渲染和验收支持的分层证据。较低层证据只能证明相应范围：Mock 或桩可验证内部逻辑，不能替代真实视频/消息连通；文档一致性不能替代软件实现；内部安全扫描不能替代正式第三方等保测评。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5.2 缺陷分级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5-1 缺陷分级与质量处置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级别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判定示例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处置与准出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BLOCKER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基线冲突、★负偏离、数据/安全灾难性风险、关键证据造假或不可恢复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立即停止受影响准出；登记 Issue/Change；仅在授权裁决和复核后恢复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MAJOR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关键功能/AC 失败、严重缺陷、核心追踪断链、关键文档导航或证据不可用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主责修正并执行影响集回归；复核人验证关闭前保持 REVIEW/BLOCKED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MINOR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不改变需求语义的局部一致性、可读性或非关键错误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纳入修订和回归；若延期须记录影响、责任人与后续门禁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OBSERVATION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暂不构成不符合但可能复现或恶化的维护风险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保留观察项和触发条件；不得伪装为已关闭缺陷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5.3 缺陷生命周期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缺陷状态采用 OPEN → IN_REMEDIATION → RESOLVED → CLOSED。RESOLVED 仅表示主责已完成处置并提交证据；CLOSED 必须由指定复核人验证关闭条件。缺陷至少包含位置、环境/版本、复现步骤、期望、实际、影响的 FR/AC/PE/设计 ID、严重度、责任人、证据和复测结论。修复后必须回归直接失败项、同模块关联项、接口契约和受影响的★/关键数字。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6 评审与质量门禁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6-1 阶段质量门禁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门禁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准入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准出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阻断规则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需求/基线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权威来源、澄清和控制条目可定位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FR/AC/★/数字/责任一致，冲突已登记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真实语义冲突或来源缺失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前置需求冻结，设计输入明确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39 FR 均有 DBD/DLD/API 追踪；ADR/NFR/ENG 一致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设计断链、外部责任漂移、待确认项被错误冻结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合并请求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变更范围、影响和复核人明确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静态检查、单元/契约、迁移和安全检查通过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核心失败、破坏性契约未走 Change、密钥泄露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候选可部署，39 FR/117 AC 数据就绪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AC 均有结果；34★全部通过；阻断缺陷清零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缺证据、★失败、严重缺陷未关闭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专项测试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环境、数据规模、矩阵和监控已确认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PE/NFR 逐项证据完整；高危漏洞为0；恢复通过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环境不等价、指标失败、高危未清零、恢复失败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发布/验收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RTM、测试、缺陷、部署和交付物版本一致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甲方签认或明确遗留/偏差，无静默豁免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OPEN 阻断、交付不全、真实联调/验收证据缺失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7 质量度量与报告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7-1 质量度量字典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度量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计算/统计口径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目标或触发器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数据源与责任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FR 追踪覆盖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已有完整正反向链的 FR / 39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39/39；缺 1 条即阻断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RTM；C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AC 结果覆盖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有 PASS/FAIL/BLOCKED/NOT_RUN 结果的 AC / 117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系统准出时 117/117 有结果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测试结果；C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★通过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已通过且有证据的★AC / 102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发布/验收候选须 102/102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RTM/测试；C、复核人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功能验收通过率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通过的功能验收用例 / 应执行用例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验收测试；A 组织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核心单测覆盖率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核心模块覆盖行/分支按工具原始口径分别报告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不低于70%，不得混合口径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CI；B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缺陷状态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按严重度统计 OPEN/RESOLVED/CLOSED，不以总数掩盖高等级项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阻断和严重项未关闭则不准出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Issue/缺陷库；主责与复核人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PE/NFR 达标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每项分别报告目标、样本、环境、实际与结论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PE-01—12 不做平均替代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性能/专项原始数据；B/C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安全高危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尚未关闭的高危漏洞数量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交付前为0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扫描/渗透/复测；B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文档合格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内容镜像、编号/引用、全页渲染、案例隔离检查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任一正式件准出前全部 PASS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Review/QA；各主责与复核人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质量报告按版本和阶段汇总 PASS、FAIL、BLOCKED、NOT_RUN，不只报告平均通过率。★失败、开放阻断、PE 未测、外部接口缺证据和安全高危必须单列。度量用于发现问题，不能通过删样本、改分母或隐藏失败使结果“变好”。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8 PE-01—PE-12 质量证据控制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8-1 PE 指标、证据与质量判定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指标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受控目标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必要证据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当前质量状态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PE-01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预案启动通知与任务下发≤3秒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同一 traceId 起止时间、环境、失败样本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待实现/待测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PE-02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告警接入响应≤2秒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源产生/接收/持久化时间与异常率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待目标环境实测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PE-03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事件确认至任务下达≤3分钟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核实通过至下发记录，含失败样本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待实现/待测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PE-04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消息并行≥20路且到达率≥99%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批量请求、尝试、回执、迟到/重复/失败分类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ISSUE-G3-01-001 阻断真实结论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PE-05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定位刷新≤2秒且不降低亚米级源精度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源/接收/投影/展示时间及精度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待甲方定位源实测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PE-06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视频首帧≤3秒；既有保存≥30天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授权调阅计时与甲方既有保存证据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ISSUE-G3-01-001 阻断真实结论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PE-07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Web 普通页面95%请求≤3秒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目标规模 P50/P95/P99、错误率和资源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PE-08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地图常规操作≤2秒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合法地图服务下缩放/平移/点选计时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待甲方地图服务实测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PE-09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扫码打卡写入/回传≤1秒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有效、过期、越界、重复样本计时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PE-10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安防刷新≤30秒；应急信息默认刷新≤60秒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源事件至投影时间、配置及失败样本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待联调/待测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PE-11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峰值在线用户≥100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≥100用户成功率、P95/P99、错误与资源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PE-12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一年期统计报表≤5秒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一年期受控数据、授权过滤与一致性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任何 PE 结论必须记录版本、环境、数据规模、脚本、轮次、时间同步、原始输出、分位值、错误率和资源使用。环境或数据规模不等价时只能给出参考结果；不得把平均值、单次成功、桩测或文档检查写成达标。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9 文档、AI 与证据质量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9.1 正式文档质量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正式文档遵循“工作稿 → 唯一 Reference 物理副本 → 内容映射 → 编号/题注/引用检查 → 全页渲染 → Review”。每个业务表/图有唯一题注；目录页码按最终渲染核对；不得残留教学案例事实。渲染缓存完成 QA 后删除，只保留方法、页数、缺陷与修复结论。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9.2 AI 辅助质量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AI 输出必须回指受控来源并经人类主责/复核流程验证；Prompt 与最终输出按角色日志留痕。不得记录隐藏推理，不得把自动检查写成人工结论，不得用 AI 补造自然人、签章、真实接口、测试或验收证据。AI 生成或修改的代码、文档、图和测试均按同一门禁接受检查。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9.3 证据最小字段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9-1 单项质量证据最小字段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字段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要求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标识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Task、FR/AC/PE/设计/测试/缺陷 ID 可回指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版本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commit、构建、迁移、OpenAPI、配置与文档版本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环境与数据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主机/容器、浏览器/H5、外部版本、账号角色、数据集规模和脱敏方式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执行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操作者、时间、步骤/脚本、轮次和工具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结果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期望、实际、原始输出、截图/日志/回执索引和统计口径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结论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PASS/FAIL/BLOCKED/NOT_RUN；失败关联缺陷，关闭关联复测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10 不符合、纠正与持续改进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发现不符合后先隔离受影响制品和准出结论，再登记 Issue/缺陷、分析直接原因与系统原因、确定责任人和影响集、实施纠正、回归验证并由复核人关闭。涉及冻结需求、范围、数字、责任或验收强度的纠正必须进入 Change；不得借“质量改进”新增需求外承诺。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每个里程碑复盘至少检查：重复缺陷、遗漏来源、晚发现问题、不可复现证据、门禁误判和工具失败。改进动作必须具有责任人、触发条件、验证方式和适用任务；没有验证结果的动作保持 OPEN，不写成已经生效。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11 开放事项与本计划准出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11-1 开放事项与影响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事项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当前状态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对 G3-12 的影响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对后续门禁的影响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ISSUE-G3-01-001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OPEN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不阻断质量规则成稿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阻断视频/消息真实联调、PE-04/06结论和 M3 冻结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ISSUE-G3-10-001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OPEN / BLOCKING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本计划可进入 REVIEW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在外部证据与 G3-11—14 门禁满足前不得冻结 M3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地图坐标系、H5宿主矩阵、RPO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【待人工确认】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在本计划保留证据要求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阻断对应物理配置或验收组合冻结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G3-12 B 复核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PENDING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G3-12 只能进入 REVIEW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通过并关闭问题后方可置 DONE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本计划已覆盖评审、缺陷、度量、阶段门禁、PE-01—PE-12、正式文档、AI 与证据纪律，可提交 B 独立复核。当前结论仅表示质量管理计划候选形成，不表示实现、测试、真实联调、部署、试运行或验收已经完成；也不解除 ISSUE-G3-01-001、ISSUE-G3-10-001，不冻结 M3。</w:t>
      </w:r>
    </w:p>
    <w:sectPr w:rsidR="00C93322" w:rsidRPr="00ED4417" w:rsidSect="00ED4417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DD1E85" w14:textId="77777777" w:rsidR="00BB2E90" w:rsidRDefault="00BB2E90">
      <w:r>
        <w:separator/>
      </w:r>
    </w:p>
  </w:endnote>
  <w:endnote w:type="continuationSeparator" w:id="0">
    <w:p w14:paraId="07BDD48C" w14:textId="77777777" w:rsidR="00BB2E90" w:rsidRDefault="00BB2E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376C6" w14:textId="77777777" w:rsidR="00C93322" w:rsidRDefault="00BB2E90">
    <w:pPr>
      <w:spacing w:after="100" w:line="360" w:lineRule="auto"/>
      <w:jc w:val="center"/>
    </w:pPr>
    <w:r>
      <w:rPr>
        <w:rFonts w:eastAsia="宋体"/>
        <w:color w:val="000000"/>
        <w:sz w:val="18"/>
        <w:szCs w:val="18"/>
      </w:rPr>
      <w:fldChar w:fldCharType="begin"/>
    </w:r>
    <w:r>
      <w:rPr>
        <w:rFonts w:eastAsia="宋体"/>
        <w:color w:val="000000"/>
        <w:sz w:val="18"/>
        <w:szCs w:val="18"/>
      </w:rPr>
      <w:instrText>PAGE</w:instrText>
    </w:r>
    <w:r>
      <w:rPr>
        <w:rFonts w:eastAsia="宋体"/>
        <w:color w:val="000000"/>
        <w:sz w:val="18"/>
        <w:szCs w:val="18"/>
      </w:rPr>
      <w:fldChar w:fldCharType="separate"/>
    </w:r>
    <w:r w:rsidR="00ED4417">
      <w:rPr>
        <w:rFonts w:eastAsia="宋体"/>
        <w:noProof/>
        <w:color w:val="000000"/>
        <w:sz w:val="18"/>
        <w:szCs w:val="18"/>
      </w:rPr>
      <w:t>1</w:t>
    </w:r>
    <w:r>
      <w:rPr>
        <w:rFonts w:eastAsia="宋体"/>
        <w:color w:val="00000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90518314"/>
      <w:docPartObj>
        <w:docPartGallery w:val="Page Numbers (Bottom of Page)"/>
        <w:docPartUnique/>
      </w:docPartObj>
    </w:sdtPr>
    <w:sdtContent>
      <w:p w14:paraId="4D20B4FA" w14:textId="746882DB" w:rsidR="00ED4417" w:rsidRDefault="00ED4417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6BD2860A" w14:textId="77777777" w:rsidR="00ED4417" w:rsidRDefault="00ED441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79EA87" w14:textId="77777777" w:rsidR="00BB2E90" w:rsidRDefault="00BB2E90">
      <w:r>
        <w:separator/>
      </w:r>
    </w:p>
  </w:footnote>
  <w:footnote w:type="continuationSeparator" w:id="0">
    <w:p w14:paraId="35ADCAEE" w14:textId="77777777" w:rsidR="00BB2E90" w:rsidRDefault="00BB2E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B2F9A9" w14:textId="77777777" w:rsidR="00C93322" w:rsidRDefault="00BB2E90">
    <w:pPr>
      <w:spacing w:after="60"/>
      <w:jc w:val="center"/>
    </w:pPr>
    <w:r>
      <w:rPr>
        <w:rFonts w:ascii="Times New Roman" w:hAnsi="Times New Roman" w:eastAsia="宋体"/>
        <w:sz w:val="18"/>
      </w:rPr>
      <w:t>某自然博物馆智能运营中心建设项目——应急管理子系统 · 质量管理计划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宋体"/>
        <w:sz w:val="18"/>
      </w:rPr>
      <w:t>某自然博物馆智能运营中心建设项目——应急管理子系统 · 质量管理计划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宋体"/>
        <w:sz w:val="18"/>
      </w:rPr>
      <w:t>某自然博物馆智能运营中心建设项目——应急管理子系统 · 质量管理计划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3095B"/>
    <w:multiLevelType w:val="hybridMultilevel"/>
    <w:tmpl w:val="57EC60AA"/>
    <w:lvl w:ilvl="0" w:tplc="EC204044">
      <w:start w:val="1"/>
      <w:numFmt w:val="bullet"/>
      <w:lvlText w:val="●"/>
      <w:lvlJc w:val="left"/>
      <w:pPr>
        <w:ind w:left="720" w:hanging="360"/>
      </w:pPr>
    </w:lvl>
    <w:lvl w:ilvl="1" w:tplc="D5862FA8">
      <w:start w:val="1"/>
      <w:numFmt w:val="bullet"/>
      <w:lvlText w:val="○"/>
      <w:lvlJc w:val="left"/>
      <w:pPr>
        <w:ind w:left="1440" w:hanging="360"/>
      </w:pPr>
    </w:lvl>
    <w:lvl w:ilvl="2" w:tplc="AB648A1A">
      <w:start w:val="1"/>
      <w:numFmt w:val="bullet"/>
      <w:lvlText w:val="■"/>
      <w:lvlJc w:val="left"/>
      <w:pPr>
        <w:ind w:left="2160" w:hanging="360"/>
      </w:pPr>
    </w:lvl>
    <w:lvl w:ilvl="3" w:tplc="AEEAF55C">
      <w:start w:val="1"/>
      <w:numFmt w:val="bullet"/>
      <w:lvlText w:val="●"/>
      <w:lvlJc w:val="left"/>
      <w:pPr>
        <w:ind w:left="2880" w:hanging="360"/>
      </w:pPr>
    </w:lvl>
    <w:lvl w:ilvl="4" w:tplc="4C723500">
      <w:start w:val="1"/>
      <w:numFmt w:val="bullet"/>
      <w:lvlText w:val="○"/>
      <w:lvlJc w:val="left"/>
      <w:pPr>
        <w:ind w:left="3600" w:hanging="360"/>
      </w:pPr>
    </w:lvl>
    <w:lvl w:ilvl="5" w:tplc="959AA4FA">
      <w:start w:val="1"/>
      <w:numFmt w:val="bullet"/>
      <w:lvlText w:val="■"/>
      <w:lvlJc w:val="left"/>
      <w:pPr>
        <w:ind w:left="4320" w:hanging="360"/>
      </w:pPr>
    </w:lvl>
    <w:lvl w:ilvl="6" w:tplc="85E2A30C">
      <w:start w:val="1"/>
      <w:numFmt w:val="bullet"/>
      <w:lvlText w:val="●"/>
      <w:lvlJc w:val="left"/>
      <w:pPr>
        <w:ind w:left="5040" w:hanging="360"/>
      </w:pPr>
    </w:lvl>
    <w:lvl w:ilvl="7" w:tplc="AB74F61C">
      <w:start w:val="1"/>
      <w:numFmt w:val="bullet"/>
      <w:lvlText w:val="●"/>
      <w:lvlJc w:val="left"/>
      <w:pPr>
        <w:ind w:left="5760" w:hanging="360"/>
      </w:pPr>
    </w:lvl>
    <w:lvl w:ilvl="8" w:tplc="3F2CC8C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322"/>
    <w:rsid w:val="00BB2E90"/>
    <w:rsid w:val="00C93322"/>
    <w:rsid w:val="00ED4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14A9F3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ED4417"/>
  </w:style>
  <w:style w:type="paragraph" w:styleId="TOC2">
    <w:name w:val="toc 2"/>
    <w:basedOn w:val="a"/>
    <w:next w:val="a"/>
    <w:autoRedefine/>
    <w:uiPriority w:val="39"/>
    <w:unhideWhenUsed/>
    <w:rsid w:val="00ED4417"/>
    <w:pPr>
      <w:ind w:leftChars="200" w:left="420"/>
    </w:pPr>
  </w:style>
  <w:style w:type="paragraph" w:styleId="ac">
    <w:name w:val="header"/>
    <w:basedOn w:val="a"/>
    <w:link w:val="ad"/>
    <w:uiPriority w:val="99"/>
    <w:unhideWhenUsed/>
    <w:rsid w:val="00ED441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ED4417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ED441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ED441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3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440</Words>
  <Characters>2512</Characters>
  <Application>Microsoft Office Word</Application>
  <DocSecurity>0</DocSecurity>
  <Lines>20</Lines>
  <Paragraphs>5</Paragraphs>
  <ScaleCrop>false</ScaleCrop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质量管理计划</dc:title>
  <dc:creator>020202项目组</dc:creator>
  <cp:lastModifiedBy>晓雷 李</cp:lastModifiedBy>
  <cp:revision>1</cp:revision>
  <dcterms:created xsi:type="dcterms:W3CDTF">2026-08-26T11:48:00Z</dcterms:created>
  <dcterms:modified xsi:type="dcterms:W3CDTF">2026-09-06T07:15:00Z</dcterms:modified>
  <dc:subject>某自然博物馆智能运营中心建设项目——应急管理子系统 G3-12</dc:subject>
</cp:coreProperties>
</file>