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900F4" w14:textId="77777777" w:rsidR="00906A48" w:rsidRDefault="008C41A6">
      <w:pPr>
        <w:spacing w:after="80"/>
        <w:jc w:val="right"/>
      </w:pPr>
      <w:r>
        <w:rPr>
          <w:rFonts w:eastAsia="宋体"/>
          <w:color w:val="000000"/>
          <w:sz w:val="24"/>
        </w:rPr>
        <w:t>文档编号：YJGL-G2-06    版本号：V1.0</w:t>
      </w:r>
      <w:r>
        <w:rPr>
          <w:rFonts w:eastAsia="宋体"/>
          <w:color w:val="000000"/>
          <w:sz w:val="24"/>
        </w:rPr>
        <w:t/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38867C77" w14:textId="77777777" w:rsidR="00906A48" w:rsidRDefault="008C41A6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    级：内部·教学用</w:t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1A61A365" w14:textId="77777777" w:rsidR="00906A48" w:rsidRDefault="00906A48">
      <w:pPr>
        <w:spacing w:before="2000" w:after="480"/>
        <w:jc w:val="center"/>
      </w:pPr>
    </w:p>
    <w:p w14:paraId="2EC61C14" w14:textId="77777777" w:rsidR="00906A48" w:rsidRDefault="008C41A6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某自然博物馆智能运营中心建设项目——应急管理子系统</w:t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</w:p>
    <w:p w14:paraId="01300290" w14:textId="77777777" w:rsidR="00906A48" w:rsidRDefault="008C41A6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需求追踪矩阵（RTM）v1</w:t>
      </w:r>
      <w:r>
        <w:rPr>
          <w:rFonts w:eastAsia="黑体"/>
          <w:b/>
          <w:color w:val="000000"/>
          <w:sz w:val="56"/>
        </w:rPr>
        <w:t/>
      </w:r>
      <w:r>
        <w:rPr>
          <w:rFonts w:eastAsia="黑体"/>
          <w:b/>
          <w:color w:val="000000"/>
          <w:sz w:val="56"/>
        </w:rPr>
        <w:t/>
      </w:r>
      <w:r>
        <w:rPr>
          <w:rFonts w:eastAsia="黑体"/>
          <w:b/>
          <w:color w:val="000000"/>
          <w:sz w:val="56"/>
        </w:rPr>
        <w:t/>
      </w:r>
    </w:p>
    <w:p w14:paraId="29DEF2E1" w14:textId="77777777" w:rsidR="00906A48" w:rsidRDefault="008C41A6">
      <w:pPr>
        <w:spacing w:after="80"/>
        <w:jc w:val="center"/>
      </w:pPr>
      <w:r>
        <w:rPr>
          <w:rFonts w:eastAsia="楷体"/>
          <w:color w:val="000000"/>
          <w:sz w:val="28"/>
        </w:rPr>
        <w:t>（课程模拟项目交付件）</w:t>
      </w:r>
    </w:p>
    <w:p w14:paraId="69186DCA" w14:textId="77777777" w:rsidR="00906A48" w:rsidRDefault="00906A48" w:rsidP="001F2430">
      <w:pPr>
        <w:spacing w:before="1600" w:after="80"/>
        <w:ind w:leftChars="1134" w:left="2268"/>
        <w:jc w:val="left"/>
      </w:pPr>
    </w:p>
    <w:p w14:paraId="6938D1BC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编制单位：020202项目组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43D2F84E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    制：任俊强（需求与合规负责人）</w:t>
      </w:r>
    </w:p>
    <w:p w14:paraId="0F8CAE77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审    核：严宇（技术负责人）</w:t>
      </w:r>
    </w:p>
    <w:p w14:paraId="230DD4D0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批    准：李晓雷（教师模拟甲方代表）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64A9F146" w14:textId="77777777" w:rsidR="00906A48" w:rsidRDefault="008C41A6" w:rsidP="001F2430">
      <w:pPr>
        <w:spacing w:before="200" w:after="80"/>
        <w:ind w:leftChars="1134" w:left="2268"/>
        <w:jc w:val="left"/>
      </w:pPr>
      <w:r>
        <w:rPr>
          <w:rFonts w:eastAsia="仿宋"/>
          <w:color w:val="000000"/>
          <w:sz w:val="32"/>
        </w:rPr>
        <w:t>编制日期：2026 年 9 月 14 日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6699EFBB" w14:textId="77777777" w:rsidR="00906A48" w:rsidRDefault="008C41A6">
      <w:r>
        <w:rPr>
          <w:color w:val="000000"/>
        </w:rPr>
        <w:br w:type="page"/>
      </w:r>
    </w:p>
    <w:p w14:paraId="3A8EC8F4" w14:textId="77777777" w:rsidR="00906A48" w:rsidRDefault="008C41A6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29"/>
        <w:gridCol w:w="1499"/>
        <w:gridCol w:w="3004"/>
        <w:gridCol w:w="1470"/>
      </w:tblGrid>
      <w:tr w:rsidR="00906A48" w14:paraId="4DDF8B4D" w14:textId="77777777" w:rsidTr="001F2430">
        <w:trPr>
          <w:jc w:val="center"/>
        </w:trPr>
        <w:tc>
          <w:tcPr>
            <w:tcW w:w="1514" w:type="dxa"/>
            <w:shd w:val="clear" w:color="auto" w:fill="D9E2EC"/>
          </w:tcPr>
          <w:p w14:paraId="12C00153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529" w:type="dxa"/>
            <w:shd w:val="clear" w:color="auto" w:fill="D9E2EC"/>
          </w:tcPr>
          <w:p w14:paraId="6AFF87F8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99" w:type="dxa"/>
            <w:shd w:val="clear" w:color="auto" w:fill="D9E2EC"/>
          </w:tcPr>
          <w:p w14:paraId="6810257C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004" w:type="dxa"/>
            <w:shd w:val="clear" w:color="auto" w:fill="D9E2EC"/>
          </w:tcPr>
          <w:p w14:paraId="4E7AF192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470" w:type="dxa"/>
            <w:shd w:val="clear" w:color="auto" w:fill="D9E2EC"/>
          </w:tcPr>
          <w:p w14:paraId="5D923A9D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906A48" w14:paraId="1B54C642" w14:textId="77777777" w:rsidTr="001F2430">
        <w:trPr>
          <w:jc w:val="center"/>
        </w:trPr>
        <w:tc>
          <w:tcPr>
            <w:tcW w:w="1514" w:type="dxa"/>
          </w:tcPr>
          <w:p w14:paraId="13EFE2E4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V1.0</w:t>
            </w:r>
          </w:p>
        </w:tc>
        <w:tc>
          <w:tcPr>
            <w:tcW w:w="1529" w:type="dxa"/>
          </w:tcPr>
          <w:p w14:paraId="74DFF71A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2026-09-14</w:t>
            </w:r>
          </w:p>
        </w:tc>
        <w:tc>
          <w:tcPr>
            <w:tcW w:w="1499" w:type="dxa"/>
          </w:tcPr>
          <w:p w14:paraId="4F179C14" w14:textId="77777777" w:rsidR="00906A48" w:rsidRDefault="008C41A6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04" w:type="dxa"/>
          </w:tcPr>
          <w:p w14:paraId="57CB7A04" w14:textId="77777777" w:rsidR="00906A48" w:rsidRDefault="008C41A6">
            <w:r>
              <w:rPr>
                <w:rFonts w:eastAsia="宋体"/>
                <w:color w:val="000000"/>
                <w:sz w:val="21"/>
              </w:rPr>
              <w:t>依据已完成的 G2-06/G2-07 复核，将 RTM v1 迁移为任务书编号正式件。</w:t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</w:p>
        </w:tc>
        <w:tc>
          <w:tcPr>
            <w:tcW w:w="1470" w:type="dxa"/>
          </w:tcPr>
          <w:p w14:paraId="3414C19F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任俊强</w:t>
            </w:r>
          </w:p>
        </w:tc>
      </w:tr>
    </w:tbl>
    <w:p w14:paraId="41039034" w14:textId="77777777" w:rsidR="00906A48" w:rsidRDefault="008C41A6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注：本正式件基于已复核的 G2-06 RTM v1 工作稿建立；详细追踪证据见正文及受控工作稿。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1 追踪规则与读法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1. 项目全部 39 条 FR 均在本矩阵保留；G2-FR-001—G2-FR-029 为 MVP Must，G2-FR-030—G2-FR-039 为非 MVP、本期范围。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2. `SRS` 与 `spec/AC` 为当前双镜像证据；`设计挂接`与`测试挂接`仅是将来产物预留编号，`待设计/待测试`不表示已实现或已通过。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3. `G2-CLR` 是 G2-05 已裁决的范围/责任边界证据；它不替代接口联调、性能测试、安全测试、部署验证或最终验收。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4. 任何 `GAP` 均表示链路未闭合，禁止在 G2-07 或 M2 报告中统计为覆盖通过。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2 MVP 正向追踪（29 条）</w:t>
      </w:r>
    </w:p>
    <w:p w14:paraId="2C2C41BC" w14:textId="77777777" w:rsidR="00906A48" w:rsidRDefault="008C41A6">
      <w:pPr>
        <w:jc w:val="center"/>
      </w:pPr>
      <w:r>
        <w:t>表 2-1　MVP 正向追踪矩阵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/>
        </w:trPr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G2-FR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原始 FR / 事实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MVP / ★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SRS 落点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spec / 可执行 AC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裁决边界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设计挂接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测试挂接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追踪状态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FR-01.1 / F-100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FR-01.2 / F-101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FR-01.3 / F-102 / KN-003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FR-02.1 / F-104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FR-02.2 / F-105 / KN-008、009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G2-CLR-002、006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FR-02.3 / F-106 / KN-010、060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G2-CLR-001、010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FR-02.4 / F-107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非★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FR-03.3 / F-110 / KN-024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FR-03.4 / F-111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FR-04.1 / F-112 / KN-013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AC-G2-FR-010-01—03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DES-G2-FR-010（待设计）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TC-G2-FR-010-01—03（待测试）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FR-04.2 / F-113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FR-04.3 / F-114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FR-05.1 / F-115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FR-05.2 / F-116 / KN-011、012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FR-05.3 / F-117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FR-05.4 / F-118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FR-06.1 / F-119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FR-06.2 / F-120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FR-06.3 / F-121 / KN-014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FR-06.4 / F-122 / KN-006、007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AC-G2-FR-020-01—03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G2-CLR-004、010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DES-G2-FR-020（待设计）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TC-G2-FR-020-01—03（待测试）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FR-08.1 / F-128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FR-08.2 / F-129 / KN-006、007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G2-CLR-004、007、010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FR-08.4 / F-131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FR-08.5 / F-132 / KN-036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FR-08.6 / F-133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FR-10.1 / F-135 / KN-016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FR-11.1 / F-136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FR-11.2 / F-137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G2-CLR-005、010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FR-11.3 / F-138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MVP-2、4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G2-CLR-001、003、010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</w:tbl>
    <w:p/>
    <w:p>
      <w:pPr>
        <w:pStyle w:val="1"/>
        <w:spacing w:before="240" w:after="160"/>
      </w:pPr>
      <w:r>
        <w:rPr>
          <w:rFonts w:eastAsia="黑体"/>
          <w:b/>
          <w:bCs/>
        </w:rPr>
        <w:br w:type="page"/>
      </w:r>
      <w:r>
        <w:rPr>
          <w:rFonts w:eastAsia="黑体"/>
          <w:b/>
          <w:bCs/>
        </w:rPr>
        <w:t>3 非 MVP、仍属本期范围的逐条追踪（10 条）</w:t>
      </w:r>
    </w:p>
    <w:p w14:paraId="2C2C41BC" w14:textId="77777777" w:rsidR="00906A48" w:rsidRDefault="008C41A6">
      <w:pPr>
        <w:jc w:val="center"/>
      </w:pPr>
      <w:r>
        <w:t>表 3-1　非 MVP 本期范围追踪矩阵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/>
        </w:trPr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G2-FR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原始 FR / 事实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优先级 / ★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SRS 落点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spec / 可执行 AC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设计挂接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测试挂接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追踪状态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FR-01.4 / F-103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AC-G2-FR-030-01—03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DES-G2-FR-030（待设计）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TC-G2-FR-030-01—03（待测试）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FR-03.1 / F-108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G2-FR-031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AC-G2-FR-031-01—03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DES-G2-FR-031（待设计）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TC-G2-FR-031-01—03（待测试）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G2-FR-032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FR-03.2 / F-109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G2-FR-032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AC-G2-FR-032-01—03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DES-G2-FR-032（待设计）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TC-G2-FR-032-01—03（待测试）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FR-07.1 / F-123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AC-G2-FR-033-01—03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DES-G2-FR-033（待设计）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TC-G2-FR-033-01—03（待测试）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FR-07.2 / F-124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AC-G2-FR-034-01—03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DES-G2-FR-034（待设计）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TC-G2-FR-034-01—03（待测试）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FR-07.3 / F-125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AC-G2-FR-035-01—03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DES-G2-FR-035（待设计）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TC-G2-FR-035-01—03（待测试）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FR-07.4 / F-126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AC-G2-FR-036-01—03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DES-G2-FR-036（待设计）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TC-G2-FR-036-01—03（待测试）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FR-07.5 / F-127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AC-G2-FR-037-01—03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DES-G2-FR-037（待设计）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TC-G2-FR-037-01—03（待测试）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FR-08.3 / F-130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AC-G2-FR-038-01—03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DES-G2-FR-038（待设计）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TC-G2-FR-038-01—03（待测试）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FR-09.1 / F-134 / KN-017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AC-G2-FR-039-01—03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DES-G2-FR-039（待设计）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TC-G2-FR-039-01—03（待测试）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</w:tbl>
    <w:p/>
    <w:p>
      <w:pPr>
        <w:pStyle w:val="1"/>
        <w:spacing w:before="240" w:after="160"/>
      </w:pPr>
      <w:r>
        <w:rPr>
          <w:rFonts w:eastAsia="黑体"/>
          <w:b/>
          <w:bCs/>
        </w:rPr>
        <w:br w:type="page"/>
      </w:r>
      <w:r>
        <w:rPr>
          <w:rFonts w:eastAsia="黑体"/>
          <w:b/>
          <w:bCs/>
        </w:rPr>
        <w:t>4 覆盖统计与准出</w:t>
      </w:r>
    </w:p>
    <w:p w14:paraId="2C2C41BC" w14:textId="77777777" w:rsidR="00906A48" w:rsidRDefault="008C41A6">
      <w:pPr>
        <w:jc w:val="center"/>
      </w:pPr>
      <w:r>
        <w:t>表 4-1　覆盖统计与准出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检查项</w:t>
            </w:r>
          </w:p>
        </w:tc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结果</w:t>
            </w:r>
          </w:p>
        </w:tc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结论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全项目 FR 纳入 RTM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已纳入；无静默裁剪。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稳定编号及原始 FR 双向映射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完整；001—029 是 MVP Must，030—039 是非 MVP、本期范围。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+ spec/AC 正向链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完整；每条均至少 3 条可观察 AC，仍待设计、测试和现场证据。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非 MVP、本期 FR 逐条 SRS/spec/AC 链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10 / 10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ISSUE-G2-06-001 已补齐并关闭。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★ FR 追踪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34 / 34（MVP 28 / 28；非 MVP 6 / 6）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完整；★属性未变更。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G2-CLR 裁决边界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12 / 12 已归档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已映射至受影响 MVP 链或全局约束。</w:t>
            </w:r>
          </w:p>
        </w:tc>
      </w:tr>
    </w:tbl>
    <w:p/>
    <w:p>
      <w:r>
        <w:t>准出结论：39 条 FR 均已形成“原始 FR/事实—稳定编号—SRS—spec/AC—设计/测试预留”的正向链。ISSUE-G2-06-001 不再阻断 G2-07/M2 的全量需求双镜像检查。COVERED_PENDING_EVIDENCE 只表示规格已覆盖，不能表示实现、接口联调、性能、安全、部署或现场验收已通过；这些证据仍须在后续设计、测试与评审中如实补充。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5 后续使用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G2-07：使用本矩阵逐条核对编号、优先级、★属性、裁决、SRS、AC、设计和测试证据；不得将“待设计/待测试/待验证”误报为完成。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A/B/C：后续变更须先更新受控目录、SRS、spec 与本 RTM；若改变范围、★属性、数字、责任或优先级，必须按控制流程另行裁决。</w:t>
      </w:r>
    </w:p>
    <w:sectPr w:rsidR="00906A48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00CD3" w14:textId="77777777" w:rsidR="0080098E" w:rsidRDefault="0080098E">
      <w:r>
        <w:separator/>
      </w:r>
    </w:p>
  </w:endnote>
  <w:endnote w:type="continuationSeparator" w:id="0">
    <w:p w14:paraId="726116ED" w14:textId="77777777" w:rsidR="0080098E" w:rsidRDefault="008009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C2495" w14:textId="77777777" w:rsidR="00906A48" w:rsidRDefault="008C41A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F243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8157F" w14:textId="77777777" w:rsidR="0080098E" w:rsidRDefault="0080098E">
      <w:r>
        <w:separator/>
      </w:r>
    </w:p>
  </w:footnote>
  <w:footnote w:type="continuationSeparator" w:id="0">
    <w:p w14:paraId="7D4FF580" w14:textId="77777777" w:rsidR="0080098E" w:rsidRDefault="008009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9C64E4"/>
    <w:multiLevelType w:val="hybridMultilevel"/>
    <w:tmpl w:val="8C448D2E"/>
    <w:lvl w:ilvl="0" w:tplc="B4C20924">
      <w:start w:val="1"/>
      <w:numFmt w:val="bullet"/>
      <w:lvlText w:val="●"/>
      <w:lvlJc w:val="left"/>
      <w:pPr>
        <w:ind w:left="720" w:hanging="360"/>
      </w:pPr>
    </w:lvl>
    <w:lvl w:ilvl="1" w:tplc="08D29E86">
      <w:start w:val="1"/>
      <w:numFmt w:val="bullet"/>
      <w:lvlText w:val="○"/>
      <w:lvlJc w:val="left"/>
      <w:pPr>
        <w:ind w:left="1440" w:hanging="360"/>
      </w:pPr>
    </w:lvl>
    <w:lvl w:ilvl="2" w:tplc="1E46A42A">
      <w:start w:val="1"/>
      <w:numFmt w:val="bullet"/>
      <w:lvlText w:val="■"/>
      <w:lvlJc w:val="left"/>
      <w:pPr>
        <w:ind w:left="2160" w:hanging="360"/>
      </w:pPr>
    </w:lvl>
    <w:lvl w:ilvl="3" w:tplc="5C44F468">
      <w:start w:val="1"/>
      <w:numFmt w:val="bullet"/>
      <w:lvlText w:val="●"/>
      <w:lvlJc w:val="left"/>
      <w:pPr>
        <w:ind w:left="2880" w:hanging="360"/>
      </w:pPr>
    </w:lvl>
    <w:lvl w:ilvl="4" w:tplc="FDAE8BDA">
      <w:start w:val="1"/>
      <w:numFmt w:val="bullet"/>
      <w:lvlText w:val="○"/>
      <w:lvlJc w:val="left"/>
      <w:pPr>
        <w:ind w:left="3600" w:hanging="360"/>
      </w:pPr>
    </w:lvl>
    <w:lvl w:ilvl="5" w:tplc="92D2F926">
      <w:start w:val="1"/>
      <w:numFmt w:val="bullet"/>
      <w:lvlText w:val="■"/>
      <w:lvlJc w:val="left"/>
      <w:pPr>
        <w:ind w:left="4320" w:hanging="360"/>
      </w:pPr>
    </w:lvl>
    <w:lvl w:ilvl="6" w:tplc="DB0CE7C4">
      <w:start w:val="1"/>
      <w:numFmt w:val="bullet"/>
      <w:lvlText w:val="●"/>
      <w:lvlJc w:val="left"/>
      <w:pPr>
        <w:ind w:left="5040" w:hanging="360"/>
      </w:pPr>
    </w:lvl>
    <w:lvl w:ilvl="7" w:tplc="CD1C5956">
      <w:start w:val="1"/>
      <w:numFmt w:val="bullet"/>
      <w:lvlText w:val="●"/>
      <w:lvlJc w:val="left"/>
      <w:pPr>
        <w:ind w:left="5760" w:hanging="360"/>
      </w:pPr>
    </w:lvl>
    <w:lvl w:ilvl="8" w:tplc="B39007D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A48"/>
    <w:rsid w:val="001F2430"/>
    <w:rsid w:val="0080098E"/>
    <w:rsid w:val="008C41A6"/>
    <w:rsid w:val="00906A48"/>
    <w:rsid w:val="00A06E96"/>
    <w:rsid w:val="00C31860"/>
    <w:rsid w:val="00E9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25D0CD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F243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F243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F243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F243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688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