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897E" w14:textId="77777777" w:rsidR="00D730F8" w:rsidRDefault="00000000">
      <w:pPr>
        <w:spacing w:before="2400" w:after="720"/>
        <w:jc w:val="center"/>
        <w:rPr>
          <w:lang w:eastAsia="zh-CN"/>
        </w:rPr>
      </w:pPr>
      <w:r>
        <w:rPr>
          <w:rFonts w:ascii="黑体" w:eastAsia="黑体" w:hAnsi="黑体"/>
          <w:sz w:val="44"/>
          <w:lang w:eastAsia="zh-CN"/>
        </w:rPr>
        <w:t>智能家居控制系统</w:t>
      </w:r>
      <w:r>
        <w:rPr>
          <w:rFonts w:ascii="黑体" w:eastAsia="黑体" w:hAnsi="黑体"/>
          <w:sz w:val="44"/>
          <w:lang w:eastAsia="zh-CN"/>
        </w:rPr>
        <w:br/>
        <w:t>产品总体设计文档</w:t>
      </w:r>
    </w:p>
    <w:p w14:paraId="01A27348" w14:textId="77777777" w:rsidR="00D730F8" w:rsidRDefault="00000000">
      <w:pPr>
        <w:jc w:val="center"/>
        <w:rPr>
          <w:lang w:eastAsia="zh-CN"/>
        </w:rPr>
      </w:pPr>
      <w:r>
        <w:rPr>
          <w:rFonts w:ascii="宋体" w:hAnsi="宋体"/>
          <w:sz w:val="28"/>
          <w:lang w:eastAsia="zh-CN"/>
        </w:rPr>
        <w:t>产品名称：OmniHome 智能家居控制系统</w:t>
      </w:r>
    </w:p>
    <w:p w14:paraId="502D2FBA" w14:textId="77777777" w:rsidR="00D730F8" w:rsidRDefault="00000000">
      <w:pPr>
        <w:jc w:val="center"/>
        <w:rPr>
          <w:lang w:eastAsia="zh-CN"/>
        </w:rPr>
      </w:pPr>
      <w:r>
        <w:rPr>
          <w:rFonts w:ascii="宋体" w:hAnsi="宋体"/>
          <w:sz w:val="28"/>
          <w:lang w:eastAsia="zh-CN"/>
        </w:rPr>
        <w:t>文档类型：正式产品总体设计文档</w:t>
      </w:r>
    </w:p>
    <w:p w14:paraId="708CD09B" w14:textId="04A2455E" w:rsidR="00D730F8" w:rsidRDefault="00000000">
      <w:pPr>
        <w:jc w:val="center"/>
        <w:rPr>
          <w:rFonts w:hint="eastAsia"/>
          <w:lang w:eastAsia="zh-CN"/>
        </w:rPr>
      </w:pPr>
      <w:r>
        <w:rPr>
          <w:rFonts w:ascii="宋体" w:hAnsi="宋体"/>
          <w:sz w:val="28"/>
        </w:rPr>
        <w:t>版本号：V</w:t>
      </w:r>
      <w:r w:rsidR="004255FB">
        <w:rPr>
          <w:rFonts w:ascii="宋体" w:hAnsi="宋体" w:hint="eastAsia"/>
          <w:sz w:val="28"/>
          <w:lang w:eastAsia="zh-CN"/>
        </w:rPr>
        <w:t>1</w:t>
      </w:r>
      <w:r>
        <w:rPr>
          <w:rFonts w:ascii="宋体" w:hAnsi="宋体"/>
          <w:sz w:val="28"/>
        </w:rPr>
        <w:t>.</w:t>
      </w:r>
      <w:r w:rsidR="004255FB">
        <w:rPr>
          <w:rFonts w:ascii="宋体" w:hAnsi="宋体" w:hint="eastAsia"/>
          <w:sz w:val="28"/>
          <w:lang w:eastAsia="zh-CN"/>
        </w:rPr>
        <w:t>1</w:t>
      </w:r>
    </w:p>
    <w:p w14:paraId="652BAE09" w14:textId="77777777" w:rsidR="00D730F8" w:rsidRDefault="00000000">
      <w:pPr>
        <w:jc w:val="center"/>
        <w:rPr>
          <w:lang w:eastAsia="zh-CN"/>
        </w:rPr>
      </w:pPr>
      <w:r>
        <w:rPr>
          <w:rFonts w:ascii="宋体" w:hAnsi="宋体"/>
          <w:sz w:val="28"/>
          <w:lang w:eastAsia="zh-CN"/>
        </w:rPr>
        <w:t>编制日期：2026年6月26日</w:t>
      </w:r>
    </w:p>
    <w:p w14:paraId="57C0867B" w14:textId="77777777" w:rsidR="00D730F8" w:rsidRDefault="00000000">
      <w:pPr>
        <w:rPr>
          <w:lang w:eastAsia="zh-CN"/>
        </w:rPr>
      </w:pPr>
      <w:r>
        <w:rPr>
          <w:lang w:eastAsia="zh-CN"/>
        </w:rPr>
        <w:br w:type="page"/>
      </w:r>
    </w:p>
    <w:p w14:paraId="0FF3F627" w14:textId="77777777" w:rsidR="00D730F8" w:rsidRDefault="00000000">
      <w:pPr>
        <w:spacing w:before="240" w:after="120" w:line="360" w:lineRule="auto"/>
        <w:rPr>
          <w:lang w:eastAsia="zh-CN"/>
        </w:rPr>
      </w:pPr>
      <w:r>
        <w:rPr>
          <w:rFonts w:ascii="黑体" w:eastAsia="黑体" w:hAnsi="黑体"/>
          <w:sz w:val="32"/>
          <w:lang w:eastAsia="zh-CN"/>
        </w:rPr>
        <w:lastRenderedPageBreak/>
        <w:t>目录</w:t>
      </w:r>
    </w:p>
    <w:p w14:paraId="1D36E500" w14:textId="77777777" w:rsidR="00D730F8" w:rsidRDefault="00000000">
      <w:pPr>
        <w:spacing w:after="80"/>
        <w:rPr>
          <w:lang w:eastAsia="zh-CN"/>
        </w:rPr>
      </w:pPr>
      <w:r>
        <w:rPr>
          <w:rFonts w:ascii="宋体" w:hAnsi="宋体"/>
          <w:lang w:eastAsia="zh-CN"/>
        </w:rPr>
        <w:t>1 引言</w:t>
      </w:r>
    </w:p>
    <w:p w14:paraId="5DFBF8A1" w14:textId="77777777" w:rsidR="00D730F8" w:rsidRDefault="00000000">
      <w:pPr>
        <w:spacing w:after="80"/>
        <w:rPr>
          <w:lang w:eastAsia="zh-CN"/>
        </w:rPr>
      </w:pPr>
      <w:r>
        <w:rPr>
          <w:rFonts w:ascii="宋体" w:hAnsi="宋体"/>
          <w:lang w:eastAsia="zh-CN"/>
        </w:rPr>
        <w:t>2 系统总体设计</w:t>
      </w:r>
    </w:p>
    <w:p w14:paraId="267E2B35" w14:textId="77777777" w:rsidR="00D730F8" w:rsidRDefault="00000000">
      <w:pPr>
        <w:spacing w:after="80"/>
        <w:rPr>
          <w:lang w:eastAsia="zh-CN"/>
        </w:rPr>
      </w:pPr>
      <w:r>
        <w:rPr>
          <w:rFonts w:ascii="宋体" w:hAnsi="宋体"/>
          <w:lang w:eastAsia="zh-CN"/>
        </w:rPr>
        <w:t>3 系统架构设计</w:t>
      </w:r>
    </w:p>
    <w:p w14:paraId="514C4740" w14:textId="77777777" w:rsidR="00D730F8" w:rsidRDefault="00000000">
      <w:pPr>
        <w:spacing w:after="80"/>
        <w:rPr>
          <w:lang w:eastAsia="zh-CN"/>
        </w:rPr>
      </w:pPr>
      <w:r>
        <w:rPr>
          <w:rFonts w:ascii="宋体" w:hAnsi="宋体"/>
          <w:lang w:eastAsia="zh-CN"/>
        </w:rPr>
        <w:t>4 功能模块设计</w:t>
      </w:r>
    </w:p>
    <w:p w14:paraId="76564886" w14:textId="77777777" w:rsidR="00D730F8" w:rsidRDefault="00000000">
      <w:pPr>
        <w:spacing w:after="80"/>
        <w:rPr>
          <w:lang w:eastAsia="zh-CN"/>
        </w:rPr>
      </w:pPr>
      <w:r>
        <w:rPr>
          <w:rFonts w:ascii="宋体" w:hAnsi="宋体"/>
          <w:lang w:eastAsia="zh-CN"/>
        </w:rPr>
        <w:t>5 数据设计</w:t>
      </w:r>
    </w:p>
    <w:p w14:paraId="67293A8F" w14:textId="77777777" w:rsidR="00D730F8" w:rsidRDefault="00000000">
      <w:pPr>
        <w:spacing w:after="80"/>
        <w:rPr>
          <w:lang w:eastAsia="zh-CN"/>
        </w:rPr>
      </w:pPr>
      <w:r>
        <w:rPr>
          <w:rFonts w:ascii="宋体" w:hAnsi="宋体"/>
          <w:lang w:eastAsia="zh-CN"/>
        </w:rPr>
        <w:t>6 接口设计</w:t>
      </w:r>
    </w:p>
    <w:p w14:paraId="33B85FC9" w14:textId="77777777" w:rsidR="00D730F8" w:rsidRDefault="00000000">
      <w:pPr>
        <w:spacing w:after="80"/>
        <w:rPr>
          <w:lang w:eastAsia="zh-CN"/>
        </w:rPr>
      </w:pPr>
      <w:r>
        <w:rPr>
          <w:rFonts w:ascii="宋体" w:hAnsi="宋体"/>
          <w:lang w:eastAsia="zh-CN"/>
        </w:rPr>
        <w:t>7 运行设计</w:t>
      </w:r>
    </w:p>
    <w:p w14:paraId="433F61B5" w14:textId="77777777" w:rsidR="00D730F8" w:rsidRDefault="00000000">
      <w:pPr>
        <w:spacing w:after="80"/>
        <w:rPr>
          <w:lang w:eastAsia="zh-CN"/>
        </w:rPr>
      </w:pPr>
      <w:r>
        <w:rPr>
          <w:rFonts w:ascii="宋体" w:hAnsi="宋体"/>
          <w:lang w:eastAsia="zh-CN"/>
        </w:rPr>
        <w:t>8 安全设计</w:t>
      </w:r>
    </w:p>
    <w:p w14:paraId="719445BA" w14:textId="77777777" w:rsidR="00D730F8" w:rsidRDefault="00000000">
      <w:pPr>
        <w:spacing w:after="80"/>
        <w:rPr>
          <w:lang w:eastAsia="zh-CN"/>
        </w:rPr>
      </w:pPr>
      <w:r>
        <w:rPr>
          <w:rFonts w:ascii="宋体" w:hAnsi="宋体"/>
          <w:lang w:eastAsia="zh-CN"/>
        </w:rPr>
        <w:t>9 部署设计</w:t>
      </w:r>
    </w:p>
    <w:p w14:paraId="6043DCC4" w14:textId="77777777" w:rsidR="00D730F8" w:rsidRDefault="00000000">
      <w:pPr>
        <w:spacing w:after="80"/>
        <w:rPr>
          <w:lang w:eastAsia="zh-CN"/>
        </w:rPr>
      </w:pPr>
      <w:r>
        <w:rPr>
          <w:rFonts w:ascii="宋体" w:hAnsi="宋体"/>
          <w:lang w:eastAsia="zh-CN"/>
        </w:rPr>
        <w:t>10 设计约束与演进建议</w:t>
      </w:r>
    </w:p>
    <w:p w14:paraId="26793022" w14:textId="77777777" w:rsidR="00D730F8" w:rsidRDefault="00000000">
      <w:pPr>
        <w:spacing w:after="80"/>
        <w:rPr>
          <w:lang w:eastAsia="zh-CN"/>
        </w:rPr>
      </w:pPr>
      <w:r>
        <w:rPr>
          <w:rFonts w:ascii="宋体" w:hAnsi="宋体"/>
          <w:lang w:eastAsia="zh-CN"/>
        </w:rPr>
        <w:t>11 总结</w:t>
      </w:r>
    </w:p>
    <w:p w14:paraId="12385588" w14:textId="77777777" w:rsidR="00D730F8" w:rsidRDefault="00000000">
      <w:pPr>
        <w:rPr>
          <w:lang w:eastAsia="zh-CN"/>
        </w:rPr>
      </w:pPr>
      <w:r>
        <w:rPr>
          <w:lang w:eastAsia="zh-CN"/>
        </w:rPr>
        <w:br w:type="page"/>
      </w:r>
    </w:p>
    <w:p w14:paraId="1635F955" w14:textId="77777777" w:rsidR="00D730F8" w:rsidRDefault="00000000">
      <w:pPr>
        <w:spacing w:before="240" w:after="120" w:line="360" w:lineRule="auto"/>
        <w:rPr>
          <w:lang w:eastAsia="zh-CN"/>
        </w:rPr>
      </w:pPr>
      <w:r>
        <w:rPr>
          <w:rFonts w:ascii="黑体" w:eastAsia="黑体" w:hAnsi="黑体"/>
          <w:sz w:val="32"/>
          <w:lang w:eastAsia="zh-CN"/>
        </w:rPr>
        <w:lastRenderedPageBreak/>
        <w:t>1 引言</w:t>
      </w:r>
    </w:p>
    <w:p w14:paraId="2FAAEAD3" w14:textId="77777777" w:rsidR="00D730F8" w:rsidRDefault="00000000">
      <w:pPr>
        <w:spacing w:before="120" w:after="120" w:line="360" w:lineRule="auto"/>
        <w:rPr>
          <w:lang w:eastAsia="zh-CN"/>
        </w:rPr>
      </w:pPr>
      <w:r>
        <w:rPr>
          <w:rFonts w:ascii="黑体" w:eastAsia="黑体" w:hAnsi="黑体"/>
          <w:sz w:val="30"/>
          <w:lang w:eastAsia="zh-CN"/>
        </w:rPr>
        <w:t>1.1 编写目的</w:t>
      </w:r>
    </w:p>
    <w:p w14:paraId="4AFF7C4A" w14:textId="77777777" w:rsidR="00D730F8" w:rsidRDefault="00000000">
      <w:pPr>
        <w:spacing w:after="0" w:line="360" w:lineRule="auto"/>
        <w:ind w:firstLine="840"/>
        <w:rPr>
          <w:lang w:eastAsia="zh-CN"/>
        </w:rPr>
      </w:pPr>
      <w:r>
        <w:rPr>
          <w:rFonts w:ascii="宋体" w:hAnsi="宋体"/>
          <w:lang w:eastAsia="zh-CN"/>
        </w:rPr>
        <w:t>本文档用于系统化说明 OmniHome 智能家居控制系统的总体设计方案，重点描述系统定位、设计原则、总体架构、功能模块、数据组织、接口体系、运行机制、安全控制与部署方式，为产品评审、课程答辩、后续开发与维护提供统一依据。</w:t>
      </w:r>
    </w:p>
    <w:p w14:paraId="46500257" w14:textId="77777777" w:rsidR="00D730F8" w:rsidRDefault="00000000">
      <w:pPr>
        <w:spacing w:before="120" w:after="120" w:line="360" w:lineRule="auto"/>
        <w:rPr>
          <w:lang w:eastAsia="zh-CN"/>
        </w:rPr>
      </w:pPr>
      <w:r>
        <w:rPr>
          <w:rFonts w:ascii="黑体" w:eastAsia="黑体" w:hAnsi="黑体"/>
          <w:sz w:val="30"/>
          <w:lang w:eastAsia="zh-CN"/>
        </w:rPr>
        <w:t>1.2 项目背景</w:t>
      </w:r>
    </w:p>
    <w:p w14:paraId="0676AD2F" w14:textId="77777777" w:rsidR="00D730F8" w:rsidRDefault="00000000">
      <w:pPr>
        <w:spacing w:after="0" w:line="360" w:lineRule="auto"/>
        <w:ind w:firstLine="840"/>
        <w:rPr>
          <w:lang w:eastAsia="zh-CN"/>
        </w:rPr>
      </w:pPr>
      <w:r>
        <w:rPr>
          <w:rFonts w:ascii="宋体" w:hAnsi="宋体"/>
          <w:lang w:eastAsia="zh-CN"/>
        </w:rPr>
        <w:t>随着门锁、灯光、空调、摄像头和环境传感器等智能设备不断进入家庭场景，分散式控制入口、设备状态割裂、控制反馈滞后和扩展成本偏高等问题逐步显现。OmniHome 旨在构建统一的家庭控制中枢，通过集中化交互入口和结构化业务支撑，实现设备状态感知、控制执行、场景联动与家庭协同的一体化设计。</w:t>
      </w:r>
    </w:p>
    <w:p w14:paraId="11DE94EE" w14:textId="77777777" w:rsidR="00D730F8" w:rsidRDefault="00000000">
      <w:pPr>
        <w:spacing w:before="120" w:after="120" w:line="360" w:lineRule="auto"/>
        <w:rPr>
          <w:lang w:eastAsia="zh-CN"/>
        </w:rPr>
      </w:pPr>
      <w:r>
        <w:rPr>
          <w:rFonts w:ascii="黑体" w:eastAsia="黑体" w:hAnsi="黑体"/>
          <w:sz w:val="30"/>
          <w:lang w:eastAsia="zh-CN"/>
        </w:rPr>
        <w:t>1.3 建设目标</w:t>
      </w:r>
    </w:p>
    <w:p w14:paraId="2304326C" w14:textId="77777777" w:rsidR="00D730F8" w:rsidRDefault="00000000">
      <w:pPr>
        <w:spacing w:after="0" w:line="360" w:lineRule="auto"/>
        <w:ind w:left="480"/>
        <w:rPr>
          <w:lang w:eastAsia="zh-CN"/>
        </w:rPr>
      </w:pPr>
      <w:r>
        <w:rPr>
          <w:rFonts w:ascii="宋体" w:hAnsi="宋体"/>
          <w:lang w:eastAsia="zh-CN"/>
        </w:rPr>
        <w:t>1. 构建统一的智能家居控制入口，降低多应用、多页面切换成本。</w:t>
      </w:r>
    </w:p>
    <w:p w14:paraId="730F2968" w14:textId="77777777" w:rsidR="00D730F8" w:rsidRDefault="00000000">
      <w:pPr>
        <w:spacing w:after="0" w:line="360" w:lineRule="auto"/>
        <w:ind w:left="480"/>
        <w:rPr>
          <w:lang w:eastAsia="zh-CN"/>
        </w:rPr>
      </w:pPr>
      <w:r>
        <w:rPr>
          <w:rFonts w:ascii="宋体" w:hAnsi="宋体"/>
          <w:lang w:eastAsia="zh-CN"/>
        </w:rPr>
        <w:t>2. 形成从用户操作、命令执行到状态回写的完整控制闭环。</w:t>
      </w:r>
    </w:p>
    <w:p w14:paraId="27B46242" w14:textId="77777777" w:rsidR="00D730F8" w:rsidRDefault="00000000">
      <w:pPr>
        <w:spacing w:after="0" w:line="360" w:lineRule="auto"/>
        <w:ind w:left="480"/>
        <w:rPr>
          <w:lang w:eastAsia="zh-CN"/>
        </w:rPr>
      </w:pPr>
      <w:r>
        <w:rPr>
          <w:rFonts w:ascii="宋体" w:hAnsi="宋体"/>
          <w:lang w:eastAsia="zh-CN"/>
        </w:rPr>
        <w:t>3. 支持场景与自动化能力，提升系统联动表达能力。</w:t>
      </w:r>
    </w:p>
    <w:p w14:paraId="4E2A51F8" w14:textId="77777777" w:rsidR="00D730F8" w:rsidRDefault="00000000">
      <w:pPr>
        <w:spacing w:after="0" w:line="360" w:lineRule="auto"/>
        <w:ind w:left="480"/>
        <w:rPr>
          <w:lang w:eastAsia="zh-CN"/>
        </w:rPr>
      </w:pPr>
      <w:r>
        <w:rPr>
          <w:rFonts w:ascii="宋体" w:hAnsi="宋体"/>
          <w:lang w:eastAsia="zh-CN"/>
        </w:rPr>
        <w:t>4. 通过共享契约、版本同步和可替换适配层保留工程化扩展空间。</w:t>
      </w:r>
    </w:p>
    <w:p w14:paraId="489788AF" w14:textId="77777777" w:rsidR="00D730F8" w:rsidRDefault="00000000">
      <w:pPr>
        <w:spacing w:before="120" w:after="120" w:line="360" w:lineRule="auto"/>
        <w:rPr>
          <w:lang w:eastAsia="zh-CN"/>
        </w:rPr>
      </w:pPr>
      <w:r>
        <w:rPr>
          <w:rFonts w:ascii="黑体" w:eastAsia="黑体" w:hAnsi="黑体"/>
          <w:sz w:val="30"/>
          <w:lang w:eastAsia="zh-CN"/>
        </w:rPr>
        <w:t>1.4 适用范围</w:t>
      </w:r>
    </w:p>
    <w:p w14:paraId="7863897F" w14:textId="77777777" w:rsidR="00D730F8" w:rsidRDefault="00000000">
      <w:pPr>
        <w:spacing w:after="0" w:line="360" w:lineRule="auto"/>
        <w:ind w:firstLine="840"/>
        <w:rPr>
          <w:lang w:eastAsia="zh-CN"/>
        </w:rPr>
      </w:pPr>
      <w:r>
        <w:rPr>
          <w:rFonts w:ascii="宋体" w:hAnsi="宋体"/>
          <w:lang w:eastAsia="zh-CN"/>
        </w:rPr>
        <w:t>本文档面向产品设计评审、系统实现、测试验证和项目展示场景编制，描述对象为当前仓库中已实现的 OpenHarmony 客户端、Fastify 控制中心服务、SQLite 数据层和模拟设备适配层。文档不将后续可扩展能力表述为当前已落地能力。</w:t>
      </w:r>
    </w:p>
    <w:p w14:paraId="1D9ECADE" w14:textId="77777777" w:rsidR="00D730F8" w:rsidRDefault="00000000">
      <w:pPr>
        <w:spacing w:before="240" w:after="120" w:line="360" w:lineRule="auto"/>
        <w:rPr>
          <w:lang w:eastAsia="zh-CN"/>
        </w:rPr>
      </w:pPr>
      <w:r>
        <w:rPr>
          <w:rFonts w:ascii="黑体" w:eastAsia="黑体" w:hAnsi="黑体"/>
          <w:sz w:val="32"/>
          <w:lang w:eastAsia="zh-CN"/>
        </w:rPr>
        <w:t>2 系统总体设计</w:t>
      </w:r>
    </w:p>
    <w:p w14:paraId="6FD978B1" w14:textId="77777777" w:rsidR="00D730F8" w:rsidRDefault="00000000">
      <w:pPr>
        <w:spacing w:before="120" w:after="120" w:line="360" w:lineRule="auto"/>
        <w:rPr>
          <w:lang w:eastAsia="zh-CN"/>
        </w:rPr>
      </w:pPr>
      <w:r>
        <w:rPr>
          <w:rFonts w:ascii="黑体" w:eastAsia="黑体" w:hAnsi="黑体"/>
          <w:sz w:val="30"/>
          <w:lang w:eastAsia="zh-CN"/>
        </w:rPr>
        <w:t>2.1 系统定位</w:t>
      </w:r>
    </w:p>
    <w:p w14:paraId="04F81A89" w14:textId="77777777" w:rsidR="00D730F8" w:rsidRDefault="00000000">
      <w:pPr>
        <w:spacing w:after="0" w:line="360" w:lineRule="auto"/>
        <w:ind w:firstLine="840"/>
        <w:rPr>
          <w:lang w:eastAsia="zh-CN"/>
        </w:rPr>
      </w:pPr>
      <w:r>
        <w:rPr>
          <w:rFonts w:ascii="宋体" w:hAnsi="宋体"/>
          <w:lang w:eastAsia="zh-CN"/>
        </w:rPr>
        <w:lastRenderedPageBreak/>
        <w:t>OmniHome 定位为面向家庭场景的集中控制型智能家居原型系统。系统强调以统一控制中枢整合门禁、照明、环境调节、摄像头、场景与自动化等能力，并通过状态总览、命令留痕和实时推送机制支撑可演示、可验证、可演进的产品形态。</w:t>
      </w:r>
    </w:p>
    <w:p w14:paraId="3D1EB38A" w14:textId="77777777" w:rsidR="00D730F8" w:rsidRDefault="00000000">
      <w:pPr>
        <w:spacing w:before="120" w:after="120" w:line="360" w:lineRule="auto"/>
      </w:pPr>
      <w:r>
        <w:rPr>
          <w:rFonts w:ascii="黑体" w:eastAsia="黑体" w:hAnsi="黑体"/>
          <w:sz w:val="30"/>
        </w:rPr>
        <w:t>2.2 设计原则</w:t>
      </w:r>
    </w:p>
    <w:tbl>
      <w:tblPr>
        <w:tblStyle w:val="aff1"/>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52"/>
        <w:gridCol w:w="7029"/>
      </w:tblGrid>
      <w:tr w:rsidR="00D730F8" w14:paraId="531726DD" w14:textId="77777777">
        <w:trPr>
          <w:jc w:val="center"/>
        </w:trPr>
        <w:tc>
          <w:tcPr>
            <w:tcW w:w="2268" w:type="dxa"/>
            <w:vAlign w:val="center"/>
          </w:tcPr>
          <w:p w14:paraId="5DDA90B2" w14:textId="77777777" w:rsidR="00D730F8" w:rsidRDefault="00000000">
            <w:pPr>
              <w:spacing w:line="300" w:lineRule="auto"/>
              <w:jc w:val="center"/>
            </w:pPr>
            <w:r>
              <w:rPr>
                <w:rFonts w:ascii="宋体" w:hAnsi="宋体"/>
                <w:b/>
                <w:sz w:val="23"/>
              </w:rPr>
              <w:t>设计原则</w:t>
            </w:r>
          </w:p>
        </w:tc>
        <w:tc>
          <w:tcPr>
            <w:tcW w:w="7087" w:type="dxa"/>
            <w:vAlign w:val="center"/>
          </w:tcPr>
          <w:p w14:paraId="24EDD528" w14:textId="77777777" w:rsidR="00D730F8" w:rsidRDefault="00000000">
            <w:pPr>
              <w:spacing w:line="300" w:lineRule="auto"/>
              <w:jc w:val="center"/>
            </w:pPr>
            <w:r>
              <w:rPr>
                <w:rFonts w:ascii="宋体" w:hAnsi="宋体"/>
                <w:b/>
                <w:sz w:val="23"/>
              </w:rPr>
              <w:t>说明</w:t>
            </w:r>
          </w:p>
        </w:tc>
      </w:tr>
      <w:tr w:rsidR="00D730F8" w14:paraId="291F3060" w14:textId="77777777">
        <w:trPr>
          <w:jc w:val="center"/>
        </w:trPr>
        <w:tc>
          <w:tcPr>
            <w:tcW w:w="2268" w:type="dxa"/>
            <w:vAlign w:val="center"/>
          </w:tcPr>
          <w:p w14:paraId="3A3AC321" w14:textId="77777777" w:rsidR="00D730F8" w:rsidRDefault="00000000">
            <w:pPr>
              <w:spacing w:line="300" w:lineRule="auto"/>
            </w:pPr>
            <w:r>
              <w:rPr>
                <w:rFonts w:ascii="宋体" w:hAnsi="宋体"/>
                <w:sz w:val="22"/>
              </w:rPr>
              <w:t>分层解耦</w:t>
            </w:r>
          </w:p>
        </w:tc>
        <w:tc>
          <w:tcPr>
            <w:tcW w:w="7087" w:type="dxa"/>
            <w:vAlign w:val="center"/>
          </w:tcPr>
          <w:p w14:paraId="7B5C9077" w14:textId="77777777" w:rsidR="00D730F8" w:rsidRDefault="00000000">
            <w:pPr>
              <w:spacing w:line="300" w:lineRule="auto"/>
              <w:rPr>
                <w:lang w:eastAsia="zh-CN"/>
              </w:rPr>
            </w:pPr>
            <w:r>
              <w:rPr>
                <w:rFonts w:ascii="宋体" w:hAnsi="宋体"/>
                <w:sz w:val="22"/>
                <w:lang w:eastAsia="zh-CN"/>
              </w:rPr>
              <w:t>将表现层、业务层、契约层、数据与设备层分离，降低耦合度。</w:t>
            </w:r>
          </w:p>
        </w:tc>
      </w:tr>
      <w:tr w:rsidR="00D730F8" w14:paraId="5750D643" w14:textId="77777777">
        <w:trPr>
          <w:jc w:val="center"/>
        </w:trPr>
        <w:tc>
          <w:tcPr>
            <w:tcW w:w="2268" w:type="dxa"/>
            <w:vAlign w:val="center"/>
          </w:tcPr>
          <w:p w14:paraId="2C8F9231" w14:textId="77777777" w:rsidR="00D730F8" w:rsidRDefault="00000000">
            <w:pPr>
              <w:spacing w:line="300" w:lineRule="auto"/>
            </w:pPr>
            <w:r>
              <w:rPr>
                <w:rFonts w:ascii="宋体" w:hAnsi="宋体"/>
                <w:sz w:val="22"/>
              </w:rPr>
              <w:t>统一契约</w:t>
            </w:r>
          </w:p>
        </w:tc>
        <w:tc>
          <w:tcPr>
            <w:tcW w:w="7087" w:type="dxa"/>
            <w:vAlign w:val="center"/>
          </w:tcPr>
          <w:p w14:paraId="1AE827F0" w14:textId="77777777" w:rsidR="00D730F8" w:rsidRDefault="00000000">
            <w:pPr>
              <w:spacing w:line="300" w:lineRule="auto"/>
              <w:rPr>
                <w:lang w:eastAsia="zh-CN"/>
              </w:rPr>
            </w:pPr>
            <w:r>
              <w:rPr>
                <w:rFonts w:ascii="宋体" w:hAnsi="宋体"/>
                <w:sz w:val="22"/>
                <w:lang w:eastAsia="zh-CN"/>
              </w:rPr>
              <w:t>设备模型、命令结构、场景定义与安全信封保持单一语义来源。</w:t>
            </w:r>
          </w:p>
        </w:tc>
      </w:tr>
      <w:tr w:rsidR="00D730F8" w14:paraId="5F2EB98A" w14:textId="77777777">
        <w:trPr>
          <w:jc w:val="center"/>
        </w:trPr>
        <w:tc>
          <w:tcPr>
            <w:tcW w:w="2268" w:type="dxa"/>
            <w:vAlign w:val="center"/>
          </w:tcPr>
          <w:p w14:paraId="5338AB65" w14:textId="77777777" w:rsidR="00D730F8" w:rsidRDefault="00000000">
            <w:pPr>
              <w:spacing w:line="300" w:lineRule="auto"/>
            </w:pPr>
            <w:r>
              <w:rPr>
                <w:rFonts w:ascii="宋体" w:hAnsi="宋体"/>
                <w:sz w:val="22"/>
              </w:rPr>
              <w:t>状态闭环</w:t>
            </w:r>
          </w:p>
        </w:tc>
        <w:tc>
          <w:tcPr>
            <w:tcW w:w="7087" w:type="dxa"/>
            <w:vAlign w:val="center"/>
          </w:tcPr>
          <w:p w14:paraId="4014207A" w14:textId="77777777" w:rsidR="00D730F8" w:rsidRDefault="00000000">
            <w:pPr>
              <w:spacing w:line="300" w:lineRule="auto"/>
              <w:rPr>
                <w:lang w:eastAsia="zh-CN"/>
              </w:rPr>
            </w:pPr>
            <w:r>
              <w:rPr>
                <w:rFonts w:ascii="宋体" w:hAnsi="宋体"/>
                <w:sz w:val="22"/>
                <w:lang w:eastAsia="zh-CN"/>
              </w:rPr>
              <w:t>控制链路必须覆盖执行结果、状态回写、历史记录与事件广播。</w:t>
            </w:r>
          </w:p>
        </w:tc>
      </w:tr>
      <w:tr w:rsidR="00D730F8" w14:paraId="324A0715" w14:textId="77777777">
        <w:trPr>
          <w:jc w:val="center"/>
        </w:trPr>
        <w:tc>
          <w:tcPr>
            <w:tcW w:w="2268" w:type="dxa"/>
            <w:vAlign w:val="center"/>
          </w:tcPr>
          <w:p w14:paraId="1E90DF71" w14:textId="77777777" w:rsidR="00D730F8" w:rsidRDefault="00000000">
            <w:pPr>
              <w:spacing w:line="300" w:lineRule="auto"/>
            </w:pPr>
            <w:r>
              <w:rPr>
                <w:rFonts w:ascii="宋体" w:hAnsi="宋体"/>
                <w:sz w:val="22"/>
              </w:rPr>
              <w:t>可替换扩展</w:t>
            </w:r>
          </w:p>
        </w:tc>
        <w:tc>
          <w:tcPr>
            <w:tcW w:w="7087" w:type="dxa"/>
            <w:vAlign w:val="center"/>
          </w:tcPr>
          <w:p w14:paraId="36D8B2A4" w14:textId="77777777" w:rsidR="00D730F8" w:rsidRDefault="00000000">
            <w:pPr>
              <w:spacing w:line="300" w:lineRule="auto"/>
              <w:rPr>
                <w:lang w:eastAsia="zh-CN"/>
              </w:rPr>
            </w:pPr>
            <w:r>
              <w:rPr>
                <w:rFonts w:ascii="宋体" w:hAnsi="宋体"/>
                <w:sz w:val="22"/>
                <w:lang w:eastAsia="zh-CN"/>
              </w:rPr>
              <w:t>模拟设备层作为可替换结构，为后续接入真实 IoT 设备保留接口。</w:t>
            </w:r>
          </w:p>
        </w:tc>
      </w:tr>
    </w:tbl>
    <w:p w14:paraId="5CFE91BC" w14:textId="77777777" w:rsidR="00D730F8" w:rsidRDefault="00D730F8">
      <w:pPr>
        <w:rPr>
          <w:lang w:eastAsia="zh-CN"/>
        </w:rPr>
      </w:pPr>
    </w:p>
    <w:p w14:paraId="2D29C2B9" w14:textId="77777777" w:rsidR="00D730F8" w:rsidRDefault="00000000">
      <w:pPr>
        <w:spacing w:before="120" w:after="0"/>
        <w:jc w:val="center"/>
      </w:pPr>
      <w:r>
        <w:rPr>
          <w:noProof/>
        </w:rPr>
        <w:drawing>
          <wp:inline distT="0" distB="0" distL="0" distR="0" wp14:anchorId="50774D62" wp14:editId="0BE07DE0">
            <wp:extent cx="5806440" cy="3387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6"/>
                    <a:stretch>
                      <a:fillRect/>
                    </a:stretch>
                  </pic:blipFill>
                  <pic:spPr>
                    <a:xfrm>
                      <a:off x="0" y="0"/>
                      <a:ext cx="5806440" cy="3387090"/>
                    </a:xfrm>
                    <a:prstGeom prst="rect">
                      <a:avLst/>
                    </a:prstGeom>
                  </pic:spPr>
                </pic:pic>
              </a:graphicData>
            </a:graphic>
          </wp:inline>
        </w:drawing>
      </w:r>
    </w:p>
    <w:p w14:paraId="361FFC7D" w14:textId="77777777" w:rsidR="00D730F8" w:rsidRDefault="00000000">
      <w:pPr>
        <w:spacing w:before="60" w:after="120"/>
        <w:jc w:val="center"/>
      </w:pPr>
      <w:r>
        <w:rPr>
          <w:rFonts w:ascii="宋体" w:hAnsi="宋体"/>
          <w:sz w:val="23"/>
        </w:rPr>
        <w:t>图2-1 系统上下文图</w:t>
      </w:r>
    </w:p>
    <w:p w14:paraId="0426139E" w14:textId="77777777" w:rsidR="00D730F8" w:rsidRDefault="00000000">
      <w:pPr>
        <w:spacing w:before="120" w:after="0"/>
        <w:jc w:val="center"/>
      </w:pPr>
      <w:r>
        <w:rPr>
          <w:noProof/>
        </w:rPr>
        <w:lastRenderedPageBreak/>
        <w:drawing>
          <wp:inline distT="0" distB="0" distL="0" distR="0" wp14:anchorId="3E49A29D" wp14:editId="29F02945">
            <wp:extent cx="5806440" cy="3510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806440" cy="3510871"/>
                    </a:xfrm>
                    <a:prstGeom prst="rect">
                      <a:avLst/>
                    </a:prstGeom>
                  </pic:spPr>
                </pic:pic>
              </a:graphicData>
            </a:graphic>
          </wp:inline>
        </w:drawing>
      </w:r>
    </w:p>
    <w:p w14:paraId="43CB3D76" w14:textId="77777777" w:rsidR="00D730F8" w:rsidRDefault="00000000">
      <w:pPr>
        <w:spacing w:before="60" w:after="120"/>
        <w:jc w:val="center"/>
        <w:rPr>
          <w:lang w:eastAsia="zh-CN"/>
        </w:rPr>
      </w:pPr>
      <w:r>
        <w:rPr>
          <w:rFonts w:ascii="宋体" w:hAnsi="宋体"/>
          <w:sz w:val="23"/>
          <w:lang w:eastAsia="zh-CN"/>
        </w:rPr>
        <w:t>图2-2 系统总体架构图</w:t>
      </w:r>
    </w:p>
    <w:p w14:paraId="6701A005" w14:textId="77777777" w:rsidR="00D730F8" w:rsidRDefault="00000000">
      <w:pPr>
        <w:spacing w:before="120" w:after="120" w:line="360" w:lineRule="auto"/>
        <w:rPr>
          <w:lang w:eastAsia="zh-CN"/>
        </w:rPr>
      </w:pPr>
      <w:r>
        <w:rPr>
          <w:rFonts w:ascii="黑体" w:eastAsia="黑体" w:hAnsi="黑体"/>
          <w:sz w:val="30"/>
          <w:lang w:eastAsia="zh-CN"/>
        </w:rPr>
        <w:t>2.3 系统边界</w:t>
      </w:r>
    </w:p>
    <w:p w14:paraId="4464DCF2" w14:textId="77777777" w:rsidR="00D730F8" w:rsidRDefault="00000000">
      <w:pPr>
        <w:spacing w:after="0" w:line="360" w:lineRule="auto"/>
        <w:ind w:firstLine="840"/>
        <w:rPr>
          <w:lang w:eastAsia="zh-CN"/>
        </w:rPr>
      </w:pPr>
      <w:r>
        <w:rPr>
          <w:rFonts w:ascii="宋体" w:hAnsi="宋体"/>
          <w:lang w:eastAsia="zh-CN"/>
        </w:rPr>
        <w:t>当前系统边界包括 OpenHarmony 客户端、控制中心服务、共享契约包、SQLite 数据库、设备模拟层以及异常演示接口。商业级账户体系、多租户空间隔离、真实第三方物联网平台对接和云边协同治理能力属于后续演进方向，不纳入本版设计边界。</w:t>
      </w:r>
    </w:p>
    <w:p w14:paraId="6C7D16CA" w14:textId="77777777" w:rsidR="00D730F8" w:rsidRDefault="00000000">
      <w:pPr>
        <w:spacing w:before="240" w:after="120" w:line="360" w:lineRule="auto"/>
        <w:rPr>
          <w:lang w:eastAsia="zh-CN"/>
        </w:rPr>
      </w:pPr>
      <w:r>
        <w:rPr>
          <w:rFonts w:ascii="黑体" w:eastAsia="黑体" w:hAnsi="黑体"/>
          <w:sz w:val="32"/>
          <w:lang w:eastAsia="zh-CN"/>
        </w:rPr>
        <w:t>3 系统架构设计</w:t>
      </w:r>
    </w:p>
    <w:p w14:paraId="15E02C49" w14:textId="77777777" w:rsidR="00D730F8" w:rsidRDefault="00000000">
      <w:pPr>
        <w:spacing w:before="120" w:after="120" w:line="360" w:lineRule="auto"/>
        <w:rPr>
          <w:lang w:eastAsia="zh-CN"/>
        </w:rPr>
      </w:pPr>
      <w:r>
        <w:rPr>
          <w:rFonts w:ascii="黑体" w:eastAsia="黑体" w:hAnsi="黑体"/>
          <w:sz w:val="30"/>
          <w:lang w:eastAsia="zh-CN"/>
        </w:rPr>
        <w:t>3.1 架构概述</w:t>
      </w:r>
    </w:p>
    <w:p w14:paraId="540FAB62" w14:textId="77777777" w:rsidR="00D730F8" w:rsidRDefault="00000000">
      <w:pPr>
        <w:spacing w:after="0" w:line="360" w:lineRule="auto"/>
        <w:ind w:firstLine="840"/>
        <w:rPr>
          <w:lang w:eastAsia="zh-CN"/>
        </w:rPr>
      </w:pPr>
      <w:r>
        <w:rPr>
          <w:rFonts w:ascii="宋体" w:hAnsi="宋体"/>
          <w:lang w:eastAsia="zh-CN"/>
        </w:rPr>
        <w:t>系统整体采用“表现层 + 应用服务层 + 共享契约层 + 数据与设备层”的四层架构。表现层负责页面展示与交互触发，应用服务层负责业务编排与规则执行，共享契约层负责统一前后端数据语义，数据与设备层负责状态来源、持久化和执行反馈。</w:t>
      </w:r>
    </w:p>
    <w:p w14:paraId="782EB7A6" w14:textId="77777777" w:rsidR="00D730F8" w:rsidRDefault="00000000">
      <w:pPr>
        <w:spacing w:before="120" w:after="120" w:line="360" w:lineRule="auto"/>
        <w:rPr>
          <w:lang w:eastAsia="zh-CN"/>
        </w:rPr>
      </w:pPr>
      <w:r>
        <w:rPr>
          <w:rFonts w:ascii="黑体" w:eastAsia="黑体" w:hAnsi="黑体"/>
          <w:sz w:val="30"/>
          <w:lang w:eastAsia="zh-CN"/>
        </w:rPr>
        <w:t>3.2 表现层设计</w:t>
      </w:r>
    </w:p>
    <w:p w14:paraId="33484E78" w14:textId="77777777" w:rsidR="00D730F8" w:rsidRDefault="00000000">
      <w:pPr>
        <w:spacing w:after="0" w:line="360" w:lineRule="auto"/>
        <w:ind w:firstLine="840"/>
        <w:rPr>
          <w:lang w:eastAsia="zh-CN"/>
        </w:rPr>
      </w:pPr>
      <w:r>
        <w:rPr>
          <w:rFonts w:ascii="宋体" w:hAnsi="宋体"/>
          <w:lang w:eastAsia="zh-CN"/>
        </w:rPr>
        <w:lastRenderedPageBreak/>
        <w:t>OpenHarmony 客户端基于 ArkTS 页面组织业务入口，通过 ViewModel、Controller 与 Repository 抽离页面渲染逻辑、状态转换逻辑和远程数据访问逻辑，避免界面代码与网络交互和设备语义直接耦合。</w:t>
      </w:r>
    </w:p>
    <w:p w14:paraId="77F73279" w14:textId="77777777" w:rsidR="00D730F8" w:rsidRDefault="00000000">
      <w:pPr>
        <w:spacing w:before="120" w:after="120" w:line="360" w:lineRule="auto"/>
      </w:pPr>
      <w:r>
        <w:rPr>
          <w:rFonts w:ascii="黑体" w:eastAsia="黑体" w:hAnsi="黑体"/>
          <w:sz w:val="30"/>
        </w:rPr>
        <w:t>3.3 应用服务层设计</w:t>
      </w:r>
    </w:p>
    <w:p w14:paraId="615846D6" w14:textId="77777777" w:rsidR="00D730F8" w:rsidRDefault="00000000">
      <w:pPr>
        <w:spacing w:after="0" w:line="360" w:lineRule="auto"/>
        <w:ind w:firstLine="840"/>
        <w:rPr>
          <w:lang w:eastAsia="zh-CN"/>
        </w:rPr>
      </w:pPr>
      <w:r>
        <w:rPr>
          <w:rFonts w:ascii="宋体" w:hAnsi="宋体"/>
        </w:rPr>
        <w:t>控制中心服务基于 Fastify 构建，统一装配 devices、access、camera、climate、family、scenes、automations、commands、sync 和 websocket 等业务路由。</w:t>
      </w:r>
      <w:r>
        <w:rPr>
          <w:rFonts w:ascii="宋体" w:hAnsi="宋体"/>
          <w:lang w:eastAsia="zh-CN"/>
        </w:rPr>
        <w:t>该层承担命令验签、设备注册表访问、场景执行、历史记录写入、版本递增和事件广播等核心职责。</w:t>
      </w:r>
    </w:p>
    <w:p w14:paraId="12A27BC0" w14:textId="77777777" w:rsidR="00D730F8" w:rsidRDefault="00000000">
      <w:pPr>
        <w:spacing w:before="120" w:after="120" w:line="360" w:lineRule="auto"/>
        <w:rPr>
          <w:lang w:eastAsia="zh-CN"/>
        </w:rPr>
      </w:pPr>
      <w:r>
        <w:rPr>
          <w:rFonts w:ascii="黑体" w:eastAsia="黑体" w:hAnsi="黑体"/>
          <w:sz w:val="30"/>
          <w:lang w:eastAsia="zh-CN"/>
        </w:rPr>
        <w:t>3.4 共享契约层设计</w:t>
      </w:r>
    </w:p>
    <w:p w14:paraId="7E723FD3" w14:textId="77777777" w:rsidR="00D730F8" w:rsidRDefault="00000000">
      <w:pPr>
        <w:spacing w:after="0" w:line="360" w:lineRule="auto"/>
        <w:ind w:firstLine="840"/>
        <w:rPr>
          <w:lang w:eastAsia="zh-CN"/>
        </w:rPr>
      </w:pPr>
      <w:r>
        <w:rPr>
          <w:rFonts w:ascii="宋体" w:hAnsi="宋体"/>
          <w:lang w:eastAsia="zh-CN"/>
        </w:rPr>
        <w:t>共享契约包负责统一定义设备描述、增强快照、命令结构、场景定义、命令历史和安全信封等关键模型。通过契约前置，系统可以在新增设备类型或扩展控制命令时，以“先扩展模型、再扩展实现”的方式保持演化秩序。</w:t>
      </w:r>
    </w:p>
    <w:p w14:paraId="00078202" w14:textId="77777777" w:rsidR="00D730F8" w:rsidRDefault="00000000">
      <w:pPr>
        <w:spacing w:before="120" w:after="120" w:line="360" w:lineRule="auto"/>
        <w:rPr>
          <w:lang w:eastAsia="zh-CN"/>
        </w:rPr>
      </w:pPr>
      <w:r>
        <w:rPr>
          <w:rFonts w:ascii="黑体" w:eastAsia="黑体" w:hAnsi="黑体"/>
          <w:sz w:val="30"/>
          <w:lang w:eastAsia="zh-CN"/>
        </w:rPr>
        <w:t>3.5 数据与设备层设计</w:t>
      </w:r>
    </w:p>
    <w:p w14:paraId="3B13400C" w14:textId="77777777" w:rsidR="00D730F8" w:rsidRDefault="00000000">
      <w:pPr>
        <w:spacing w:after="0" w:line="360" w:lineRule="auto"/>
        <w:ind w:firstLine="840"/>
        <w:rPr>
          <w:lang w:eastAsia="zh-CN"/>
        </w:rPr>
      </w:pPr>
      <w:r>
        <w:rPr>
          <w:rFonts w:ascii="宋体" w:hAnsi="宋体"/>
          <w:lang w:eastAsia="zh-CN"/>
        </w:rPr>
        <w:t>数据与设备层由 SQLite、版本元数据、设备状态快照和模拟设备适配器组成。SQLite 用于支撑设备主数据、场景配置、自动化规则和命令历史的持久化，模拟设备层用于形成可验证的端到端控制闭环，并为未来替换为真实 IoT 网关保留结构位置。</w:t>
      </w:r>
    </w:p>
    <w:p w14:paraId="6C8CE479" w14:textId="77777777" w:rsidR="00D730F8" w:rsidRDefault="00000000">
      <w:pPr>
        <w:spacing w:before="240" w:after="120" w:line="360" w:lineRule="auto"/>
        <w:rPr>
          <w:lang w:eastAsia="zh-CN"/>
        </w:rPr>
      </w:pPr>
      <w:r>
        <w:rPr>
          <w:rFonts w:ascii="黑体" w:eastAsia="黑体" w:hAnsi="黑体"/>
          <w:sz w:val="32"/>
          <w:lang w:eastAsia="zh-CN"/>
        </w:rPr>
        <w:t>4 功能模块设计</w:t>
      </w:r>
    </w:p>
    <w:p w14:paraId="7425F4CF" w14:textId="77777777" w:rsidR="00D730F8" w:rsidRDefault="00000000">
      <w:pPr>
        <w:spacing w:after="0" w:line="360" w:lineRule="auto"/>
        <w:ind w:firstLine="840"/>
        <w:rPr>
          <w:lang w:eastAsia="zh-CN"/>
        </w:rPr>
      </w:pPr>
      <w:r>
        <w:rPr>
          <w:rFonts w:ascii="宋体" w:hAnsi="宋体"/>
          <w:lang w:eastAsia="zh-CN"/>
        </w:rPr>
        <w:t>系统功能围绕“集中控制、状态感知、联动执行、家庭协同、系统支撑”五类能力展开，模块划分遵循用户认知与业务领域，而非简单按代码目录拆分。</w:t>
      </w:r>
    </w:p>
    <w:p w14:paraId="6F2D96F7" w14:textId="77777777" w:rsidR="00D730F8" w:rsidRDefault="00000000">
      <w:pPr>
        <w:spacing w:before="120" w:after="0"/>
        <w:jc w:val="center"/>
      </w:pPr>
      <w:r>
        <w:rPr>
          <w:noProof/>
        </w:rPr>
        <w:lastRenderedPageBreak/>
        <w:drawing>
          <wp:inline distT="0" distB="0" distL="0" distR="0" wp14:anchorId="7D6BF36F" wp14:editId="3166F272">
            <wp:extent cx="5806440" cy="3870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modules.png"/>
                    <pic:cNvPicPr/>
                  </pic:nvPicPr>
                  <pic:blipFill>
                    <a:blip r:embed="rId8"/>
                    <a:stretch>
                      <a:fillRect/>
                    </a:stretch>
                  </pic:blipFill>
                  <pic:spPr>
                    <a:xfrm>
                      <a:off x="0" y="0"/>
                      <a:ext cx="5806440" cy="3870960"/>
                    </a:xfrm>
                    <a:prstGeom prst="rect">
                      <a:avLst/>
                    </a:prstGeom>
                  </pic:spPr>
                </pic:pic>
              </a:graphicData>
            </a:graphic>
          </wp:inline>
        </w:drawing>
      </w:r>
    </w:p>
    <w:p w14:paraId="430585FB" w14:textId="77777777" w:rsidR="00D730F8" w:rsidRDefault="00000000">
      <w:pPr>
        <w:spacing w:before="60" w:after="120"/>
        <w:jc w:val="center"/>
      </w:pPr>
      <w:r>
        <w:rPr>
          <w:rFonts w:ascii="宋体" w:hAnsi="宋体"/>
          <w:sz w:val="23"/>
        </w:rPr>
        <w:t>图4-1 功能模块分解图</w:t>
      </w:r>
    </w:p>
    <w:tbl>
      <w:tblPr>
        <w:tblStyle w:val="aff1"/>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4"/>
        <w:gridCol w:w="4649"/>
        <w:gridCol w:w="2721"/>
      </w:tblGrid>
      <w:tr w:rsidR="00D730F8" w14:paraId="15B449F3" w14:textId="77777777">
        <w:trPr>
          <w:jc w:val="center"/>
        </w:trPr>
        <w:tc>
          <w:tcPr>
            <w:tcW w:w="1814" w:type="dxa"/>
            <w:vAlign w:val="center"/>
          </w:tcPr>
          <w:p w14:paraId="45F1B896" w14:textId="77777777" w:rsidR="00D730F8" w:rsidRDefault="00000000">
            <w:pPr>
              <w:spacing w:line="300" w:lineRule="auto"/>
              <w:jc w:val="center"/>
            </w:pPr>
            <w:r>
              <w:rPr>
                <w:rFonts w:ascii="宋体" w:hAnsi="宋体"/>
                <w:b/>
                <w:sz w:val="23"/>
              </w:rPr>
              <w:t>模块名称</w:t>
            </w:r>
          </w:p>
        </w:tc>
        <w:tc>
          <w:tcPr>
            <w:tcW w:w="4649" w:type="dxa"/>
            <w:vAlign w:val="center"/>
          </w:tcPr>
          <w:p w14:paraId="65433A7E" w14:textId="77777777" w:rsidR="00D730F8" w:rsidRDefault="00000000">
            <w:pPr>
              <w:spacing w:line="300" w:lineRule="auto"/>
              <w:jc w:val="center"/>
            </w:pPr>
            <w:r>
              <w:rPr>
                <w:rFonts w:ascii="宋体" w:hAnsi="宋体"/>
                <w:b/>
                <w:sz w:val="23"/>
              </w:rPr>
              <w:t>主要职责</w:t>
            </w:r>
          </w:p>
        </w:tc>
        <w:tc>
          <w:tcPr>
            <w:tcW w:w="2721" w:type="dxa"/>
            <w:vAlign w:val="center"/>
          </w:tcPr>
          <w:p w14:paraId="5F27D21B" w14:textId="77777777" w:rsidR="00D730F8" w:rsidRDefault="00000000">
            <w:pPr>
              <w:spacing w:line="300" w:lineRule="auto"/>
              <w:jc w:val="center"/>
            </w:pPr>
            <w:r>
              <w:rPr>
                <w:rFonts w:ascii="宋体" w:hAnsi="宋体"/>
                <w:b/>
                <w:sz w:val="23"/>
              </w:rPr>
              <w:t>关键价值</w:t>
            </w:r>
          </w:p>
        </w:tc>
      </w:tr>
      <w:tr w:rsidR="00D730F8" w14:paraId="45E249BD" w14:textId="77777777">
        <w:trPr>
          <w:jc w:val="center"/>
        </w:trPr>
        <w:tc>
          <w:tcPr>
            <w:tcW w:w="1814" w:type="dxa"/>
            <w:vAlign w:val="center"/>
          </w:tcPr>
          <w:p w14:paraId="4085B795" w14:textId="77777777" w:rsidR="00D730F8" w:rsidRDefault="00000000">
            <w:pPr>
              <w:spacing w:line="300" w:lineRule="auto"/>
            </w:pPr>
            <w:r>
              <w:rPr>
                <w:rFonts w:ascii="宋体" w:hAnsi="宋体"/>
                <w:sz w:val="22"/>
              </w:rPr>
              <w:t>首页总览</w:t>
            </w:r>
          </w:p>
        </w:tc>
        <w:tc>
          <w:tcPr>
            <w:tcW w:w="4649" w:type="dxa"/>
            <w:vAlign w:val="center"/>
          </w:tcPr>
          <w:p w14:paraId="64E0B3D5" w14:textId="77777777" w:rsidR="00D730F8" w:rsidRDefault="00000000">
            <w:pPr>
              <w:spacing w:line="300" w:lineRule="auto"/>
              <w:rPr>
                <w:lang w:eastAsia="zh-CN"/>
              </w:rPr>
            </w:pPr>
            <w:r>
              <w:rPr>
                <w:rFonts w:ascii="宋体" w:hAnsi="宋体"/>
                <w:sz w:val="22"/>
                <w:lang w:eastAsia="zh-CN"/>
              </w:rPr>
              <w:t>展示在线设备、环境数据、灯光数量与异常摘要</w:t>
            </w:r>
          </w:p>
        </w:tc>
        <w:tc>
          <w:tcPr>
            <w:tcW w:w="2721" w:type="dxa"/>
            <w:vAlign w:val="center"/>
          </w:tcPr>
          <w:p w14:paraId="1B5FD104" w14:textId="77777777" w:rsidR="00D730F8" w:rsidRDefault="00000000">
            <w:pPr>
              <w:spacing w:line="300" w:lineRule="auto"/>
              <w:rPr>
                <w:lang w:eastAsia="zh-CN"/>
              </w:rPr>
            </w:pPr>
            <w:r>
              <w:rPr>
                <w:rFonts w:ascii="宋体" w:hAnsi="宋体"/>
                <w:sz w:val="22"/>
                <w:lang w:eastAsia="zh-CN"/>
              </w:rPr>
              <w:t>形成统一家庭状态入口</w:t>
            </w:r>
          </w:p>
        </w:tc>
      </w:tr>
      <w:tr w:rsidR="00D730F8" w14:paraId="2EA5DEF0" w14:textId="77777777">
        <w:trPr>
          <w:jc w:val="center"/>
        </w:trPr>
        <w:tc>
          <w:tcPr>
            <w:tcW w:w="1814" w:type="dxa"/>
            <w:vAlign w:val="center"/>
          </w:tcPr>
          <w:p w14:paraId="1533B5D9" w14:textId="77777777" w:rsidR="00D730F8" w:rsidRDefault="00000000">
            <w:pPr>
              <w:spacing w:line="300" w:lineRule="auto"/>
            </w:pPr>
            <w:r>
              <w:rPr>
                <w:rFonts w:ascii="宋体" w:hAnsi="宋体"/>
                <w:sz w:val="22"/>
              </w:rPr>
              <w:t>设备控制</w:t>
            </w:r>
          </w:p>
        </w:tc>
        <w:tc>
          <w:tcPr>
            <w:tcW w:w="4649" w:type="dxa"/>
            <w:vAlign w:val="center"/>
          </w:tcPr>
          <w:p w14:paraId="7BD405AB" w14:textId="77777777" w:rsidR="00D730F8" w:rsidRDefault="00000000">
            <w:pPr>
              <w:spacing w:line="300" w:lineRule="auto"/>
              <w:rPr>
                <w:lang w:eastAsia="zh-CN"/>
              </w:rPr>
            </w:pPr>
            <w:r>
              <w:rPr>
                <w:rFonts w:ascii="宋体" w:hAnsi="宋体"/>
                <w:sz w:val="22"/>
                <w:lang w:eastAsia="zh-CN"/>
              </w:rPr>
              <w:t>门锁、灯光、空调等设备控制与状态反馈</w:t>
            </w:r>
          </w:p>
        </w:tc>
        <w:tc>
          <w:tcPr>
            <w:tcW w:w="2721" w:type="dxa"/>
            <w:vAlign w:val="center"/>
          </w:tcPr>
          <w:p w14:paraId="0FEA6809" w14:textId="77777777" w:rsidR="00D730F8" w:rsidRDefault="00000000">
            <w:pPr>
              <w:spacing w:line="300" w:lineRule="auto"/>
              <w:rPr>
                <w:lang w:eastAsia="zh-CN"/>
              </w:rPr>
            </w:pPr>
            <w:r>
              <w:rPr>
                <w:rFonts w:ascii="宋体" w:hAnsi="宋体"/>
                <w:sz w:val="22"/>
                <w:lang w:eastAsia="zh-CN"/>
              </w:rPr>
              <w:t>完成高频核心控制闭环</w:t>
            </w:r>
          </w:p>
        </w:tc>
      </w:tr>
      <w:tr w:rsidR="00D730F8" w14:paraId="532241D0" w14:textId="77777777">
        <w:trPr>
          <w:jc w:val="center"/>
        </w:trPr>
        <w:tc>
          <w:tcPr>
            <w:tcW w:w="1814" w:type="dxa"/>
            <w:vAlign w:val="center"/>
          </w:tcPr>
          <w:p w14:paraId="2C666379" w14:textId="77777777" w:rsidR="00D730F8" w:rsidRDefault="00000000">
            <w:pPr>
              <w:spacing w:line="300" w:lineRule="auto"/>
            </w:pPr>
            <w:r>
              <w:rPr>
                <w:rFonts w:ascii="宋体" w:hAnsi="宋体"/>
                <w:sz w:val="22"/>
              </w:rPr>
              <w:t>场景与自动化</w:t>
            </w:r>
          </w:p>
        </w:tc>
        <w:tc>
          <w:tcPr>
            <w:tcW w:w="4649" w:type="dxa"/>
            <w:vAlign w:val="center"/>
          </w:tcPr>
          <w:p w14:paraId="6F02DAF7" w14:textId="77777777" w:rsidR="00D730F8" w:rsidRDefault="00000000">
            <w:pPr>
              <w:spacing w:line="300" w:lineRule="auto"/>
              <w:rPr>
                <w:lang w:eastAsia="zh-CN"/>
              </w:rPr>
            </w:pPr>
            <w:r>
              <w:rPr>
                <w:rFonts w:ascii="宋体" w:hAnsi="宋体"/>
                <w:sz w:val="22"/>
                <w:lang w:eastAsia="zh-CN"/>
              </w:rPr>
              <w:t>预设场景执行、规则启停与联动管理</w:t>
            </w:r>
          </w:p>
        </w:tc>
        <w:tc>
          <w:tcPr>
            <w:tcW w:w="2721" w:type="dxa"/>
            <w:vAlign w:val="center"/>
          </w:tcPr>
          <w:p w14:paraId="5B9736E8" w14:textId="77777777" w:rsidR="00D730F8" w:rsidRDefault="00000000">
            <w:pPr>
              <w:spacing w:line="300" w:lineRule="auto"/>
              <w:rPr>
                <w:lang w:eastAsia="zh-CN"/>
              </w:rPr>
            </w:pPr>
            <w:r>
              <w:rPr>
                <w:rFonts w:ascii="宋体" w:hAnsi="宋体"/>
                <w:sz w:val="22"/>
                <w:lang w:eastAsia="zh-CN"/>
              </w:rPr>
              <w:t>提升家庭智能联动能力</w:t>
            </w:r>
          </w:p>
        </w:tc>
      </w:tr>
      <w:tr w:rsidR="00D730F8" w14:paraId="3897CD0D" w14:textId="77777777">
        <w:trPr>
          <w:jc w:val="center"/>
        </w:trPr>
        <w:tc>
          <w:tcPr>
            <w:tcW w:w="1814" w:type="dxa"/>
            <w:vAlign w:val="center"/>
          </w:tcPr>
          <w:p w14:paraId="6443B91A" w14:textId="77777777" w:rsidR="00D730F8" w:rsidRDefault="00000000">
            <w:pPr>
              <w:spacing w:line="300" w:lineRule="auto"/>
            </w:pPr>
            <w:r>
              <w:rPr>
                <w:rFonts w:ascii="宋体" w:hAnsi="宋体"/>
                <w:sz w:val="22"/>
              </w:rPr>
              <w:t>家庭与通知</w:t>
            </w:r>
          </w:p>
        </w:tc>
        <w:tc>
          <w:tcPr>
            <w:tcW w:w="4649" w:type="dxa"/>
            <w:vAlign w:val="center"/>
          </w:tcPr>
          <w:p w14:paraId="152113E8" w14:textId="77777777" w:rsidR="00D730F8" w:rsidRDefault="00000000">
            <w:pPr>
              <w:spacing w:line="300" w:lineRule="auto"/>
              <w:rPr>
                <w:lang w:eastAsia="zh-CN"/>
              </w:rPr>
            </w:pPr>
            <w:r>
              <w:rPr>
                <w:rFonts w:ascii="宋体" w:hAnsi="宋体"/>
                <w:sz w:val="22"/>
                <w:lang w:eastAsia="zh-CN"/>
              </w:rPr>
              <w:t>家庭成员动态、广播消息、命令历史回显</w:t>
            </w:r>
          </w:p>
        </w:tc>
        <w:tc>
          <w:tcPr>
            <w:tcW w:w="2721" w:type="dxa"/>
            <w:vAlign w:val="center"/>
          </w:tcPr>
          <w:p w14:paraId="31056F9E" w14:textId="77777777" w:rsidR="00D730F8" w:rsidRDefault="00000000">
            <w:pPr>
              <w:spacing w:line="300" w:lineRule="auto"/>
            </w:pPr>
            <w:r>
              <w:rPr>
                <w:rFonts w:ascii="宋体" w:hAnsi="宋体"/>
                <w:sz w:val="22"/>
              </w:rPr>
              <w:t>增强家庭协同与留痕</w:t>
            </w:r>
          </w:p>
        </w:tc>
      </w:tr>
      <w:tr w:rsidR="00D730F8" w14:paraId="7CA7F48D" w14:textId="77777777">
        <w:trPr>
          <w:jc w:val="center"/>
        </w:trPr>
        <w:tc>
          <w:tcPr>
            <w:tcW w:w="1814" w:type="dxa"/>
            <w:vAlign w:val="center"/>
          </w:tcPr>
          <w:p w14:paraId="32A23E98" w14:textId="77777777" w:rsidR="00D730F8" w:rsidRDefault="00000000">
            <w:pPr>
              <w:spacing w:line="300" w:lineRule="auto"/>
            </w:pPr>
            <w:r>
              <w:rPr>
                <w:rFonts w:ascii="宋体" w:hAnsi="宋体"/>
                <w:sz w:val="22"/>
              </w:rPr>
              <w:t>系统支撑</w:t>
            </w:r>
          </w:p>
        </w:tc>
        <w:tc>
          <w:tcPr>
            <w:tcW w:w="4649" w:type="dxa"/>
            <w:vAlign w:val="center"/>
          </w:tcPr>
          <w:p w14:paraId="15482304" w14:textId="77777777" w:rsidR="00D730F8" w:rsidRDefault="00000000">
            <w:pPr>
              <w:spacing w:line="300" w:lineRule="auto"/>
            </w:pPr>
            <w:r>
              <w:rPr>
                <w:rFonts w:ascii="宋体" w:hAnsi="宋体"/>
                <w:sz w:val="22"/>
              </w:rPr>
              <w:t>签名校验、同步接口、WebSocket 推送、异常演示</w:t>
            </w:r>
          </w:p>
        </w:tc>
        <w:tc>
          <w:tcPr>
            <w:tcW w:w="2721" w:type="dxa"/>
            <w:vAlign w:val="center"/>
          </w:tcPr>
          <w:p w14:paraId="0B74031C" w14:textId="77777777" w:rsidR="00D730F8" w:rsidRDefault="00000000">
            <w:pPr>
              <w:spacing w:line="300" w:lineRule="auto"/>
              <w:rPr>
                <w:lang w:eastAsia="zh-CN"/>
              </w:rPr>
            </w:pPr>
            <w:r>
              <w:rPr>
                <w:rFonts w:ascii="宋体" w:hAnsi="宋体"/>
                <w:sz w:val="22"/>
                <w:lang w:eastAsia="zh-CN"/>
              </w:rPr>
              <w:t>保障系统可靠性与可验证性</w:t>
            </w:r>
          </w:p>
        </w:tc>
      </w:tr>
    </w:tbl>
    <w:p w14:paraId="525DCBF1" w14:textId="77777777" w:rsidR="00D730F8" w:rsidRDefault="00D730F8">
      <w:pPr>
        <w:rPr>
          <w:lang w:eastAsia="zh-CN"/>
        </w:rPr>
      </w:pPr>
    </w:p>
    <w:p w14:paraId="7365CD2A" w14:textId="77777777" w:rsidR="00D730F8" w:rsidRDefault="00000000">
      <w:pPr>
        <w:spacing w:before="120" w:after="120" w:line="360" w:lineRule="auto"/>
        <w:rPr>
          <w:lang w:eastAsia="zh-CN"/>
        </w:rPr>
      </w:pPr>
      <w:r>
        <w:rPr>
          <w:rFonts w:ascii="黑体" w:eastAsia="黑体" w:hAnsi="黑体"/>
          <w:sz w:val="30"/>
          <w:lang w:eastAsia="zh-CN"/>
        </w:rPr>
        <w:t>4.1 首页总览模块</w:t>
      </w:r>
    </w:p>
    <w:p w14:paraId="237CC4B0" w14:textId="77777777" w:rsidR="00D730F8" w:rsidRDefault="00000000">
      <w:pPr>
        <w:spacing w:after="0" w:line="360" w:lineRule="auto"/>
        <w:ind w:firstLine="840"/>
        <w:rPr>
          <w:lang w:eastAsia="zh-CN"/>
        </w:rPr>
      </w:pPr>
      <w:r>
        <w:rPr>
          <w:rFonts w:ascii="宋体" w:hAnsi="宋体"/>
          <w:lang w:eastAsia="zh-CN"/>
        </w:rPr>
        <w:t>首页总览模块作为系统入口页面，重点承载设备在线概览、灯光状态统计、温湿度与 AQI 摘要、风险提示和各领域页面的快捷入口。设计目标不是罗列全部细节，而是让用户在最短时间内把握家庭总体运行状态。</w:t>
      </w:r>
    </w:p>
    <w:p w14:paraId="0492544E" w14:textId="77777777" w:rsidR="00D730F8" w:rsidRDefault="00000000">
      <w:pPr>
        <w:spacing w:before="120" w:after="120" w:line="360" w:lineRule="auto"/>
        <w:rPr>
          <w:lang w:eastAsia="zh-CN"/>
        </w:rPr>
      </w:pPr>
      <w:r>
        <w:rPr>
          <w:rFonts w:ascii="黑体" w:eastAsia="黑体" w:hAnsi="黑体"/>
          <w:sz w:val="30"/>
          <w:lang w:eastAsia="zh-CN"/>
        </w:rPr>
        <w:t>4.2 设备控制模块</w:t>
      </w:r>
    </w:p>
    <w:p w14:paraId="7CB8E8EF" w14:textId="77777777" w:rsidR="00D730F8" w:rsidRDefault="00000000">
      <w:pPr>
        <w:spacing w:after="0" w:line="360" w:lineRule="auto"/>
        <w:ind w:firstLine="840"/>
        <w:rPr>
          <w:lang w:eastAsia="zh-CN"/>
        </w:rPr>
      </w:pPr>
      <w:r>
        <w:rPr>
          <w:rFonts w:ascii="宋体" w:hAnsi="宋体"/>
          <w:lang w:eastAsia="zh-CN"/>
        </w:rPr>
        <w:lastRenderedPageBreak/>
        <w:t>设备控制模块面向门锁、灯光和空调等核心家居设备，统一采用“读取当前状态、发起控制请求、执行结果回显、历史记录留痕”的交互模式。该模块体现了系统最核心的业务链路，也是正式设计中必须优先保证一致性和可靠性的部分。</w:t>
      </w:r>
    </w:p>
    <w:p w14:paraId="5CCD064B" w14:textId="77777777" w:rsidR="00D730F8" w:rsidRDefault="00000000">
      <w:pPr>
        <w:spacing w:before="120" w:after="120" w:line="360" w:lineRule="auto"/>
        <w:rPr>
          <w:lang w:eastAsia="zh-CN"/>
        </w:rPr>
      </w:pPr>
      <w:r>
        <w:rPr>
          <w:rFonts w:ascii="黑体" w:eastAsia="黑体" w:hAnsi="黑体"/>
          <w:sz w:val="30"/>
          <w:lang w:eastAsia="zh-CN"/>
        </w:rPr>
        <w:t>4.3 场景与自动化模块</w:t>
      </w:r>
    </w:p>
    <w:p w14:paraId="4077539F" w14:textId="77777777" w:rsidR="00D730F8" w:rsidRDefault="00000000">
      <w:pPr>
        <w:spacing w:after="0" w:line="360" w:lineRule="auto"/>
        <w:ind w:firstLine="840"/>
        <w:rPr>
          <w:lang w:eastAsia="zh-CN"/>
        </w:rPr>
      </w:pPr>
      <w:r>
        <w:rPr>
          <w:rFonts w:ascii="宋体" w:hAnsi="宋体"/>
          <w:lang w:eastAsia="zh-CN"/>
        </w:rPr>
        <w:t>场景模块负责显式触发的一组设备动作组合，自动化模块负责基于触发条件执行规则。两者在语义层区分“用户主动执行”和“系统条件触发”，既便于功能表达，也为后续扩展更复杂的规则引擎保留清晰边界。</w:t>
      </w:r>
    </w:p>
    <w:p w14:paraId="3CCFD593" w14:textId="77777777" w:rsidR="00D730F8" w:rsidRDefault="00000000">
      <w:pPr>
        <w:spacing w:before="120" w:after="120" w:line="360" w:lineRule="auto"/>
        <w:rPr>
          <w:lang w:eastAsia="zh-CN"/>
        </w:rPr>
      </w:pPr>
      <w:r>
        <w:rPr>
          <w:rFonts w:ascii="黑体" w:eastAsia="黑体" w:hAnsi="黑体"/>
          <w:sz w:val="30"/>
          <w:lang w:eastAsia="zh-CN"/>
        </w:rPr>
        <w:t>4.4 家庭与通知模块</w:t>
      </w:r>
    </w:p>
    <w:p w14:paraId="0C4147F0" w14:textId="77777777" w:rsidR="00D730F8" w:rsidRDefault="00000000">
      <w:pPr>
        <w:spacing w:after="0" w:line="360" w:lineRule="auto"/>
        <w:ind w:firstLine="840"/>
        <w:rPr>
          <w:lang w:eastAsia="zh-CN"/>
        </w:rPr>
      </w:pPr>
      <w:r>
        <w:rPr>
          <w:rFonts w:ascii="宋体" w:hAnsi="宋体"/>
          <w:lang w:eastAsia="zh-CN"/>
        </w:rPr>
        <w:t>家庭与通知模块支撑家庭成员动态、广播消息、命令执行记录和提醒回显等能力，使系统不局限于单一设备控制，而具备家庭协同视角。该模块对于产品演示和后续产品化延展具有较高价值。</w:t>
      </w:r>
    </w:p>
    <w:p w14:paraId="3F718C5E" w14:textId="77777777" w:rsidR="00D730F8" w:rsidRDefault="00000000">
      <w:pPr>
        <w:spacing w:before="240" w:after="120" w:line="360" w:lineRule="auto"/>
        <w:rPr>
          <w:lang w:eastAsia="zh-CN"/>
        </w:rPr>
      </w:pPr>
      <w:r>
        <w:rPr>
          <w:rFonts w:ascii="黑体" w:eastAsia="黑体" w:hAnsi="黑体"/>
          <w:sz w:val="32"/>
          <w:lang w:eastAsia="zh-CN"/>
        </w:rPr>
        <w:t>5 数据设计</w:t>
      </w:r>
    </w:p>
    <w:p w14:paraId="0222C53F" w14:textId="77777777" w:rsidR="00D730F8" w:rsidRDefault="00000000">
      <w:pPr>
        <w:spacing w:before="120" w:after="120" w:line="360" w:lineRule="auto"/>
        <w:rPr>
          <w:lang w:eastAsia="zh-CN"/>
        </w:rPr>
      </w:pPr>
      <w:r>
        <w:rPr>
          <w:rFonts w:ascii="黑体" w:eastAsia="黑体" w:hAnsi="黑体"/>
          <w:sz w:val="30"/>
          <w:lang w:eastAsia="zh-CN"/>
        </w:rPr>
        <w:t>5.1 数据设计目标</w:t>
      </w:r>
    </w:p>
    <w:p w14:paraId="0AF5C63A" w14:textId="77777777" w:rsidR="00D730F8" w:rsidRDefault="00000000">
      <w:pPr>
        <w:spacing w:after="0" w:line="360" w:lineRule="auto"/>
        <w:ind w:firstLine="840"/>
        <w:rPr>
          <w:lang w:eastAsia="zh-CN"/>
        </w:rPr>
      </w:pPr>
      <w:r>
        <w:rPr>
          <w:rFonts w:ascii="宋体" w:hAnsi="宋体"/>
          <w:lang w:eastAsia="zh-CN"/>
        </w:rPr>
        <w:t>数据设计既服务于系统运行时状态管理，也服务于命令留痕、版本同步和可扩展性控制。当前方案采用轻量级 SQLite 作为本地持久化介质，以满足原型阶段的低部署成本和高可验证性要求。</w:t>
      </w:r>
    </w:p>
    <w:p w14:paraId="11C2455D" w14:textId="77777777" w:rsidR="00D730F8" w:rsidRDefault="00000000">
      <w:pPr>
        <w:spacing w:before="120" w:after="0"/>
        <w:jc w:val="center"/>
      </w:pPr>
      <w:r>
        <w:rPr>
          <w:noProof/>
        </w:rPr>
        <w:lastRenderedPageBreak/>
        <w:drawing>
          <wp:inline distT="0" distB="0" distL="0" distR="0" wp14:anchorId="556FC279" wp14:editId="3B848B9A">
            <wp:extent cx="5806440" cy="3233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5806440" cy="3233131"/>
                    </a:xfrm>
                    <a:prstGeom prst="rect">
                      <a:avLst/>
                    </a:prstGeom>
                  </pic:spPr>
                </pic:pic>
              </a:graphicData>
            </a:graphic>
          </wp:inline>
        </w:drawing>
      </w:r>
    </w:p>
    <w:p w14:paraId="64EBC449" w14:textId="77777777" w:rsidR="00D730F8" w:rsidRDefault="00000000">
      <w:pPr>
        <w:spacing w:before="60" w:after="120"/>
        <w:jc w:val="center"/>
        <w:rPr>
          <w:lang w:eastAsia="zh-CN"/>
        </w:rPr>
      </w:pPr>
      <w:r>
        <w:rPr>
          <w:rFonts w:ascii="宋体" w:hAnsi="宋体"/>
          <w:sz w:val="23"/>
          <w:lang w:eastAsia="zh-CN"/>
        </w:rPr>
        <w:t>图5-1 数据库 ER 简图</w:t>
      </w:r>
    </w:p>
    <w:p w14:paraId="43D6085D" w14:textId="77777777" w:rsidR="00D730F8" w:rsidRDefault="00000000">
      <w:pPr>
        <w:spacing w:before="120" w:after="120" w:line="360" w:lineRule="auto"/>
        <w:rPr>
          <w:lang w:eastAsia="zh-CN"/>
        </w:rPr>
      </w:pPr>
      <w:r>
        <w:rPr>
          <w:rFonts w:ascii="黑体" w:eastAsia="黑体" w:hAnsi="黑体"/>
          <w:sz w:val="30"/>
          <w:lang w:eastAsia="zh-CN"/>
        </w:rPr>
        <w:t>5.2 主要数据实体</w:t>
      </w:r>
    </w:p>
    <w:tbl>
      <w:tblPr>
        <w:tblStyle w:val="aff1"/>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1"/>
        <w:gridCol w:w="3515"/>
        <w:gridCol w:w="3969"/>
      </w:tblGrid>
      <w:tr w:rsidR="00D730F8" w14:paraId="6B6673AB" w14:textId="77777777">
        <w:trPr>
          <w:jc w:val="center"/>
        </w:trPr>
        <w:tc>
          <w:tcPr>
            <w:tcW w:w="1701" w:type="dxa"/>
            <w:vAlign w:val="center"/>
          </w:tcPr>
          <w:p w14:paraId="050B9FDF" w14:textId="77777777" w:rsidR="00D730F8" w:rsidRDefault="00000000">
            <w:pPr>
              <w:spacing w:line="300" w:lineRule="auto"/>
              <w:jc w:val="center"/>
            </w:pPr>
            <w:r>
              <w:rPr>
                <w:rFonts w:ascii="宋体" w:hAnsi="宋体"/>
                <w:b/>
                <w:sz w:val="23"/>
              </w:rPr>
              <w:t>数据实体</w:t>
            </w:r>
          </w:p>
        </w:tc>
        <w:tc>
          <w:tcPr>
            <w:tcW w:w="3515" w:type="dxa"/>
            <w:vAlign w:val="center"/>
          </w:tcPr>
          <w:p w14:paraId="2A00D773" w14:textId="77777777" w:rsidR="00D730F8" w:rsidRDefault="00000000">
            <w:pPr>
              <w:spacing w:line="300" w:lineRule="auto"/>
              <w:jc w:val="center"/>
            </w:pPr>
            <w:r>
              <w:rPr>
                <w:rFonts w:ascii="宋体" w:hAnsi="宋体"/>
                <w:b/>
                <w:sz w:val="23"/>
              </w:rPr>
              <w:t>核心字段</w:t>
            </w:r>
          </w:p>
        </w:tc>
        <w:tc>
          <w:tcPr>
            <w:tcW w:w="3969" w:type="dxa"/>
            <w:vAlign w:val="center"/>
          </w:tcPr>
          <w:p w14:paraId="7D561B69" w14:textId="77777777" w:rsidR="00D730F8" w:rsidRDefault="00000000">
            <w:pPr>
              <w:spacing w:line="300" w:lineRule="auto"/>
              <w:jc w:val="center"/>
            </w:pPr>
            <w:r>
              <w:rPr>
                <w:rFonts w:ascii="宋体" w:hAnsi="宋体"/>
                <w:b/>
                <w:sz w:val="23"/>
              </w:rPr>
              <w:t>设计说明</w:t>
            </w:r>
          </w:p>
        </w:tc>
      </w:tr>
      <w:tr w:rsidR="00D730F8" w14:paraId="43C5C300" w14:textId="77777777">
        <w:trPr>
          <w:jc w:val="center"/>
        </w:trPr>
        <w:tc>
          <w:tcPr>
            <w:tcW w:w="1701" w:type="dxa"/>
            <w:vAlign w:val="center"/>
          </w:tcPr>
          <w:p w14:paraId="54704FF2" w14:textId="77777777" w:rsidR="00D730F8" w:rsidRDefault="00000000">
            <w:pPr>
              <w:spacing w:line="300" w:lineRule="auto"/>
            </w:pPr>
            <w:r>
              <w:rPr>
                <w:rFonts w:ascii="宋体" w:hAnsi="宋体"/>
                <w:sz w:val="22"/>
              </w:rPr>
              <w:t>metadata</w:t>
            </w:r>
          </w:p>
        </w:tc>
        <w:tc>
          <w:tcPr>
            <w:tcW w:w="3515" w:type="dxa"/>
            <w:vAlign w:val="center"/>
          </w:tcPr>
          <w:p w14:paraId="73B7D53F" w14:textId="77777777" w:rsidR="00D730F8" w:rsidRDefault="00000000">
            <w:pPr>
              <w:spacing w:line="300" w:lineRule="auto"/>
            </w:pPr>
            <w:r>
              <w:rPr>
                <w:rFonts w:ascii="宋体" w:hAnsi="宋体"/>
                <w:sz w:val="22"/>
              </w:rPr>
              <w:t>key、value</w:t>
            </w:r>
          </w:p>
        </w:tc>
        <w:tc>
          <w:tcPr>
            <w:tcW w:w="3969" w:type="dxa"/>
            <w:vAlign w:val="center"/>
          </w:tcPr>
          <w:p w14:paraId="6E7CC606" w14:textId="77777777" w:rsidR="00D730F8" w:rsidRDefault="00000000">
            <w:pPr>
              <w:spacing w:line="300" w:lineRule="auto"/>
            </w:pPr>
            <w:r>
              <w:rPr>
                <w:rFonts w:ascii="宋体" w:hAnsi="宋体"/>
                <w:sz w:val="22"/>
              </w:rPr>
              <w:t>保存 global_version、schema_version 等元数据。</w:t>
            </w:r>
          </w:p>
        </w:tc>
      </w:tr>
      <w:tr w:rsidR="00D730F8" w14:paraId="7C13434C" w14:textId="77777777">
        <w:trPr>
          <w:jc w:val="center"/>
        </w:trPr>
        <w:tc>
          <w:tcPr>
            <w:tcW w:w="1701" w:type="dxa"/>
            <w:vAlign w:val="center"/>
          </w:tcPr>
          <w:p w14:paraId="14D6A35B" w14:textId="77777777" w:rsidR="00D730F8" w:rsidRDefault="00000000">
            <w:pPr>
              <w:spacing w:line="300" w:lineRule="auto"/>
            </w:pPr>
            <w:r>
              <w:rPr>
                <w:rFonts w:ascii="宋体" w:hAnsi="宋体"/>
                <w:sz w:val="22"/>
              </w:rPr>
              <w:t>rooms</w:t>
            </w:r>
          </w:p>
        </w:tc>
        <w:tc>
          <w:tcPr>
            <w:tcW w:w="3515" w:type="dxa"/>
            <w:vAlign w:val="center"/>
          </w:tcPr>
          <w:p w14:paraId="0945910F" w14:textId="77777777" w:rsidR="00D730F8" w:rsidRDefault="00000000">
            <w:pPr>
              <w:spacing w:line="300" w:lineRule="auto"/>
            </w:pPr>
            <w:r>
              <w:rPr>
                <w:rFonts w:ascii="宋体" w:hAnsi="宋体"/>
                <w:sz w:val="22"/>
              </w:rPr>
              <w:t>id、name、icon、version</w:t>
            </w:r>
          </w:p>
        </w:tc>
        <w:tc>
          <w:tcPr>
            <w:tcW w:w="3969" w:type="dxa"/>
            <w:vAlign w:val="center"/>
          </w:tcPr>
          <w:p w14:paraId="4CDAAC5D" w14:textId="77777777" w:rsidR="00D730F8" w:rsidRDefault="00000000">
            <w:pPr>
              <w:spacing w:line="300" w:lineRule="auto"/>
              <w:rPr>
                <w:lang w:eastAsia="zh-CN"/>
              </w:rPr>
            </w:pPr>
            <w:r>
              <w:rPr>
                <w:rFonts w:ascii="宋体" w:hAnsi="宋体"/>
                <w:sz w:val="22"/>
                <w:lang w:eastAsia="zh-CN"/>
              </w:rPr>
              <w:t>定义房间信息，支持设备归属与页面分组。</w:t>
            </w:r>
          </w:p>
        </w:tc>
      </w:tr>
      <w:tr w:rsidR="00D730F8" w14:paraId="51DFDBC6" w14:textId="77777777">
        <w:trPr>
          <w:jc w:val="center"/>
        </w:trPr>
        <w:tc>
          <w:tcPr>
            <w:tcW w:w="1701" w:type="dxa"/>
            <w:vAlign w:val="center"/>
          </w:tcPr>
          <w:p w14:paraId="0A09C0CF" w14:textId="77777777" w:rsidR="00D730F8" w:rsidRDefault="00000000">
            <w:pPr>
              <w:spacing w:line="300" w:lineRule="auto"/>
            </w:pPr>
            <w:r>
              <w:rPr>
                <w:rFonts w:ascii="宋体" w:hAnsi="宋体"/>
                <w:sz w:val="22"/>
              </w:rPr>
              <w:t>devices</w:t>
            </w:r>
          </w:p>
        </w:tc>
        <w:tc>
          <w:tcPr>
            <w:tcW w:w="3515" w:type="dxa"/>
            <w:vAlign w:val="center"/>
          </w:tcPr>
          <w:p w14:paraId="333684F7" w14:textId="77777777" w:rsidR="00D730F8" w:rsidRDefault="00000000">
            <w:pPr>
              <w:spacing w:line="300" w:lineRule="auto"/>
            </w:pPr>
            <w:r>
              <w:rPr>
                <w:rFonts w:ascii="宋体" w:hAnsi="宋体"/>
                <w:sz w:val="22"/>
              </w:rPr>
              <w:t>id、kind、room_id、state_json、version</w:t>
            </w:r>
          </w:p>
        </w:tc>
        <w:tc>
          <w:tcPr>
            <w:tcW w:w="3969" w:type="dxa"/>
            <w:vAlign w:val="center"/>
          </w:tcPr>
          <w:p w14:paraId="4D97C14F" w14:textId="77777777" w:rsidR="00D730F8" w:rsidRDefault="00000000">
            <w:pPr>
              <w:spacing w:line="300" w:lineRule="auto"/>
              <w:rPr>
                <w:lang w:eastAsia="zh-CN"/>
              </w:rPr>
            </w:pPr>
            <w:r>
              <w:rPr>
                <w:rFonts w:ascii="宋体" w:hAnsi="宋体"/>
                <w:sz w:val="22"/>
                <w:lang w:eastAsia="zh-CN"/>
              </w:rPr>
              <w:t>记录设备快照，是总览和控制页面的数据基础。</w:t>
            </w:r>
          </w:p>
        </w:tc>
      </w:tr>
      <w:tr w:rsidR="00D730F8" w14:paraId="555D7A78" w14:textId="77777777">
        <w:trPr>
          <w:jc w:val="center"/>
        </w:trPr>
        <w:tc>
          <w:tcPr>
            <w:tcW w:w="1701" w:type="dxa"/>
            <w:vAlign w:val="center"/>
          </w:tcPr>
          <w:p w14:paraId="13FF203C" w14:textId="77777777" w:rsidR="00D730F8" w:rsidRDefault="00000000">
            <w:pPr>
              <w:spacing w:line="300" w:lineRule="auto"/>
            </w:pPr>
            <w:r>
              <w:rPr>
                <w:rFonts w:ascii="宋体" w:hAnsi="宋体"/>
                <w:sz w:val="22"/>
              </w:rPr>
              <w:t>scenes</w:t>
            </w:r>
          </w:p>
        </w:tc>
        <w:tc>
          <w:tcPr>
            <w:tcW w:w="3515" w:type="dxa"/>
            <w:vAlign w:val="center"/>
          </w:tcPr>
          <w:p w14:paraId="3D846774" w14:textId="77777777" w:rsidR="00D730F8" w:rsidRDefault="00000000">
            <w:pPr>
              <w:spacing w:line="300" w:lineRule="auto"/>
            </w:pPr>
            <w:r>
              <w:rPr>
                <w:rFonts w:ascii="宋体" w:hAnsi="宋体"/>
                <w:sz w:val="22"/>
              </w:rPr>
              <w:t>id、name、enabled、commands_json</w:t>
            </w:r>
          </w:p>
        </w:tc>
        <w:tc>
          <w:tcPr>
            <w:tcW w:w="3969" w:type="dxa"/>
            <w:vAlign w:val="center"/>
          </w:tcPr>
          <w:p w14:paraId="1B8195D3" w14:textId="77777777" w:rsidR="00D730F8" w:rsidRDefault="00000000">
            <w:pPr>
              <w:spacing w:line="300" w:lineRule="auto"/>
              <w:rPr>
                <w:lang w:eastAsia="zh-CN"/>
              </w:rPr>
            </w:pPr>
            <w:r>
              <w:rPr>
                <w:rFonts w:ascii="宋体" w:hAnsi="宋体"/>
                <w:sz w:val="22"/>
                <w:lang w:eastAsia="zh-CN"/>
              </w:rPr>
              <w:t>保存场景定义和场景动作集合。</w:t>
            </w:r>
          </w:p>
        </w:tc>
      </w:tr>
      <w:tr w:rsidR="00D730F8" w14:paraId="0126E5AD" w14:textId="77777777">
        <w:trPr>
          <w:jc w:val="center"/>
        </w:trPr>
        <w:tc>
          <w:tcPr>
            <w:tcW w:w="1701" w:type="dxa"/>
            <w:vAlign w:val="center"/>
          </w:tcPr>
          <w:p w14:paraId="7E303DFC" w14:textId="77777777" w:rsidR="00D730F8" w:rsidRDefault="00000000">
            <w:pPr>
              <w:spacing w:line="300" w:lineRule="auto"/>
            </w:pPr>
            <w:r>
              <w:rPr>
                <w:rFonts w:ascii="宋体" w:hAnsi="宋体"/>
                <w:sz w:val="22"/>
              </w:rPr>
              <w:t>automations</w:t>
            </w:r>
          </w:p>
        </w:tc>
        <w:tc>
          <w:tcPr>
            <w:tcW w:w="3515" w:type="dxa"/>
            <w:vAlign w:val="center"/>
          </w:tcPr>
          <w:p w14:paraId="1BC6D812" w14:textId="77777777" w:rsidR="00D730F8" w:rsidRDefault="00000000">
            <w:pPr>
              <w:spacing w:line="300" w:lineRule="auto"/>
            </w:pPr>
            <w:r>
              <w:rPr>
                <w:rFonts w:ascii="宋体" w:hAnsi="宋体"/>
                <w:sz w:val="22"/>
              </w:rPr>
              <w:t>id、trigger_json、action_json、enabled</w:t>
            </w:r>
          </w:p>
        </w:tc>
        <w:tc>
          <w:tcPr>
            <w:tcW w:w="3969" w:type="dxa"/>
            <w:vAlign w:val="center"/>
          </w:tcPr>
          <w:p w14:paraId="365BF731" w14:textId="77777777" w:rsidR="00D730F8" w:rsidRDefault="00000000">
            <w:pPr>
              <w:spacing w:line="300" w:lineRule="auto"/>
              <w:rPr>
                <w:lang w:eastAsia="zh-CN"/>
              </w:rPr>
            </w:pPr>
            <w:r>
              <w:rPr>
                <w:rFonts w:ascii="宋体" w:hAnsi="宋体"/>
                <w:sz w:val="22"/>
                <w:lang w:eastAsia="zh-CN"/>
              </w:rPr>
              <w:t>保存自动化规则及触发动作表达。</w:t>
            </w:r>
          </w:p>
        </w:tc>
      </w:tr>
      <w:tr w:rsidR="00D730F8" w14:paraId="1A1B0B7D" w14:textId="77777777">
        <w:trPr>
          <w:jc w:val="center"/>
        </w:trPr>
        <w:tc>
          <w:tcPr>
            <w:tcW w:w="1701" w:type="dxa"/>
            <w:vAlign w:val="center"/>
          </w:tcPr>
          <w:p w14:paraId="4C45CD47" w14:textId="77777777" w:rsidR="00D730F8" w:rsidRDefault="00000000">
            <w:pPr>
              <w:spacing w:line="300" w:lineRule="auto"/>
            </w:pPr>
            <w:r>
              <w:rPr>
                <w:rFonts w:ascii="宋体" w:hAnsi="宋体"/>
                <w:sz w:val="22"/>
              </w:rPr>
              <w:t>history</w:t>
            </w:r>
          </w:p>
        </w:tc>
        <w:tc>
          <w:tcPr>
            <w:tcW w:w="3515" w:type="dxa"/>
            <w:vAlign w:val="center"/>
          </w:tcPr>
          <w:p w14:paraId="2CE0F5CF" w14:textId="77777777" w:rsidR="00D730F8" w:rsidRDefault="00000000">
            <w:pPr>
              <w:spacing w:line="300" w:lineRule="auto"/>
            </w:pPr>
            <w:r>
              <w:rPr>
                <w:rFonts w:ascii="宋体" w:hAnsi="宋体"/>
                <w:sz w:val="22"/>
              </w:rPr>
              <w:t>request_id、device_id、command_name、status</w:t>
            </w:r>
          </w:p>
        </w:tc>
        <w:tc>
          <w:tcPr>
            <w:tcW w:w="3969" w:type="dxa"/>
            <w:vAlign w:val="center"/>
          </w:tcPr>
          <w:p w14:paraId="4D42E369" w14:textId="77777777" w:rsidR="00D730F8" w:rsidRDefault="00000000">
            <w:pPr>
              <w:spacing w:line="300" w:lineRule="auto"/>
              <w:rPr>
                <w:lang w:eastAsia="zh-CN"/>
              </w:rPr>
            </w:pPr>
            <w:r>
              <w:rPr>
                <w:rFonts w:ascii="宋体" w:hAnsi="宋体"/>
                <w:sz w:val="22"/>
                <w:lang w:eastAsia="zh-CN"/>
              </w:rPr>
              <w:t>记录命令执行结果，支撑通知与审计。</w:t>
            </w:r>
          </w:p>
        </w:tc>
      </w:tr>
    </w:tbl>
    <w:p w14:paraId="1A9473CF" w14:textId="77777777" w:rsidR="00D730F8" w:rsidRDefault="00D730F8">
      <w:pPr>
        <w:rPr>
          <w:lang w:eastAsia="zh-CN"/>
        </w:rPr>
      </w:pPr>
    </w:p>
    <w:p w14:paraId="4C2B84EB" w14:textId="77777777" w:rsidR="00D730F8" w:rsidRDefault="00000000">
      <w:pPr>
        <w:spacing w:before="120" w:after="120" w:line="360" w:lineRule="auto"/>
        <w:rPr>
          <w:lang w:eastAsia="zh-CN"/>
        </w:rPr>
      </w:pPr>
      <w:r>
        <w:rPr>
          <w:rFonts w:ascii="黑体" w:eastAsia="黑体" w:hAnsi="黑体"/>
          <w:sz w:val="30"/>
          <w:lang w:eastAsia="zh-CN"/>
        </w:rPr>
        <w:t>5.3 版本化设计</w:t>
      </w:r>
    </w:p>
    <w:p w14:paraId="3C971878" w14:textId="77777777" w:rsidR="00D730F8" w:rsidRDefault="00000000">
      <w:pPr>
        <w:spacing w:after="0" w:line="360" w:lineRule="auto"/>
        <w:ind w:firstLine="840"/>
        <w:rPr>
          <w:lang w:eastAsia="zh-CN"/>
        </w:rPr>
      </w:pPr>
      <w:r>
        <w:rPr>
          <w:rFonts w:ascii="宋体" w:hAnsi="宋体"/>
          <w:lang w:eastAsia="zh-CN"/>
        </w:rPr>
        <w:lastRenderedPageBreak/>
        <w:t>系统通过 metadata.global_version 和各实体 version 字段实现增量同步。任一关键业务对象变更后，服务端在事务中同步提升版本号，使客户端可以只拉取发生变化的数据集合，降低全量刷新带来的资源开销和状态不一致风险。</w:t>
      </w:r>
    </w:p>
    <w:p w14:paraId="0B92790E" w14:textId="77777777" w:rsidR="00D730F8" w:rsidRDefault="00000000">
      <w:pPr>
        <w:spacing w:before="240" w:after="120" w:line="360" w:lineRule="auto"/>
        <w:rPr>
          <w:lang w:eastAsia="zh-CN"/>
        </w:rPr>
      </w:pPr>
      <w:r>
        <w:rPr>
          <w:rFonts w:ascii="黑体" w:eastAsia="黑体" w:hAnsi="黑体"/>
          <w:sz w:val="32"/>
          <w:lang w:eastAsia="zh-CN"/>
        </w:rPr>
        <w:t>6 接口设计</w:t>
      </w:r>
    </w:p>
    <w:p w14:paraId="0D3AD02D" w14:textId="77777777" w:rsidR="00D730F8" w:rsidRDefault="00000000">
      <w:pPr>
        <w:spacing w:before="120" w:after="120" w:line="360" w:lineRule="auto"/>
        <w:rPr>
          <w:lang w:eastAsia="zh-CN"/>
        </w:rPr>
      </w:pPr>
      <w:r>
        <w:rPr>
          <w:rFonts w:ascii="黑体" w:eastAsia="黑体" w:hAnsi="黑体"/>
          <w:sz w:val="30"/>
          <w:lang w:eastAsia="zh-CN"/>
        </w:rPr>
        <w:t>6.1 接口分层</w:t>
      </w:r>
    </w:p>
    <w:p w14:paraId="245109C5" w14:textId="77777777" w:rsidR="00D730F8" w:rsidRDefault="00000000">
      <w:pPr>
        <w:spacing w:after="0" w:line="360" w:lineRule="auto"/>
        <w:ind w:firstLine="840"/>
        <w:rPr>
          <w:lang w:eastAsia="zh-CN"/>
        </w:rPr>
      </w:pPr>
      <w:r>
        <w:rPr>
          <w:rFonts w:ascii="宋体" w:hAnsi="宋体"/>
          <w:lang w:eastAsia="zh-CN"/>
        </w:rPr>
        <w:t>系统接口按照业务领域进行划分，分别覆盖设备总览、命令控制、场景与自动化、垂直领域服务、同步服务和实时推送服务。这种分层方式便于客户端按模块装配能力，也便于服务端按职责演进。</w:t>
      </w:r>
    </w:p>
    <w:tbl>
      <w:tblPr>
        <w:tblStyle w:val="aff1"/>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28"/>
        <w:gridCol w:w="4195"/>
        <w:gridCol w:w="3061"/>
      </w:tblGrid>
      <w:tr w:rsidR="00D730F8" w14:paraId="08ABDE14" w14:textId="77777777">
        <w:trPr>
          <w:jc w:val="center"/>
        </w:trPr>
        <w:tc>
          <w:tcPr>
            <w:tcW w:w="1928" w:type="dxa"/>
            <w:vAlign w:val="center"/>
          </w:tcPr>
          <w:p w14:paraId="53F07F9D" w14:textId="77777777" w:rsidR="00D730F8" w:rsidRDefault="00000000">
            <w:pPr>
              <w:spacing w:line="300" w:lineRule="auto"/>
              <w:jc w:val="center"/>
            </w:pPr>
            <w:r>
              <w:rPr>
                <w:rFonts w:ascii="宋体" w:hAnsi="宋体"/>
                <w:b/>
                <w:sz w:val="23"/>
              </w:rPr>
              <w:t>接口分类</w:t>
            </w:r>
          </w:p>
        </w:tc>
        <w:tc>
          <w:tcPr>
            <w:tcW w:w="4195" w:type="dxa"/>
            <w:vAlign w:val="center"/>
          </w:tcPr>
          <w:p w14:paraId="4C5C9AF4" w14:textId="77777777" w:rsidR="00D730F8" w:rsidRDefault="00000000">
            <w:pPr>
              <w:spacing w:line="300" w:lineRule="auto"/>
              <w:jc w:val="center"/>
            </w:pPr>
            <w:r>
              <w:rPr>
                <w:rFonts w:ascii="宋体" w:hAnsi="宋体"/>
                <w:b/>
                <w:sz w:val="23"/>
              </w:rPr>
              <w:t>代表接口</w:t>
            </w:r>
          </w:p>
        </w:tc>
        <w:tc>
          <w:tcPr>
            <w:tcW w:w="3061" w:type="dxa"/>
            <w:vAlign w:val="center"/>
          </w:tcPr>
          <w:p w14:paraId="17B15238" w14:textId="77777777" w:rsidR="00D730F8" w:rsidRDefault="00000000">
            <w:pPr>
              <w:spacing w:line="300" w:lineRule="auto"/>
              <w:jc w:val="center"/>
            </w:pPr>
            <w:r>
              <w:rPr>
                <w:rFonts w:ascii="宋体" w:hAnsi="宋体"/>
                <w:b/>
                <w:sz w:val="23"/>
              </w:rPr>
              <w:t>说明</w:t>
            </w:r>
          </w:p>
        </w:tc>
      </w:tr>
      <w:tr w:rsidR="00D730F8" w14:paraId="645918B1" w14:textId="77777777">
        <w:trPr>
          <w:jc w:val="center"/>
        </w:trPr>
        <w:tc>
          <w:tcPr>
            <w:tcW w:w="1928" w:type="dxa"/>
            <w:vAlign w:val="center"/>
          </w:tcPr>
          <w:p w14:paraId="44734D6D" w14:textId="77777777" w:rsidR="00D730F8" w:rsidRDefault="00000000">
            <w:pPr>
              <w:spacing w:line="300" w:lineRule="auto"/>
            </w:pPr>
            <w:r>
              <w:rPr>
                <w:rFonts w:ascii="宋体" w:hAnsi="宋体"/>
                <w:sz w:val="22"/>
              </w:rPr>
              <w:t>设备与摘要接口</w:t>
            </w:r>
          </w:p>
        </w:tc>
        <w:tc>
          <w:tcPr>
            <w:tcW w:w="4195" w:type="dxa"/>
            <w:vAlign w:val="center"/>
          </w:tcPr>
          <w:p w14:paraId="166E363A" w14:textId="77777777" w:rsidR="00D730F8" w:rsidRDefault="00000000">
            <w:pPr>
              <w:spacing w:line="300" w:lineRule="auto"/>
            </w:pPr>
            <w:r>
              <w:rPr>
                <w:rFonts w:ascii="宋体" w:hAnsi="宋体"/>
                <w:sz w:val="22"/>
              </w:rPr>
              <w:t>GET /api/devices；GET /api/devices/:id；GET /api/summary</w:t>
            </w:r>
          </w:p>
        </w:tc>
        <w:tc>
          <w:tcPr>
            <w:tcW w:w="3061" w:type="dxa"/>
            <w:vAlign w:val="center"/>
          </w:tcPr>
          <w:p w14:paraId="1D230A91" w14:textId="77777777" w:rsidR="00D730F8" w:rsidRDefault="00000000">
            <w:pPr>
              <w:spacing w:line="300" w:lineRule="auto"/>
              <w:rPr>
                <w:lang w:eastAsia="zh-CN"/>
              </w:rPr>
            </w:pPr>
            <w:r>
              <w:rPr>
                <w:rFonts w:ascii="宋体" w:hAnsi="宋体"/>
                <w:sz w:val="22"/>
                <w:lang w:eastAsia="zh-CN"/>
              </w:rPr>
              <w:t>提供首页、设备详情和概览页面所需状态数据。</w:t>
            </w:r>
          </w:p>
        </w:tc>
      </w:tr>
      <w:tr w:rsidR="00D730F8" w14:paraId="168A179B" w14:textId="77777777">
        <w:trPr>
          <w:jc w:val="center"/>
        </w:trPr>
        <w:tc>
          <w:tcPr>
            <w:tcW w:w="1928" w:type="dxa"/>
            <w:vAlign w:val="center"/>
          </w:tcPr>
          <w:p w14:paraId="49152B19" w14:textId="77777777" w:rsidR="00D730F8" w:rsidRDefault="00000000">
            <w:pPr>
              <w:spacing w:line="300" w:lineRule="auto"/>
            </w:pPr>
            <w:r>
              <w:rPr>
                <w:rFonts w:ascii="宋体" w:hAnsi="宋体"/>
                <w:sz w:val="22"/>
              </w:rPr>
              <w:t>控制接口</w:t>
            </w:r>
          </w:p>
        </w:tc>
        <w:tc>
          <w:tcPr>
            <w:tcW w:w="4195" w:type="dxa"/>
            <w:vAlign w:val="center"/>
          </w:tcPr>
          <w:p w14:paraId="4C232E08" w14:textId="77777777" w:rsidR="00D730F8" w:rsidRDefault="00000000">
            <w:pPr>
              <w:spacing w:line="300" w:lineRule="auto"/>
            </w:pPr>
            <w:r>
              <w:rPr>
                <w:rFonts w:ascii="宋体" w:hAnsi="宋体"/>
                <w:sz w:val="22"/>
              </w:rPr>
              <w:t>POST /api/demo/sign-command；POST /api/commands；GET /api/commands/history</w:t>
            </w:r>
          </w:p>
        </w:tc>
        <w:tc>
          <w:tcPr>
            <w:tcW w:w="3061" w:type="dxa"/>
            <w:vAlign w:val="center"/>
          </w:tcPr>
          <w:p w14:paraId="7CA9BB79" w14:textId="77777777" w:rsidR="00D730F8" w:rsidRDefault="00000000">
            <w:pPr>
              <w:spacing w:line="300" w:lineRule="auto"/>
              <w:rPr>
                <w:lang w:eastAsia="zh-CN"/>
              </w:rPr>
            </w:pPr>
            <w:r>
              <w:rPr>
                <w:rFonts w:ascii="宋体" w:hAnsi="宋体"/>
                <w:sz w:val="22"/>
                <w:lang w:eastAsia="zh-CN"/>
              </w:rPr>
              <w:t>实现命令签名、命令执行和结果追踪。</w:t>
            </w:r>
          </w:p>
        </w:tc>
      </w:tr>
      <w:tr w:rsidR="00D730F8" w14:paraId="62E87A1B" w14:textId="77777777">
        <w:trPr>
          <w:jc w:val="center"/>
        </w:trPr>
        <w:tc>
          <w:tcPr>
            <w:tcW w:w="1928" w:type="dxa"/>
            <w:vAlign w:val="center"/>
          </w:tcPr>
          <w:p w14:paraId="4AB85885" w14:textId="77777777" w:rsidR="00D730F8" w:rsidRDefault="00000000">
            <w:pPr>
              <w:spacing w:line="300" w:lineRule="auto"/>
            </w:pPr>
            <w:r>
              <w:rPr>
                <w:rFonts w:ascii="宋体" w:hAnsi="宋体"/>
                <w:sz w:val="22"/>
              </w:rPr>
              <w:t>场景与自动化接口</w:t>
            </w:r>
          </w:p>
        </w:tc>
        <w:tc>
          <w:tcPr>
            <w:tcW w:w="4195" w:type="dxa"/>
            <w:vAlign w:val="center"/>
          </w:tcPr>
          <w:p w14:paraId="1D28BD89" w14:textId="77777777" w:rsidR="00D730F8" w:rsidRDefault="00000000">
            <w:pPr>
              <w:spacing w:line="300" w:lineRule="auto"/>
            </w:pPr>
            <w:r>
              <w:rPr>
                <w:rFonts w:ascii="宋体" w:hAnsi="宋体"/>
                <w:sz w:val="22"/>
              </w:rPr>
              <w:t>GET/PATCH/POST /api/scenes；GET/POST/PUT/DELETE /api/automations</w:t>
            </w:r>
          </w:p>
        </w:tc>
        <w:tc>
          <w:tcPr>
            <w:tcW w:w="3061" w:type="dxa"/>
            <w:vAlign w:val="center"/>
          </w:tcPr>
          <w:p w14:paraId="3EFBF4BB" w14:textId="77777777" w:rsidR="00D730F8" w:rsidRDefault="00000000">
            <w:pPr>
              <w:spacing w:line="300" w:lineRule="auto"/>
              <w:rPr>
                <w:lang w:eastAsia="zh-CN"/>
              </w:rPr>
            </w:pPr>
            <w:r>
              <w:rPr>
                <w:rFonts w:ascii="宋体" w:hAnsi="宋体"/>
                <w:sz w:val="22"/>
                <w:lang w:eastAsia="zh-CN"/>
              </w:rPr>
              <w:t>支持规则查询、启停和执行。</w:t>
            </w:r>
          </w:p>
        </w:tc>
      </w:tr>
      <w:tr w:rsidR="00D730F8" w14:paraId="01E006C0" w14:textId="77777777">
        <w:trPr>
          <w:jc w:val="center"/>
        </w:trPr>
        <w:tc>
          <w:tcPr>
            <w:tcW w:w="1928" w:type="dxa"/>
            <w:vAlign w:val="center"/>
          </w:tcPr>
          <w:p w14:paraId="0BA1454A" w14:textId="77777777" w:rsidR="00D730F8" w:rsidRDefault="00000000">
            <w:pPr>
              <w:spacing w:line="300" w:lineRule="auto"/>
            </w:pPr>
            <w:r>
              <w:rPr>
                <w:rFonts w:ascii="宋体" w:hAnsi="宋体"/>
                <w:sz w:val="22"/>
              </w:rPr>
              <w:t>垂直领域接口</w:t>
            </w:r>
          </w:p>
        </w:tc>
        <w:tc>
          <w:tcPr>
            <w:tcW w:w="4195" w:type="dxa"/>
            <w:vAlign w:val="center"/>
          </w:tcPr>
          <w:p w14:paraId="44EBD570" w14:textId="77777777" w:rsidR="00D730F8" w:rsidRDefault="00000000">
            <w:pPr>
              <w:spacing w:line="300" w:lineRule="auto"/>
            </w:pPr>
            <w:r>
              <w:rPr>
                <w:rFonts w:ascii="宋体" w:hAnsi="宋体"/>
                <w:sz w:val="22"/>
              </w:rPr>
              <w:t>GET /api/access；GET /api/cameras；GET /api/family；GET /api/climate</w:t>
            </w:r>
          </w:p>
        </w:tc>
        <w:tc>
          <w:tcPr>
            <w:tcW w:w="3061" w:type="dxa"/>
            <w:vAlign w:val="center"/>
          </w:tcPr>
          <w:p w14:paraId="26681450" w14:textId="77777777" w:rsidR="00D730F8" w:rsidRDefault="00000000">
            <w:pPr>
              <w:spacing w:line="300" w:lineRule="auto"/>
              <w:rPr>
                <w:lang w:eastAsia="zh-CN"/>
              </w:rPr>
            </w:pPr>
            <w:r>
              <w:rPr>
                <w:rFonts w:ascii="宋体" w:hAnsi="宋体"/>
                <w:sz w:val="22"/>
                <w:lang w:eastAsia="zh-CN"/>
              </w:rPr>
              <w:t>服务门禁、摄像头、家庭和气候模块。</w:t>
            </w:r>
          </w:p>
        </w:tc>
      </w:tr>
      <w:tr w:rsidR="00D730F8" w14:paraId="57ED0476" w14:textId="77777777">
        <w:trPr>
          <w:jc w:val="center"/>
        </w:trPr>
        <w:tc>
          <w:tcPr>
            <w:tcW w:w="1928" w:type="dxa"/>
            <w:vAlign w:val="center"/>
          </w:tcPr>
          <w:p w14:paraId="0A6FA462" w14:textId="77777777" w:rsidR="00D730F8" w:rsidRDefault="00000000">
            <w:pPr>
              <w:spacing w:line="300" w:lineRule="auto"/>
            </w:pPr>
            <w:r>
              <w:rPr>
                <w:rFonts w:ascii="宋体" w:hAnsi="宋体"/>
                <w:sz w:val="22"/>
              </w:rPr>
              <w:t>同步与实时接口</w:t>
            </w:r>
          </w:p>
        </w:tc>
        <w:tc>
          <w:tcPr>
            <w:tcW w:w="4195" w:type="dxa"/>
            <w:vAlign w:val="center"/>
          </w:tcPr>
          <w:p w14:paraId="7801F2A8" w14:textId="77777777" w:rsidR="00D730F8" w:rsidRDefault="00000000">
            <w:pPr>
              <w:spacing w:line="300" w:lineRule="auto"/>
            </w:pPr>
            <w:r>
              <w:rPr>
                <w:rFonts w:ascii="宋体" w:hAnsi="宋体"/>
                <w:sz w:val="22"/>
              </w:rPr>
              <w:t>GET /api/sync?lastVersion=n；GET /ws/events</w:t>
            </w:r>
          </w:p>
        </w:tc>
        <w:tc>
          <w:tcPr>
            <w:tcW w:w="3061" w:type="dxa"/>
            <w:vAlign w:val="center"/>
          </w:tcPr>
          <w:p w14:paraId="7DC70A8F" w14:textId="77777777" w:rsidR="00D730F8" w:rsidRDefault="00000000">
            <w:pPr>
              <w:spacing w:line="300" w:lineRule="auto"/>
              <w:rPr>
                <w:lang w:eastAsia="zh-CN"/>
              </w:rPr>
            </w:pPr>
            <w:r>
              <w:rPr>
                <w:rFonts w:ascii="宋体" w:hAnsi="宋体"/>
                <w:sz w:val="22"/>
                <w:lang w:eastAsia="zh-CN"/>
              </w:rPr>
              <w:t>实现按版本补偿同步与状态实时推送。</w:t>
            </w:r>
          </w:p>
        </w:tc>
      </w:tr>
    </w:tbl>
    <w:p w14:paraId="3AD10E17" w14:textId="77777777" w:rsidR="00D730F8" w:rsidRDefault="00D730F8">
      <w:pPr>
        <w:rPr>
          <w:lang w:eastAsia="zh-CN"/>
        </w:rPr>
      </w:pPr>
    </w:p>
    <w:p w14:paraId="01165F6D" w14:textId="77777777" w:rsidR="00D730F8" w:rsidRDefault="00000000">
      <w:pPr>
        <w:spacing w:before="120" w:after="120" w:line="360" w:lineRule="auto"/>
        <w:rPr>
          <w:lang w:eastAsia="zh-CN"/>
        </w:rPr>
      </w:pPr>
      <w:r>
        <w:rPr>
          <w:rFonts w:ascii="黑体" w:eastAsia="黑体" w:hAnsi="黑体"/>
          <w:sz w:val="30"/>
          <w:lang w:eastAsia="zh-CN"/>
        </w:rPr>
        <w:t>6.2 接口设计要点</w:t>
      </w:r>
    </w:p>
    <w:p w14:paraId="52578E9F" w14:textId="77777777" w:rsidR="00D730F8" w:rsidRDefault="00000000">
      <w:pPr>
        <w:spacing w:after="0" w:line="360" w:lineRule="auto"/>
        <w:ind w:left="480"/>
        <w:rPr>
          <w:lang w:eastAsia="zh-CN"/>
        </w:rPr>
      </w:pPr>
      <w:r>
        <w:rPr>
          <w:rFonts w:ascii="宋体" w:hAnsi="宋体"/>
          <w:lang w:eastAsia="zh-CN"/>
        </w:rPr>
        <w:t>1. 控制类接口采用先签名后执行的双阶段模式，避免客户端直接组装不受保护的命令报文。</w:t>
      </w:r>
    </w:p>
    <w:p w14:paraId="0407422F" w14:textId="77777777" w:rsidR="00D730F8" w:rsidRDefault="00000000">
      <w:pPr>
        <w:spacing w:after="0" w:line="360" w:lineRule="auto"/>
        <w:ind w:left="480"/>
        <w:rPr>
          <w:lang w:eastAsia="zh-CN"/>
        </w:rPr>
      </w:pPr>
      <w:r>
        <w:rPr>
          <w:rFonts w:ascii="宋体" w:hAnsi="宋体"/>
          <w:lang w:eastAsia="zh-CN"/>
        </w:rPr>
        <w:t>2. 同步接口以版本号为中心组织差量返回结果，提升状态同步效率。</w:t>
      </w:r>
    </w:p>
    <w:p w14:paraId="2582AA8A" w14:textId="77777777" w:rsidR="00D730F8" w:rsidRDefault="00000000">
      <w:pPr>
        <w:spacing w:after="0" w:line="360" w:lineRule="auto"/>
        <w:ind w:left="480"/>
        <w:rPr>
          <w:lang w:eastAsia="zh-CN"/>
        </w:rPr>
      </w:pPr>
      <w:r>
        <w:rPr>
          <w:rFonts w:ascii="宋体" w:hAnsi="宋体"/>
          <w:lang w:eastAsia="zh-CN"/>
        </w:rPr>
        <w:t>3. WebSocket 作为主动推送通道，用于补充页面轮询并缩短用户反馈时延。</w:t>
      </w:r>
    </w:p>
    <w:p w14:paraId="20D54315" w14:textId="77777777" w:rsidR="00D730F8" w:rsidRDefault="00000000">
      <w:pPr>
        <w:spacing w:before="240" w:after="120" w:line="360" w:lineRule="auto"/>
        <w:rPr>
          <w:lang w:eastAsia="zh-CN"/>
        </w:rPr>
      </w:pPr>
      <w:r>
        <w:rPr>
          <w:rFonts w:ascii="黑体" w:eastAsia="黑体" w:hAnsi="黑体"/>
          <w:sz w:val="32"/>
          <w:lang w:eastAsia="zh-CN"/>
        </w:rPr>
        <w:t>7 运行设计</w:t>
      </w:r>
    </w:p>
    <w:p w14:paraId="307B3307" w14:textId="77777777" w:rsidR="00D730F8" w:rsidRDefault="00000000">
      <w:pPr>
        <w:spacing w:after="0" w:line="360" w:lineRule="auto"/>
        <w:ind w:firstLine="840"/>
        <w:rPr>
          <w:lang w:eastAsia="zh-CN"/>
        </w:rPr>
      </w:pPr>
      <w:r>
        <w:rPr>
          <w:rFonts w:ascii="宋体" w:hAnsi="宋体"/>
          <w:lang w:eastAsia="zh-CN"/>
        </w:rPr>
        <w:lastRenderedPageBreak/>
        <w:t>运行设计重点描述从用户意图触发到界面状态回显的全链路过程，覆盖控制链路、数据链路、同步链路和实时链路。</w:t>
      </w:r>
    </w:p>
    <w:p w14:paraId="01616871" w14:textId="77777777" w:rsidR="00D730F8" w:rsidRDefault="00000000">
      <w:pPr>
        <w:spacing w:before="120" w:after="0"/>
        <w:jc w:val="center"/>
      </w:pPr>
      <w:r>
        <w:rPr>
          <w:noProof/>
        </w:rPr>
        <w:drawing>
          <wp:inline distT="0" distB="0" distL="0" distR="0" wp14:anchorId="66EC5F25" wp14:editId="150B043B">
            <wp:extent cx="5806440" cy="2837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0"/>
                    <a:stretch>
                      <a:fillRect/>
                    </a:stretch>
                  </pic:blipFill>
                  <pic:spPr>
                    <a:xfrm>
                      <a:off x="0" y="0"/>
                      <a:ext cx="5806440" cy="2837238"/>
                    </a:xfrm>
                    <a:prstGeom prst="rect">
                      <a:avLst/>
                    </a:prstGeom>
                  </pic:spPr>
                </pic:pic>
              </a:graphicData>
            </a:graphic>
          </wp:inline>
        </w:drawing>
      </w:r>
    </w:p>
    <w:p w14:paraId="10F062D0" w14:textId="77777777" w:rsidR="00D730F8" w:rsidRDefault="00000000">
      <w:pPr>
        <w:spacing w:before="60" w:after="120"/>
        <w:jc w:val="center"/>
      </w:pPr>
      <w:r>
        <w:rPr>
          <w:rFonts w:ascii="宋体" w:hAnsi="宋体"/>
          <w:sz w:val="23"/>
        </w:rPr>
        <w:t>图7-1 DFD 0 层数据流图</w:t>
      </w:r>
    </w:p>
    <w:p w14:paraId="710B7C09" w14:textId="77777777" w:rsidR="00D730F8" w:rsidRDefault="00000000">
      <w:pPr>
        <w:spacing w:before="120" w:after="0"/>
        <w:jc w:val="center"/>
      </w:pPr>
      <w:r>
        <w:rPr>
          <w:noProof/>
        </w:rPr>
        <w:drawing>
          <wp:inline distT="0" distB="0" distL="0" distR="0" wp14:anchorId="62AE1396" wp14:editId="4B325E9F">
            <wp:extent cx="5806440" cy="3233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806440" cy="3233131"/>
                    </a:xfrm>
                    <a:prstGeom prst="rect">
                      <a:avLst/>
                    </a:prstGeom>
                  </pic:spPr>
                </pic:pic>
              </a:graphicData>
            </a:graphic>
          </wp:inline>
        </w:drawing>
      </w:r>
    </w:p>
    <w:p w14:paraId="60A24CA2" w14:textId="77777777" w:rsidR="00D730F8" w:rsidRDefault="00000000">
      <w:pPr>
        <w:spacing w:before="60" w:after="120"/>
        <w:jc w:val="center"/>
        <w:rPr>
          <w:lang w:eastAsia="zh-CN"/>
        </w:rPr>
      </w:pPr>
      <w:r>
        <w:rPr>
          <w:rFonts w:ascii="宋体" w:hAnsi="宋体"/>
          <w:sz w:val="23"/>
          <w:lang w:eastAsia="zh-CN"/>
        </w:rPr>
        <w:t>图7-2 核心控制链路时序图</w:t>
      </w:r>
    </w:p>
    <w:p w14:paraId="4D62BF8A" w14:textId="77777777" w:rsidR="00D730F8" w:rsidRDefault="00000000">
      <w:pPr>
        <w:spacing w:before="120" w:after="120" w:line="360" w:lineRule="auto"/>
        <w:rPr>
          <w:lang w:eastAsia="zh-CN"/>
        </w:rPr>
      </w:pPr>
      <w:r>
        <w:rPr>
          <w:rFonts w:ascii="黑体" w:eastAsia="黑体" w:hAnsi="黑体"/>
          <w:sz w:val="30"/>
          <w:lang w:eastAsia="zh-CN"/>
        </w:rPr>
        <w:t>7.1 读取链路</w:t>
      </w:r>
    </w:p>
    <w:p w14:paraId="605ADF0E" w14:textId="77777777" w:rsidR="00D730F8" w:rsidRDefault="00000000">
      <w:pPr>
        <w:spacing w:after="0" w:line="360" w:lineRule="auto"/>
        <w:ind w:firstLine="840"/>
        <w:rPr>
          <w:lang w:eastAsia="zh-CN"/>
        </w:rPr>
      </w:pPr>
      <w:r>
        <w:rPr>
          <w:rFonts w:ascii="宋体" w:hAnsi="宋体"/>
          <w:lang w:eastAsia="zh-CN"/>
        </w:rPr>
        <w:lastRenderedPageBreak/>
        <w:t>客户端进入首页或领域页面后，通过 Repository 发起摘要查询或领域查询请求。服务端从数据库和设备状态源装配结果并返回前端，前端再将返回结构映射为页面展示模型。</w:t>
      </w:r>
    </w:p>
    <w:p w14:paraId="192C18B2" w14:textId="77777777" w:rsidR="00D730F8" w:rsidRDefault="00000000">
      <w:pPr>
        <w:spacing w:before="120" w:after="120" w:line="360" w:lineRule="auto"/>
        <w:rPr>
          <w:lang w:eastAsia="zh-CN"/>
        </w:rPr>
      </w:pPr>
      <w:r>
        <w:rPr>
          <w:rFonts w:ascii="黑体" w:eastAsia="黑体" w:hAnsi="黑体"/>
          <w:sz w:val="30"/>
          <w:lang w:eastAsia="zh-CN"/>
        </w:rPr>
        <w:t>7.2 控制链路</w:t>
      </w:r>
    </w:p>
    <w:p w14:paraId="4BBC1AC3" w14:textId="77777777" w:rsidR="00D730F8" w:rsidRDefault="00000000">
      <w:pPr>
        <w:spacing w:after="0" w:line="360" w:lineRule="auto"/>
        <w:ind w:firstLine="840"/>
        <w:rPr>
          <w:lang w:eastAsia="zh-CN"/>
        </w:rPr>
      </w:pPr>
      <w:r>
        <w:rPr>
          <w:rFonts w:ascii="宋体" w:hAnsi="宋体"/>
          <w:lang w:eastAsia="zh-CN"/>
        </w:rPr>
        <w:t>用户发起设备控制后，前端首先请求签名接口构造安全信封，再调用命令执行接口提交控制意图。服务端完成验签、重放保护、设备查找和执行后，更新数据库状态和历史记录，并将结果反馈客户端。</w:t>
      </w:r>
    </w:p>
    <w:p w14:paraId="0A5B8A3A" w14:textId="77777777" w:rsidR="00D730F8" w:rsidRDefault="00000000">
      <w:pPr>
        <w:spacing w:before="120" w:after="120" w:line="360" w:lineRule="auto"/>
        <w:rPr>
          <w:lang w:eastAsia="zh-CN"/>
        </w:rPr>
      </w:pPr>
      <w:r>
        <w:rPr>
          <w:rFonts w:ascii="黑体" w:eastAsia="黑体" w:hAnsi="黑体"/>
          <w:sz w:val="30"/>
          <w:lang w:eastAsia="zh-CN"/>
        </w:rPr>
        <w:t>7.3 同步链路</w:t>
      </w:r>
    </w:p>
    <w:p w14:paraId="74D28F4F" w14:textId="77777777" w:rsidR="00D730F8" w:rsidRDefault="00000000">
      <w:pPr>
        <w:spacing w:after="0" w:line="360" w:lineRule="auto"/>
        <w:ind w:firstLine="840"/>
        <w:rPr>
          <w:lang w:eastAsia="zh-CN"/>
        </w:rPr>
      </w:pPr>
      <w:r>
        <w:rPr>
          <w:rFonts w:ascii="宋体" w:hAnsi="宋体"/>
          <w:lang w:eastAsia="zh-CN"/>
        </w:rPr>
        <w:t>客户端保存本地 lastVersion，同步接口根据该版本号返回增量变更的设备、房间、场景与自动化数据。该模式兼顾性能和一致性，是系统支撑多页面刷新与后台状态变化的关键机制。</w:t>
      </w:r>
    </w:p>
    <w:p w14:paraId="4CD0CB66" w14:textId="77777777" w:rsidR="00D730F8" w:rsidRDefault="00000000">
      <w:pPr>
        <w:spacing w:before="120" w:after="120" w:line="360" w:lineRule="auto"/>
        <w:rPr>
          <w:lang w:eastAsia="zh-CN"/>
        </w:rPr>
      </w:pPr>
      <w:r>
        <w:rPr>
          <w:rFonts w:ascii="黑体" w:eastAsia="黑体" w:hAnsi="黑体"/>
          <w:sz w:val="30"/>
          <w:lang w:eastAsia="zh-CN"/>
        </w:rPr>
        <w:t>7.4 实时链路</w:t>
      </w:r>
    </w:p>
    <w:p w14:paraId="0117F215" w14:textId="77777777" w:rsidR="00D730F8" w:rsidRDefault="00000000">
      <w:pPr>
        <w:spacing w:after="0" w:line="360" w:lineRule="auto"/>
        <w:ind w:firstLine="840"/>
        <w:rPr>
          <w:lang w:eastAsia="zh-CN"/>
        </w:rPr>
      </w:pPr>
      <w:r>
        <w:rPr>
          <w:rFonts w:ascii="宋体" w:hAnsi="宋体"/>
          <w:lang w:eastAsia="zh-CN"/>
        </w:rPr>
        <w:t>当设备状态变化、场景执行完成或异常演示触发时，服务端通过 WebSocket 广播事件。客户端接收事件后对本地缓存和页面模型进行局部刷新，从而实现接近实时的状态回显。</w:t>
      </w:r>
    </w:p>
    <w:p w14:paraId="0EAEC3EF" w14:textId="77777777" w:rsidR="00D730F8" w:rsidRDefault="00000000">
      <w:pPr>
        <w:spacing w:before="240" w:after="120" w:line="360" w:lineRule="auto"/>
      </w:pPr>
      <w:r>
        <w:rPr>
          <w:rFonts w:ascii="黑体" w:eastAsia="黑体" w:hAnsi="黑体"/>
          <w:sz w:val="32"/>
        </w:rPr>
        <w:t>8 安全设计</w:t>
      </w:r>
    </w:p>
    <w:p w14:paraId="619F530F" w14:textId="77777777" w:rsidR="00D730F8" w:rsidRDefault="00000000">
      <w:pPr>
        <w:spacing w:before="120" w:after="120" w:line="360" w:lineRule="auto"/>
      </w:pPr>
      <w:r>
        <w:rPr>
          <w:rFonts w:ascii="黑体" w:eastAsia="黑体" w:hAnsi="黑体"/>
          <w:sz w:val="30"/>
        </w:rPr>
        <w:t>8.1 命令签名机制</w:t>
      </w:r>
    </w:p>
    <w:p w14:paraId="3842445F" w14:textId="77777777" w:rsidR="00D730F8" w:rsidRDefault="00000000">
      <w:pPr>
        <w:spacing w:after="0" w:line="360" w:lineRule="auto"/>
        <w:ind w:firstLine="840"/>
      </w:pPr>
      <w:r>
        <w:rPr>
          <w:rFonts w:ascii="宋体" w:hAnsi="宋体"/>
        </w:rPr>
        <w:t>系统通过 HMAC-SHA256 对控制命令进行签名，安全信封包含 requestId、timestamp、nonce、payload 摘要等字段。客户端不直接伪造执行报文，而是以服务端下发的受保护结构作为命令提交载体。</w:t>
      </w:r>
    </w:p>
    <w:p w14:paraId="6145D178" w14:textId="77777777" w:rsidR="00D730F8" w:rsidRDefault="00000000">
      <w:pPr>
        <w:spacing w:before="120" w:after="120" w:line="360" w:lineRule="auto"/>
        <w:rPr>
          <w:lang w:eastAsia="zh-CN"/>
        </w:rPr>
      </w:pPr>
      <w:r>
        <w:rPr>
          <w:rFonts w:ascii="黑体" w:eastAsia="黑体" w:hAnsi="黑体"/>
          <w:sz w:val="30"/>
          <w:lang w:eastAsia="zh-CN"/>
        </w:rPr>
        <w:t>8.2 重放保护机制</w:t>
      </w:r>
    </w:p>
    <w:p w14:paraId="4E81C415" w14:textId="77777777" w:rsidR="00D730F8" w:rsidRDefault="00000000">
      <w:pPr>
        <w:spacing w:after="0" w:line="360" w:lineRule="auto"/>
        <w:ind w:firstLine="840"/>
        <w:rPr>
          <w:lang w:eastAsia="zh-CN"/>
        </w:rPr>
      </w:pPr>
      <w:r>
        <w:rPr>
          <w:rFonts w:ascii="宋体" w:hAnsi="宋体"/>
          <w:lang w:eastAsia="zh-CN"/>
        </w:rPr>
        <w:lastRenderedPageBreak/>
        <w:t>服务端借助 ReplayGuard 记录 nonce 和时间窗口，对重复命令和超时命令进行拒绝，降低控制链路受到重放攻击的风险。该机制对于门锁类高敏感设备控制尤为关键。</w:t>
      </w:r>
    </w:p>
    <w:p w14:paraId="634C2B26" w14:textId="77777777" w:rsidR="00D730F8" w:rsidRDefault="00000000">
      <w:pPr>
        <w:spacing w:before="120" w:after="120" w:line="360" w:lineRule="auto"/>
        <w:rPr>
          <w:lang w:eastAsia="zh-CN"/>
        </w:rPr>
      </w:pPr>
      <w:r>
        <w:rPr>
          <w:rFonts w:ascii="黑体" w:eastAsia="黑体" w:hAnsi="黑体"/>
          <w:sz w:val="30"/>
          <w:lang w:eastAsia="zh-CN"/>
        </w:rPr>
        <w:t>8.3 异常演示与安全反馈</w:t>
      </w:r>
    </w:p>
    <w:p w14:paraId="7C20429E" w14:textId="77777777" w:rsidR="00D730F8" w:rsidRDefault="00000000">
      <w:pPr>
        <w:spacing w:after="0" w:line="360" w:lineRule="auto"/>
        <w:ind w:firstLine="840"/>
        <w:rPr>
          <w:lang w:eastAsia="zh-CN"/>
        </w:rPr>
      </w:pPr>
      <w:r>
        <w:rPr>
          <w:rFonts w:ascii="宋体" w:hAnsi="宋体"/>
          <w:lang w:eastAsia="zh-CN"/>
        </w:rPr>
        <w:t>系统提供安全拒绝演示接口，用于在原型环境中展示授权失败、设备离线等异常状态下的用户可见反馈。正式设计中将异常反馈纳入主链路，有助于提升系统的可解释性和可验证性。</w:t>
      </w:r>
    </w:p>
    <w:p w14:paraId="7CA8A43A" w14:textId="77777777" w:rsidR="00D730F8" w:rsidRDefault="00000000">
      <w:pPr>
        <w:spacing w:before="120" w:after="120" w:line="360" w:lineRule="auto"/>
        <w:rPr>
          <w:lang w:eastAsia="zh-CN"/>
        </w:rPr>
      </w:pPr>
      <w:r>
        <w:rPr>
          <w:rFonts w:ascii="黑体" w:eastAsia="黑体" w:hAnsi="黑体"/>
          <w:sz w:val="30"/>
          <w:lang w:eastAsia="zh-CN"/>
        </w:rPr>
        <w:t>8.4 传输安全预留</w:t>
      </w:r>
    </w:p>
    <w:p w14:paraId="6CB13696" w14:textId="77777777" w:rsidR="00D730F8" w:rsidRDefault="00000000">
      <w:pPr>
        <w:spacing w:after="0" w:line="360" w:lineRule="auto"/>
        <w:ind w:firstLine="840"/>
        <w:rPr>
          <w:lang w:eastAsia="zh-CN"/>
        </w:rPr>
      </w:pPr>
      <w:r>
        <w:rPr>
          <w:rFonts w:ascii="宋体" w:hAnsi="宋体"/>
          <w:lang w:eastAsia="zh-CN"/>
        </w:rPr>
        <w:t>控制中心服务预留 TLS 证书与私钥配置项，支持后续切换至 HTTPS 监听模式。当前版本的重点在于将命令签名、重放保护和异常反馈等机制纳入体系化设计，而非停留在后期补丁式加固。</w:t>
      </w:r>
    </w:p>
    <w:p w14:paraId="6587F986" w14:textId="77777777" w:rsidR="00D730F8" w:rsidRDefault="00000000">
      <w:pPr>
        <w:spacing w:before="240" w:after="120" w:line="360" w:lineRule="auto"/>
        <w:rPr>
          <w:lang w:eastAsia="zh-CN"/>
        </w:rPr>
      </w:pPr>
      <w:r>
        <w:rPr>
          <w:rFonts w:ascii="黑体" w:eastAsia="黑体" w:hAnsi="黑体"/>
          <w:sz w:val="32"/>
          <w:lang w:eastAsia="zh-CN"/>
        </w:rPr>
        <w:t>9 部署设计</w:t>
      </w:r>
    </w:p>
    <w:p w14:paraId="2C7C6C36" w14:textId="77777777" w:rsidR="00D730F8" w:rsidRDefault="00000000">
      <w:pPr>
        <w:spacing w:after="0" w:line="360" w:lineRule="auto"/>
        <w:ind w:firstLine="840"/>
        <w:rPr>
          <w:lang w:eastAsia="zh-CN"/>
        </w:rPr>
      </w:pPr>
      <w:r>
        <w:rPr>
          <w:rFonts w:ascii="宋体" w:hAnsi="宋体"/>
          <w:lang w:eastAsia="zh-CN"/>
        </w:rPr>
        <w:t>系统采用轻量级开发与演示部署结构，由 OpenHarmony 客户端、Node.js 控制中心服务、SQLite 数据库以及模拟设备 / 适配层组成，部署成本低、链路清晰，适合课程展示与功能验证。</w:t>
      </w:r>
    </w:p>
    <w:p w14:paraId="3C5027FD" w14:textId="77777777" w:rsidR="00D730F8" w:rsidRDefault="00000000">
      <w:pPr>
        <w:spacing w:before="120" w:after="0"/>
        <w:jc w:val="center"/>
      </w:pPr>
      <w:r>
        <w:rPr>
          <w:noProof/>
        </w:rPr>
        <w:lastRenderedPageBreak/>
        <w:drawing>
          <wp:inline distT="0" distB="0" distL="0" distR="0" wp14:anchorId="6664E0A3" wp14:editId="470AB61D">
            <wp:extent cx="5806440" cy="31732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2"/>
                    <a:stretch>
                      <a:fillRect/>
                    </a:stretch>
                  </pic:blipFill>
                  <pic:spPr>
                    <a:xfrm>
                      <a:off x="0" y="0"/>
                      <a:ext cx="5806440" cy="3173287"/>
                    </a:xfrm>
                    <a:prstGeom prst="rect">
                      <a:avLst/>
                    </a:prstGeom>
                  </pic:spPr>
                </pic:pic>
              </a:graphicData>
            </a:graphic>
          </wp:inline>
        </w:drawing>
      </w:r>
    </w:p>
    <w:p w14:paraId="6A1ADC9D" w14:textId="77777777" w:rsidR="00D730F8" w:rsidRDefault="00000000">
      <w:pPr>
        <w:spacing w:before="60" w:after="120"/>
        <w:jc w:val="center"/>
      </w:pPr>
      <w:r>
        <w:rPr>
          <w:rFonts w:ascii="宋体" w:hAnsi="宋体"/>
          <w:sz w:val="23"/>
        </w:rPr>
        <w:t>图9-1 部署拓扑图</w:t>
      </w:r>
    </w:p>
    <w:tbl>
      <w:tblPr>
        <w:tblStyle w:val="aff1"/>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4"/>
        <w:gridCol w:w="2608"/>
        <w:gridCol w:w="4592"/>
      </w:tblGrid>
      <w:tr w:rsidR="00D730F8" w14:paraId="0A54E228" w14:textId="77777777">
        <w:trPr>
          <w:jc w:val="center"/>
        </w:trPr>
        <w:tc>
          <w:tcPr>
            <w:tcW w:w="1984" w:type="dxa"/>
            <w:vAlign w:val="center"/>
          </w:tcPr>
          <w:p w14:paraId="238E6CB9" w14:textId="77777777" w:rsidR="00D730F8" w:rsidRDefault="00000000">
            <w:pPr>
              <w:spacing w:line="300" w:lineRule="auto"/>
              <w:jc w:val="center"/>
            </w:pPr>
            <w:r>
              <w:rPr>
                <w:rFonts w:ascii="宋体" w:hAnsi="宋体"/>
                <w:b/>
                <w:sz w:val="23"/>
              </w:rPr>
              <w:t>部署单元</w:t>
            </w:r>
          </w:p>
        </w:tc>
        <w:tc>
          <w:tcPr>
            <w:tcW w:w="2608" w:type="dxa"/>
            <w:vAlign w:val="center"/>
          </w:tcPr>
          <w:p w14:paraId="29EDA816" w14:textId="77777777" w:rsidR="00D730F8" w:rsidRDefault="00000000">
            <w:pPr>
              <w:spacing w:line="300" w:lineRule="auto"/>
              <w:jc w:val="center"/>
            </w:pPr>
            <w:r>
              <w:rPr>
                <w:rFonts w:ascii="宋体" w:hAnsi="宋体"/>
                <w:b/>
                <w:sz w:val="23"/>
              </w:rPr>
              <w:t>运行环境</w:t>
            </w:r>
          </w:p>
        </w:tc>
        <w:tc>
          <w:tcPr>
            <w:tcW w:w="4592" w:type="dxa"/>
            <w:vAlign w:val="center"/>
          </w:tcPr>
          <w:p w14:paraId="1D561448" w14:textId="77777777" w:rsidR="00D730F8" w:rsidRDefault="00000000">
            <w:pPr>
              <w:spacing w:line="300" w:lineRule="auto"/>
              <w:jc w:val="center"/>
            </w:pPr>
            <w:r>
              <w:rPr>
                <w:rFonts w:ascii="宋体" w:hAnsi="宋体"/>
                <w:b/>
                <w:sz w:val="23"/>
              </w:rPr>
              <w:t>说明</w:t>
            </w:r>
          </w:p>
        </w:tc>
      </w:tr>
      <w:tr w:rsidR="00D730F8" w14:paraId="1B5E8FF9" w14:textId="77777777">
        <w:trPr>
          <w:jc w:val="center"/>
        </w:trPr>
        <w:tc>
          <w:tcPr>
            <w:tcW w:w="1984" w:type="dxa"/>
            <w:vAlign w:val="center"/>
          </w:tcPr>
          <w:p w14:paraId="7574BD65" w14:textId="77777777" w:rsidR="00D730F8" w:rsidRDefault="00000000">
            <w:pPr>
              <w:spacing w:line="300" w:lineRule="auto"/>
            </w:pPr>
            <w:r>
              <w:rPr>
                <w:rFonts w:ascii="宋体" w:hAnsi="宋体"/>
                <w:sz w:val="22"/>
              </w:rPr>
              <w:t>OpenHarmony 客户端</w:t>
            </w:r>
          </w:p>
        </w:tc>
        <w:tc>
          <w:tcPr>
            <w:tcW w:w="2608" w:type="dxa"/>
            <w:vAlign w:val="center"/>
          </w:tcPr>
          <w:p w14:paraId="1A92B39F" w14:textId="77777777" w:rsidR="00D730F8" w:rsidRDefault="00000000">
            <w:pPr>
              <w:spacing w:line="300" w:lineRule="auto"/>
            </w:pPr>
            <w:r>
              <w:rPr>
                <w:rFonts w:ascii="宋体" w:hAnsi="宋体"/>
                <w:sz w:val="22"/>
              </w:rPr>
              <w:t>模拟器或真机</w:t>
            </w:r>
          </w:p>
        </w:tc>
        <w:tc>
          <w:tcPr>
            <w:tcW w:w="4592" w:type="dxa"/>
            <w:vAlign w:val="center"/>
          </w:tcPr>
          <w:p w14:paraId="09018BD8" w14:textId="77777777" w:rsidR="00D730F8" w:rsidRDefault="00000000">
            <w:pPr>
              <w:spacing w:line="300" w:lineRule="auto"/>
              <w:rPr>
                <w:lang w:eastAsia="zh-CN"/>
              </w:rPr>
            </w:pPr>
            <w:r>
              <w:rPr>
                <w:rFonts w:ascii="宋体" w:hAnsi="宋体"/>
                <w:sz w:val="22"/>
                <w:lang w:eastAsia="zh-CN"/>
              </w:rPr>
              <w:t>运行 ArkTS 页面逻辑并访问控制中心服务。</w:t>
            </w:r>
          </w:p>
        </w:tc>
      </w:tr>
      <w:tr w:rsidR="00D730F8" w14:paraId="75EF1278" w14:textId="77777777">
        <w:trPr>
          <w:jc w:val="center"/>
        </w:trPr>
        <w:tc>
          <w:tcPr>
            <w:tcW w:w="1984" w:type="dxa"/>
            <w:vAlign w:val="center"/>
          </w:tcPr>
          <w:p w14:paraId="15C60745" w14:textId="77777777" w:rsidR="00D730F8" w:rsidRDefault="00000000">
            <w:pPr>
              <w:spacing w:line="300" w:lineRule="auto"/>
            </w:pPr>
            <w:r>
              <w:rPr>
                <w:rFonts w:ascii="宋体" w:hAnsi="宋体"/>
                <w:sz w:val="22"/>
              </w:rPr>
              <w:t>控制中心服务</w:t>
            </w:r>
          </w:p>
        </w:tc>
        <w:tc>
          <w:tcPr>
            <w:tcW w:w="2608" w:type="dxa"/>
            <w:vAlign w:val="center"/>
          </w:tcPr>
          <w:p w14:paraId="6911A44D" w14:textId="77777777" w:rsidR="00D730F8" w:rsidRDefault="00000000">
            <w:pPr>
              <w:spacing w:line="300" w:lineRule="auto"/>
            </w:pPr>
            <w:r>
              <w:rPr>
                <w:rFonts w:ascii="宋体" w:hAnsi="宋体"/>
                <w:sz w:val="22"/>
              </w:rPr>
              <w:t>Node.js 主机进程</w:t>
            </w:r>
          </w:p>
        </w:tc>
        <w:tc>
          <w:tcPr>
            <w:tcW w:w="4592" w:type="dxa"/>
            <w:vAlign w:val="center"/>
          </w:tcPr>
          <w:p w14:paraId="64D90DB0" w14:textId="77777777" w:rsidR="00D730F8" w:rsidRDefault="00000000">
            <w:pPr>
              <w:spacing w:line="300" w:lineRule="auto"/>
            </w:pPr>
            <w:r>
              <w:rPr>
                <w:rFonts w:ascii="宋体" w:hAnsi="宋体"/>
                <w:sz w:val="22"/>
              </w:rPr>
              <w:t>提供 REST API、WebSocket、签名与业务编排能力。</w:t>
            </w:r>
          </w:p>
        </w:tc>
      </w:tr>
      <w:tr w:rsidR="00D730F8" w14:paraId="5283BB02" w14:textId="77777777">
        <w:trPr>
          <w:jc w:val="center"/>
        </w:trPr>
        <w:tc>
          <w:tcPr>
            <w:tcW w:w="1984" w:type="dxa"/>
            <w:vAlign w:val="center"/>
          </w:tcPr>
          <w:p w14:paraId="6FA47742" w14:textId="77777777" w:rsidR="00D730F8" w:rsidRDefault="00000000">
            <w:pPr>
              <w:spacing w:line="300" w:lineRule="auto"/>
            </w:pPr>
            <w:r>
              <w:rPr>
                <w:rFonts w:ascii="宋体" w:hAnsi="宋体"/>
                <w:sz w:val="22"/>
              </w:rPr>
              <w:t>SQLite 数据库</w:t>
            </w:r>
          </w:p>
        </w:tc>
        <w:tc>
          <w:tcPr>
            <w:tcW w:w="2608" w:type="dxa"/>
            <w:vAlign w:val="center"/>
          </w:tcPr>
          <w:p w14:paraId="13800DF3" w14:textId="77777777" w:rsidR="00D730F8" w:rsidRDefault="00000000">
            <w:pPr>
              <w:spacing w:line="300" w:lineRule="auto"/>
            </w:pPr>
            <w:r>
              <w:rPr>
                <w:rFonts w:ascii="宋体" w:hAnsi="宋体"/>
                <w:sz w:val="22"/>
              </w:rPr>
              <w:t>服务主机本地文件</w:t>
            </w:r>
          </w:p>
        </w:tc>
        <w:tc>
          <w:tcPr>
            <w:tcW w:w="4592" w:type="dxa"/>
            <w:vAlign w:val="center"/>
          </w:tcPr>
          <w:p w14:paraId="32A3D734" w14:textId="77777777" w:rsidR="00D730F8" w:rsidRDefault="00000000">
            <w:pPr>
              <w:spacing w:line="300" w:lineRule="auto"/>
              <w:rPr>
                <w:lang w:eastAsia="zh-CN"/>
              </w:rPr>
            </w:pPr>
            <w:r>
              <w:rPr>
                <w:rFonts w:ascii="宋体" w:hAnsi="宋体"/>
                <w:sz w:val="22"/>
                <w:lang w:eastAsia="zh-CN"/>
              </w:rPr>
              <w:t>保存业务主数据、历史记录与版本元数据。</w:t>
            </w:r>
          </w:p>
        </w:tc>
      </w:tr>
      <w:tr w:rsidR="00D730F8" w14:paraId="3B531332" w14:textId="77777777">
        <w:trPr>
          <w:jc w:val="center"/>
        </w:trPr>
        <w:tc>
          <w:tcPr>
            <w:tcW w:w="1984" w:type="dxa"/>
            <w:vAlign w:val="center"/>
          </w:tcPr>
          <w:p w14:paraId="22AA22C1" w14:textId="77777777" w:rsidR="00D730F8" w:rsidRDefault="00000000">
            <w:pPr>
              <w:spacing w:line="300" w:lineRule="auto"/>
            </w:pPr>
            <w:r>
              <w:rPr>
                <w:rFonts w:ascii="宋体" w:hAnsi="宋体"/>
                <w:sz w:val="22"/>
              </w:rPr>
              <w:t>模拟设备 / 适配层</w:t>
            </w:r>
          </w:p>
        </w:tc>
        <w:tc>
          <w:tcPr>
            <w:tcW w:w="2608" w:type="dxa"/>
            <w:vAlign w:val="center"/>
          </w:tcPr>
          <w:p w14:paraId="74041695" w14:textId="77777777" w:rsidR="00D730F8" w:rsidRDefault="00000000">
            <w:pPr>
              <w:spacing w:line="300" w:lineRule="auto"/>
              <w:rPr>
                <w:lang w:eastAsia="zh-CN"/>
              </w:rPr>
            </w:pPr>
            <w:r>
              <w:rPr>
                <w:rFonts w:ascii="宋体" w:hAnsi="宋体"/>
                <w:sz w:val="22"/>
                <w:lang w:eastAsia="zh-CN"/>
              </w:rPr>
              <w:t>服务进程内或适配模块</w:t>
            </w:r>
          </w:p>
        </w:tc>
        <w:tc>
          <w:tcPr>
            <w:tcW w:w="4592" w:type="dxa"/>
            <w:vAlign w:val="center"/>
          </w:tcPr>
          <w:p w14:paraId="5BE3557A" w14:textId="77777777" w:rsidR="00D730F8" w:rsidRDefault="00000000">
            <w:pPr>
              <w:spacing w:line="300" w:lineRule="auto"/>
              <w:rPr>
                <w:lang w:eastAsia="zh-CN"/>
              </w:rPr>
            </w:pPr>
            <w:r>
              <w:rPr>
                <w:rFonts w:ascii="宋体" w:hAnsi="宋体"/>
                <w:sz w:val="22"/>
                <w:lang w:eastAsia="zh-CN"/>
              </w:rPr>
              <w:t>用于演示设备执行与后续真实设备接入。</w:t>
            </w:r>
          </w:p>
        </w:tc>
      </w:tr>
    </w:tbl>
    <w:p w14:paraId="7D1431E3" w14:textId="77777777" w:rsidR="00D730F8" w:rsidRDefault="00D730F8">
      <w:pPr>
        <w:rPr>
          <w:lang w:eastAsia="zh-CN"/>
        </w:rPr>
      </w:pPr>
    </w:p>
    <w:p w14:paraId="0ACAD1AC" w14:textId="77777777" w:rsidR="00D730F8" w:rsidRDefault="00000000">
      <w:pPr>
        <w:spacing w:before="120" w:after="120" w:line="360" w:lineRule="auto"/>
        <w:rPr>
          <w:lang w:eastAsia="zh-CN"/>
        </w:rPr>
      </w:pPr>
      <w:r>
        <w:rPr>
          <w:rFonts w:ascii="黑体" w:eastAsia="黑体" w:hAnsi="黑体"/>
          <w:sz w:val="30"/>
          <w:lang w:eastAsia="zh-CN"/>
        </w:rPr>
        <w:t>9.1 客户端部署说明</w:t>
      </w:r>
    </w:p>
    <w:p w14:paraId="21DA5EDF" w14:textId="77777777" w:rsidR="00D730F8" w:rsidRDefault="00000000">
      <w:pPr>
        <w:spacing w:after="0" w:line="360" w:lineRule="auto"/>
        <w:ind w:firstLine="840"/>
        <w:rPr>
          <w:lang w:eastAsia="zh-CN"/>
        </w:rPr>
      </w:pPr>
      <w:r>
        <w:rPr>
          <w:rFonts w:ascii="宋体" w:hAnsi="宋体"/>
          <w:lang w:eastAsia="zh-CN"/>
        </w:rPr>
        <w:t>在模拟器环境下，客户端通常通过 10.0.2.2 访问宿主机上的控制中心服务；在局域网真机环境下，可替换为实际服务主机地址。该设计兼容演示和开发调试两类典型场景。</w:t>
      </w:r>
    </w:p>
    <w:p w14:paraId="51764B01" w14:textId="77777777" w:rsidR="00D730F8" w:rsidRDefault="00000000">
      <w:pPr>
        <w:spacing w:before="120" w:after="120" w:line="360" w:lineRule="auto"/>
      </w:pPr>
      <w:r>
        <w:rPr>
          <w:rFonts w:ascii="黑体" w:eastAsia="黑体" w:hAnsi="黑体"/>
          <w:sz w:val="30"/>
        </w:rPr>
        <w:t>9.2 服务端部署说明</w:t>
      </w:r>
    </w:p>
    <w:p w14:paraId="422855D5" w14:textId="77777777" w:rsidR="00D730F8" w:rsidRDefault="00000000">
      <w:pPr>
        <w:spacing w:after="0" w:line="360" w:lineRule="auto"/>
        <w:ind w:firstLine="840"/>
      </w:pPr>
      <w:r>
        <w:rPr>
          <w:rFonts w:ascii="宋体" w:hAnsi="宋体"/>
        </w:rPr>
        <w:lastRenderedPageBreak/>
        <w:t>控制中心服务依赖 Node.js、Fastify、better-sqlite3 和共享契约包运行。服务启动后同时提供 REST API 和 WebSocket 通道，以支持页面读取、命令控制、同步补偿和实时推送等能力。</w:t>
      </w:r>
    </w:p>
    <w:p w14:paraId="20719882" w14:textId="77777777" w:rsidR="00D730F8" w:rsidRDefault="00000000">
      <w:pPr>
        <w:spacing w:before="240" w:after="120" w:line="360" w:lineRule="auto"/>
        <w:rPr>
          <w:lang w:eastAsia="zh-CN"/>
        </w:rPr>
      </w:pPr>
      <w:r>
        <w:rPr>
          <w:rFonts w:ascii="黑体" w:eastAsia="黑体" w:hAnsi="黑体"/>
          <w:sz w:val="32"/>
          <w:lang w:eastAsia="zh-CN"/>
        </w:rPr>
        <w:t>10 设计约束与演进建议</w:t>
      </w:r>
    </w:p>
    <w:p w14:paraId="40F47BAF" w14:textId="77777777" w:rsidR="00D730F8" w:rsidRDefault="00000000">
      <w:pPr>
        <w:spacing w:before="120" w:after="120" w:line="360" w:lineRule="auto"/>
        <w:rPr>
          <w:lang w:eastAsia="zh-CN"/>
        </w:rPr>
      </w:pPr>
      <w:r>
        <w:rPr>
          <w:rFonts w:ascii="黑体" w:eastAsia="黑体" w:hAnsi="黑体"/>
          <w:sz w:val="30"/>
          <w:lang w:eastAsia="zh-CN"/>
        </w:rPr>
        <w:t>10.1 当前设计约束</w:t>
      </w:r>
    </w:p>
    <w:p w14:paraId="7E39B4D9" w14:textId="77777777" w:rsidR="00D730F8" w:rsidRDefault="00000000">
      <w:pPr>
        <w:spacing w:after="0" w:line="360" w:lineRule="auto"/>
        <w:ind w:left="480"/>
        <w:rPr>
          <w:lang w:eastAsia="zh-CN"/>
        </w:rPr>
      </w:pPr>
      <w:r>
        <w:rPr>
          <w:rFonts w:ascii="宋体" w:hAnsi="宋体"/>
          <w:lang w:eastAsia="zh-CN"/>
        </w:rPr>
        <w:t>1. 当前设备层主要依赖模拟器与适配抽象，尚未接入真实商业 IoT 平台。</w:t>
      </w:r>
    </w:p>
    <w:p w14:paraId="06DBE597" w14:textId="77777777" w:rsidR="00D730F8" w:rsidRDefault="00000000">
      <w:pPr>
        <w:spacing w:after="0" w:line="360" w:lineRule="auto"/>
        <w:ind w:left="480"/>
        <w:rPr>
          <w:lang w:eastAsia="zh-CN"/>
        </w:rPr>
      </w:pPr>
      <w:r>
        <w:rPr>
          <w:rFonts w:ascii="宋体" w:hAnsi="宋体"/>
          <w:lang w:eastAsia="zh-CN"/>
        </w:rPr>
        <w:t>2. SQLite 适合原型与中低并发场景，大规模并发下需要进一步演进为独立数据库服务。</w:t>
      </w:r>
    </w:p>
    <w:p w14:paraId="3D0395F7" w14:textId="77777777" w:rsidR="00D730F8" w:rsidRDefault="00000000">
      <w:pPr>
        <w:spacing w:after="0" w:line="360" w:lineRule="auto"/>
        <w:ind w:left="480"/>
        <w:rPr>
          <w:lang w:eastAsia="zh-CN"/>
        </w:rPr>
      </w:pPr>
      <w:r>
        <w:rPr>
          <w:rFonts w:ascii="宋体" w:hAnsi="宋体"/>
          <w:lang w:eastAsia="zh-CN"/>
        </w:rPr>
        <w:t>3. 身份认证、权限体系和多家庭空间隔离能力尚未纳入本版正式边界。</w:t>
      </w:r>
    </w:p>
    <w:p w14:paraId="4D9D02D7" w14:textId="77777777" w:rsidR="00D730F8" w:rsidRDefault="00000000">
      <w:pPr>
        <w:spacing w:before="120" w:after="120" w:line="360" w:lineRule="auto"/>
        <w:rPr>
          <w:lang w:eastAsia="zh-CN"/>
        </w:rPr>
      </w:pPr>
      <w:r>
        <w:rPr>
          <w:rFonts w:ascii="黑体" w:eastAsia="黑体" w:hAnsi="黑体"/>
          <w:sz w:val="30"/>
          <w:lang w:eastAsia="zh-CN"/>
        </w:rPr>
        <w:t>10.2 演进建议</w:t>
      </w:r>
    </w:p>
    <w:p w14:paraId="1B82D158" w14:textId="77777777" w:rsidR="00D730F8" w:rsidRDefault="00000000">
      <w:pPr>
        <w:spacing w:after="0" w:line="360" w:lineRule="auto"/>
        <w:ind w:left="480"/>
        <w:rPr>
          <w:lang w:eastAsia="zh-CN"/>
        </w:rPr>
      </w:pPr>
      <w:r>
        <w:rPr>
          <w:rFonts w:ascii="宋体" w:hAnsi="宋体"/>
          <w:lang w:eastAsia="zh-CN"/>
        </w:rPr>
        <w:t>1. 引入真实设备网关或驱动适配层，保持上层控制接口不变，逐步替换模拟设备实现。</w:t>
      </w:r>
    </w:p>
    <w:p w14:paraId="04A5CB47" w14:textId="77777777" w:rsidR="00D730F8" w:rsidRDefault="00000000">
      <w:pPr>
        <w:spacing w:after="0" w:line="360" w:lineRule="auto"/>
        <w:ind w:left="480"/>
        <w:rPr>
          <w:lang w:eastAsia="zh-CN"/>
        </w:rPr>
      </w:pPr>
      <w:r>
        <w:rPr>
          <w:rFonts w:ascii="宋体" w:hAnsi="宋体"/>
          <w:lang w:eastAsia="zh-CN"/>
        </w:rPr>
        <w:t>2. 扩展规则引擎、用户身份认证与权限控制，提升产品化落地能力。</w:t>
      </w:r>
    </w:p>
    <w:p w14:paraId="67742002" w14:textId="77777777" w:rsidR="00D730F8" w:rsidRDefault="00000000">
      <w:pPr>
        <w:spacing w:after="0" w:line="360" w:lineRule="auto"/>
        <w:ind w:left="480"/>
        <w:rPr>
          <w:lang w:eastAsia="zh-CN"/>
        </w:rPr>
      </w:pPr>
      <w:r>
        <w:rPr>
          <w:rFonts w:ascii="宋体" w:hAnsi="宋体"/>
          <w:lang w:eastAsia="zh-CN"/>
        </w:rPr>
        <w:t>3. 将同步、事件与审计能力进一步服务化，支撑多终端和更高复杂度场景。</w:t>
      </w:r>
    </w:p>
    <w:p w14:paraId="6CFCD5EC" w14:textId="77777777" w:rsidR="00D730F8" w:rsidRDefault="00000000">
      <w:pPr>
        <w:spacing w:before="240" w:after="120" w:line="360" w:lineRule="auto"/>
        <w:rPr>
          <w:lang w:eastAsia="zh-CN"/>
        </w:rPr>
      </w:pPr>
      <w:r>
        <w:rPr>
          <w:rFonts w:ascii="黑体" w:eastAsia="黑体" w:hAnsi="黑体"/>
          <w:sz w:val="32"/>
          <w:lang w:eastAsia="zh-CN"/>
        </w:rPr>
        <w:t>11 总结</w:t>
      </w:r>
    </w:p>
    <w:p w14:paraId="3AA7BFD6" w14:textId="77777777" w:rsidR="00D730F8" w:rsidRDefault="00000000">
      <w:pPr>
        <w:spacing w:after="0" w:line="360" w:lineRule="auto"/>
        <w:ind w:firstLine="840"/>
        <w:rPr>
          <w:lang w:eastAsia="zh-CN"/>
        </w:rPr>
      </w:pPr>
      <w:r>
        <w:rPr>
          <w:rFonts w:ascii="宋体" w:hAnsi="宋体"/>
          <w:lang w:eastAsia="zh-CN"/>
        </w:rPr>
        <w:t>OmniHome 智能家居控制系统在当前版本中已经形成较为完整的正式产品总体设计：其一，系统边界、核心职责和分层关系明确；其二，控制闭环、同步机制和安全机制形成统一主线；其三，图示化表达覆盖了上下文、架构、功能、数据流、时序、数据实体和部署拓扑等关键视角。文档可直接作为产品设计评审、课程答辩和后续扩展实现的基础资料。</w:t>
      </w:r>
    </w:p>
    <w:sectPr w:rsidR="00D730F8"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5077311">
    <w:abstractNumId w:val="8"/>
  </w:num>
  <w:num w:numId="2" w16cid:durableId="1959992706">
    <w:abstractNumId w:val="6"/>
  </w:num>
  <w:num w:numId="3" w16cid:durableId="968245878">
    <w:abstractNumId w:val="5"/>
  </w:num>
  <w:num w:numId="4" w16cid:durableId="1508449189">
    <w:abstractNumId w:val="4"/>
  </w:num>
  <w:num w:numId="5" w16cid:durableId="1819567284">
    <w:abstractNumId w:val="7"/>
  </w:num>
  <w:num w:numId="6" w16cid:durableId="2021933221">
    <w:abstractNumId w:val="3"/>
  </w:num>
  <w:num w:numId="7" w16cid:durableId="1751803607">
    <w:abstractNumId w:val="2"/>
  </w:num>
  <w:num w:numId="8" w16cid:durableId="1084499460">
    <w:abstractNumId w:val="1"/>
  </w:num>
  <w:num w:numId="9" w16cid:durableId="173974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5FB"/>
    <w:rsid w:val="006F5EB9"/>
    <w:rsid w:val="00AA1D8D"/>
    <w:rsid w:val="00B47730"/>
    <w:rsid w:val="00CB0664"/>
    <w:rsid w:val="00D73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677E9"/>
  <w14:defaultImageDpi w14:val="300"/>
  <w15:docId w15:val="{D2D90FBA-DA8F-4F6B-84CA-E3B07F3E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晚 向</cp:lastModifiedBy>
  <cp:revision>3</cp:revision>
  <dcterms:created xsi:type="dcterms:W3CDTF">2013-12-23T23:15:00Z</dcterms:created>
  <dcterms:modified xsi:type="dcterms:W3CDTF">2026-06-26T13:22:00Z</dcterms:modified>
  <cp:category/>
</cp:coreProperties>
</file>