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wmf" ContentType="image/x-wmf"/>
  <Override PartName="/word/media/image2.wmf" ContentType="image/x-wmf"/>
  <Override PartName="/word/media/image3.wmf" ContentType="image/x-wmf"/>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pBdr>
          <w:bottom w:val="thinThickSmallGap" w:sz="12" w:space="1" w:color="943634"/>
        </w:pBdr>
        <w:spacing w:lineRule="auto" w:line="252" w:before="400" w:after="200"/>
        <w:ind w:hanging="0" w:left="0"/>
        <w:jc w:val="center"/>
        <w:outlineLvl w:val="0"/>
        <w:rPr>
          <w:rFonts w:ascii="Arial" w:hAnsi="Arial" w:eastAsia="MS Gothic" w:cs="Arial"/>
          <w:b/>
          <w:caps/>
          <w:color w:val="632423"/>
          <w:spacing w:val="20"/>
          <w:sz w:val="28"/>
          <w:szCs w:val="28"/>
          <w:lang w:val="en-GB"/>
        </w:rPr>
      </w:pPr>
      <w:r>
        <w:rPr>
          <w:rFonts w:eastAsia="MS Gothic" w:cs="Arial" w:ascii="Arial" w:hAnsi="Arial"/>
          <w:b/>
          <w:caps/>
          <w:color w:val="632423"/>
          <w:spacing w:val="20"/>
          <w:sz w:val="28"/>
          <w:szCs w:val="28"/>
          <w:lang w:val="en-GB"/>
        </w:rPr>
        <w:t>EPFL Human Research Ethics Committee</w:t>
      </w:r>
    </w:p>
    <w:p>
      <w:pPr>
        <w:pStyle w:val="Normal"/>
        <w:numPr>
          <w:ilvl w:val="0"/>
          <w:numId w:val="0"/>
        </w:numPr>
        <w:pBdr>
          <w:bottom w:val="single" w:sz="4" w:space="1" w:color="622423"/>
        </w:pBdr>
        <w:spacing w:lineRule="auto" w:line="252" w:before="400" w:after="200"/>
        <w:ind w:hanging="0" w:left="0"/>
        <w:jc w:val="center"/>
        <w:outlineLvl w:val="1"/>
        <w:rPr>
          <w:rFonts w:ascii="Arial" w:hAnsi="Arial" w:eastAsia="MS Gothic" w:cs="Arial"/>
          <w:b/>
          <w:caps/>
          <w:color w:val="C00000"/>
          <w:spacing w:val="15"/>
          <w:lang w:val="en-GB"/>
        </w:rPr>
      </w:pPr>
      <w:r>
        <w:rPr>
          <w:rFonts w:eastAsia="MS Gothic" w:cs="Arial" w:ascii="Arial" w:hAnsi="Arial"/>
          <w:b/>
          <w:caps/>
          <w:color w:val="C00000"/>
          <w:spacing w:val="15"/>
          <w:lang w:val="en-GB"/>
        </w:rPr>
        <w:t>research protocol AND ETHICAL ISSUES - Section C2</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This document needs to be uploaded in section C2 of the on-line HREC application form</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 xml:space="preserve">                  </w:t>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9622" w:type="dxa"/>
        <w:jc w:val="left"/>
        <w:tblInd w:w="-113" w:type="dxa"/>
        <w:tblLayout w:type="fixed"/>
        <w:tblCellMar>
          <w:top w:w="0" w:type="dxa"/>
          <w:left w:w="108" w:type="dxa"/>
          <w:bottom w:w="0" w:type="dxa"/>
          <w:right w:w="108" w:type="dxa"/>
        </w:tblCellMar>
      </w:tblPr>
      <w:tblGrid>
        <w:gridCol w:w="1980"/>
        <w:gridCol w:w="7641"/>
      </w:tblGrid>
      <w:tr>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Name applicants</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r>
              <w:rPr>
                <w:rFonts w:eastAsia="MS Gothic" w:cs="Arial" w:ascii="Arial" w:hAnsi="Arial"/>
                <w:kern w:val="0"/>
                <w:sz w:val="22"/>
                <w:szCs w:val="22"/>
                <w:lang w:val="en-GB" w:eastAsia="fr-CH" w:bidi="ar-SA"/>
              </w:rPr>
              <w:t>Rens Chazottes and Robin Huguenot-Noël</w:t>
            </w:r>
          </w:p>
        </w:tc>
      </w:tr>
      <w:tr>
        <w:trPr>
          <w:trHeight w:val="491" w:hRule="atLeast"/>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Title project</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en-US" w:bidi="ar-SA"/>
              </w:rPr>
              <w:t>Climate Policy and Just Transition: A Comparative Study of Worker Support</w:t>
            </w:r>
          </w:p>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fr-CH" w:bidi="ar-SA"/>
              </w:rPr>
              <w:t>(JUST-CLIP)</w:t>
            </w:r>
          </w:p>
        </w:tc>
      </w:tr>
    </w:tbl>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sdt>
              <w:sdtPr>
                <w:id w:val="-1074578010"/>
                <w:text/>
              </w:sdtPr>
              <w:sdtContent>
                <w:r>
                  <w:rPr>
                    <w:rFonts w:eastAsia="MS Gothic" w:cs="Arial" w:ascii="Arial" w:hAnsi="Arial"/>
                    <w:kern w:val="0"/>
                    <w:sz w:val="22"/>
                    <w:szCs w:val="22"/>
                    <w:lang w:val="en-GB" w:eastAsia="en-US" w:bidi="ar-SA"/>
                  </w:rPr>
                </w:r>
                <w:r>
                  <w:rPr>
                    <w:rFonts w:eastAsia="MS Gothic" w:cs="Arial" w:ascii="Arial" w:hAnsi="Arial"/>
                    <w:kern w:val="0"/>
                    <w:sz w:val="22"/>
                    <w:szCs w:val="22"/>
                    <w:lang w:val="en-GB" w:eastAsia="en-US" w:bidi="ar-SA"/>
                  </w:rPr>
                  <w:t>Please describe your research protocol, incl. study design / research methodology (e.g. observational, survey research, experimental). Give details of any samples or measurements to be taken.</w:t>
                </w:r>
              </w:sdtContent>
            </w:sdt>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Project rational and research questions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change and decarbonization imperatives have led governments across the world to adopt policies aimed at reducing the economic value of carbon-intensive assets, such as coal mines, fossil fuel-powered and vehicles, and aircraft reliant on traditional jet fuel. Decarbonisation policies, however, rarely affect asset holders alone. More often than not, the ‘stranding’ of such assets comes at a cost for the social fabric of established communities – from the fragmentation of local social structures to the contestation of democratic structures by anti-climate parties (as observed in the US, Argentine, or the Netherlands). From a political economy perspective, this context raises two major questions: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Can carbon-intensive asset-stranding policies be designed in a way that enhances (rather than undermines) local community ties?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what extent can political intermediaries (such as trade unions) embedded in these sectors initiate, cope with, and react to large-scale shifts in relative valuations?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Study population and sampling method</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answer these questions, we field a conjoint experiment with workers from sectors likely to be significantly affected by decarbonization efforts: manufacturing, heavy industry (including chemicals and materials), the automobile, and the aviation sector. We conduct a comparative study of multiple European countries including France, Germany, Pologne, Italy, and Spain where unions play distinct roles in the bargaining process.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Overall, in each country, we aim to recruit two samples of 1,500 workers from industries likely to be impacted by the climate transition in each country. For the first sample, we will undertake a snowballing procedure contacting the main unions and employers in each sector asking to share our survey with their workers. For the second sample, we will recruit participants through social network adds (such as facebook).</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The survey will be administered online via the Qualtrics platform and distributed through union and employer </w:t>
            </w:r>
            <w:r>
              <w:rPr>
                <w:rStyle w:val="Strong"/>
                <w:rFonts w:eastAsia="MS Gothic" w:cs="Arial" w:ascii="Arial" w:hAnsi="Arial"/>
                <w:b w:val="false"/>
                <w:bCs w:val="false"/>
                <w:kern w:val="0"/>
                <w:sz w:val="22"/>
                <w:szCs w:val="22"/>
                <w:lang w:val="en-GB" w:eastAsia="en-US" w:bidi="ar-SA"/>
              </w:rPr>
              <w:t xml:space="preserve">networks </w:t>
            </w:r>
            <w:r>
              <w:rPr>
                <w:rFonts w:eastAsia="MS Gothic" w:cs="Arial" w:ascii="Arial" w:hAnsi="Arial"/>
                <w:kern w:val="0"/>
                <w:sz w:val="22"/>
                <w:szCs w:val="22"/>
                <w:lang w:val="en-GB" w:eastAsia="en-US" w:bidi="ar-SA"/>
              </w:rPr>
              <w:t>in the targeted sectors or via social network adds. To encourage participation, the survey will include an incentive: respondents will be entered into a lottery to win a €200 voucher.</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 will collect participants personal information such as their e-mail address to field another survey, six months later, to understand the dynamic nature of political preferences.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cs="Arial"/>
                <w:b/>
                <w:bCs/>
                <w:sz w:val="22"/>
                <w:szCs w:val="22"/>
                <w:lang w:val="en-GB"/>
              </w:rPr>
            </w:pPr>
            <w:r>
              <w:rPr>
                <w:rFonts w:eastAsia="MS Gothic" w:cs="Arial" w:ascii="Arial" w:hAnsi="Arial"/>
                <w:b/>
                <w:bCs/>
                <w:kern w:val="0"/>
                <w:sz w:val="22"/>
                <w:szCs w:val="22"/>
                <w:u w:val="single"/>
                <w:lang w:val="en-GB" w:eastAsia="en-US" w:bidi="ar-SA"/>
              </w:rPr>
              <w:t>Methodology – conjoint experiment</w:t>
            </w:r>
          </w:p>
          <w:p>
            <w:pPr>
              <w:pStyle w:val="Normal"/>
              <w:widowControl/>
              <w:suppressAutoHyphens w:val="true"/>
              <w:spacing w:before="0" w:after="0"/>
              <w:jc w:val="both"/>
              <w:rPr/>
            </w:pPr>
            <w:r>
              <w:rPr>
                <w:rFonts w:eastAsia="MS Gothic" w:cs="Arial" w:ascii="Arial" w:hAnsi="Arial"/>
                <w:kern w:val="0"/>
                <w:sz w:val="22"/>
                <w:szCs w:val="22"/>
                <w:lang w:val="en-GB" w:eastAsia="en-US" w:bidi="ar-SA"/>
              </w:rPr>
              <w:t>A conjoint experiment is a survey method in which respondents are shown pairs of policy packages (each combining different features) and asked to choose the one they find more acceptable, allowing researchers to identify the relative importance of each feature in decision-making.</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both"/>
              <w:rPr/>
            </w:pPr>
            <w:r>
              <w:rPr>
                <w:rFonts w:eastAsia="MS Gothic" w:cs="Arial" w:ascii="Arial" w:hAnsi="Arial"/>
                <w:kern w:val="0"/>
                <w:sz w:val="22"/>
                <w:szCs w:val="22"/>
                <w:lang w:val="en-GB" w:eastAsia="en-US" w:bidi="ar-SA"/>
              </w:rPr>
              <w:t>“</w:t>
            </w:r>
            <w:r>
              <w:rPr>
                <w:rFonts w:eastAsia="Times New Roman" w:cs="Calibri" w:ascii="Arial" w:hAnsi="Arial"/>
                <w:color w:val="000000"/>
                <w:kern w:val="0"/>
                <w:sz w:val="22"/>
                <w:szCs w:val="22"/>
                <w:lang w:val="en-GB" w:eastAsia="en-GB" w:bidi="ar-SA"/>
                <w14:ligatures w14:val="none"/>
              </w:rPr>
              <w:t>To address global warming, the government has adopted a five-year plan to reduce emissions in high-polluting sectors by phasing out fossil fuels. Your company is directly affected by this plan. It is expected that up to 30% of the workforce may lose their jobs over the next five years. To reduce the negative impact on workers and local communities, the government is considering different support packages.</w:t>
            </w:r>
          </w:p>
          <w:p>
            <w:pPr>
              <w:pStyle w:val="Normal"/>
              <w:widowControl/>
              <w:suppressAutoHyphens w:val="true"/>
              <w:spacing w:before="0" w:after="0"/>
              <w:jc w:val="both"/>
              <w:rPr/>
            </w:pPr>
            <w:r>
              <w:rPr>
                <w:rFonts w:eastAsia="Times New Roman" w:cs="Calibri" w:ascii="Arial" w:hAnsi="Arial"/>
                <w:color w:val="000000"/>
                <w:kern w:val="0"/>
                <w:sz w:val="22"/>
                <w:szCs w:val="22"/>
                <w:lang w:val="en-GB" w:eastAsia="en-GB" w:bidi="ar-SA"/>
                <w14:ligatures w14:val="none"/>
              </w:rPr>
              <w:br/>
              <w:t>In the following task, you will see four pairs of possible hypothetical support packages. Each proposal includes a combination of features such as the level of financial compensation, job training, and investment in your region. For each pair, please select the option you find more acceptable. There are no right or wrong answers—we are simply interested in your opinion.</w:t>
            </w:r>
            <w:r>
              <w:rPr>
                <w:rFonts w:eastAsia="MS Gothic" w:cs="Arial" w:ascii="Arial" w:hAnsi="Arial"/>
                <w:kern w:val="0"/>
                <w:sz w:val="22"/>
                <w:szCs w:val="22"/>
                <w:lang w:val="en-GB" w:eastAsia="en-US" w:bidi="ar-SA"/>
              </w:rPr>
              <w:t>”</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Attributes and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1. Financial compensation for job loss</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60% of current salary</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80% of current salary</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100% of current salary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2. Training</w:t>
            </w:r>
          </w:p>
          <w:p>
            <w:pPr>
              <w:pStyle w:val="ListParagraph"/>
              <w:numPr>
                <w:ilvl w:val="0"/>
                <w:numId w:val="2"/>
              </w:numPr>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No training support</w:t>
            </w:r>
          </w:p>
          <w:p>
            <w:pPr>
              <w:pStyle w:val="ListParagraph"/>
              <w:numPr>
                <w:ilvl w:val="0"/>
                <w:numId w:val="2"/>
              </w:numPr>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Basic training for entry-level jobs (e.g., logistics, care work, retail)</w:t>
            </w:r>
          </w:p>
          <w:p>
            <w:pPr>
              <w:pStyle w:val="ListParagraph"/>
              <w:numPr>
                <w:ilvl w:val="0"/>
                <w:numId w:val="2"/>
              </w:numPr>
              <w:spacing w:before="0" w:after="0"/>
              <w:contextualSpacing/>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Advanced training for skilled professions (e.g., technician, electrician, IT support)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3. Job support</w:t>
            </w:r>
          </w:p>
          <w:p>
            <w:pPr>
              <w:pStyle w:val="ListParagraph"/>
              <w:numPr>
                <w:ilvl w:val="0"/>
                <w:numId w:val="3"/>
              </w:numPr>
              <w:rPr/>
            </w:pPr>
            <w:r>
              <w:rPr>
                <w:rFonts w:eastAsia="MS Gothic" w:cs="Arial" w:ascii="Arial" w:hAnsi="Arial"/>
                <w:kern w:val="0"/>
                <w:sz w:val="22"/>
                <w:szCs w:val="22"/>
                <w:lang w:val="en-GB" w:eastAsia="en-US" w:bidi="ar-SA"/>
              </w:rPr>
              <w:t>Regular public employment service</w:t>
            </w:r>
          </w:p>
          <w:p>
            <w:pPr>
              <w:pStyle w:val="ListParagraph"/>
              <w:numPr>
                <w:ilvl w:val="0"/>
                <w:numId w:val="3"/>
              </w:numPr>
              <w:rPr>
                <w:rFonts w:cs="Calibri"/>
              </w:rPr>
            </w:pPr>
            <w:r>
              <w:rPr>
                <w:rFonts w:eastAsia="MS Gothic" w:cs="Arial" w:ascii="Arial" w:hAnsi="Arial"/>
                <w:kern w:val="0"/>
                <w:sz w:val="22"/>
                <w:szCs w:val="22"/>
                <w:lang w:val="en-GB" w:eastAsia="en-US" w:bidi="ar-SA"/>
              </w:rPr>
              <w:t>Personalised job-search assistance</w:t>
            </w:r>
          </w:p>
          <w:p>
            <w:pPr>
              <w:pStyle w:val="ListParagraph"/>
              <w:numPr>
                <w:ilvl w:val="0"/>
                <w:numId w:val="3"/>
              </w:numPr>
              <w:rPr>
                <w:rFonts w:cs="Calibri"/>
              </w:rPr>
            </w:pPr>
            <w:r>
              <w:rPr>
                <w:rFonts w:eastAsia="MS Gothic" w:cs="Calibri" w:ascii="Arial" w:hAnsi="Arial"/>
                <w:kern w:val="0"/>
                <w:sz w:val="22"/>
                <w:szCs w:val="22"/>
                <w:lang w:val="en-GB" w:eastAsia="en-US" w:bidi="ar-SA"/>
              </w:rPr>
              <w:t>Temporary job placement guarantee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4. Community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Infrastructure (transport, broadband)</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Green </w:t>
            </w:r>
            <w:r>
              <w:rPr>
                <w:rFonts w:eastAsia="MS Gothic" w:cs="Arial" w:ascii="Arial" w:hAnsi="Arial"/>
                <w:kern w:val="0"/>
                <w:sz w:val="22"/>
                <w:szCs w:val="22"/>
                <w:lang w:val="en-GB" w:eastAsia="en-US" w:bidi="ar-SA"/>
              </w:rPr>
              <w:t>programmes</w:t>
            </w:r>
            <w:r>
              <w:rPr>
                <w:rFonts w:eastAsia="MS Gothic" w:cs="Arial" w:ascii="Arial" w:hAnsi="Arial"/>
                <w:kern w:val="0"/>
                <w:sz w:val="22"/>
                <w:szCs w:val="22"/>
                <w:lang w:val="en-GB" w:eastAsia="en-US" w:bidi="ar-SA"/>
              </w:rPr>
              <w:t xml:space="preserve"> (renewables, environmental restoration)</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Social services (hospitals, childcare)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5. Location of community investment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municipality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province (departement)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region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6.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 xml:space="preserve">7. Climate </w:t>
            </w:r>
            <w:bookmarkStart w:id="0" w:name="__DdeLink__5786_640266702"/>
            <w:r>
              <w:rPr>
                <w:rFonts w:eastAsia="MS Gothic" w:cs="Arial" w:ascii="Arial" w:hAnsi="Arial"/>
                <w:sz w:val="22"/>
                <w:szCs w:val="22"/>
                <w:lang w:val="en-GB"/>
              </w:rPr>
              <w:t>NGO positions</w:t>
            </w:r>
            <w:bookmarkEnd w:id="0"/>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Climate NGO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NGO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Climate </w:t>
            </w:r>
            <w:r>
              <w:rPr>
                <w:kern w:val="0"/>
                <w:lang w:eastAsia="en-US" w:bidi="ar-SA"/>
              </w:rPr>
              <w:t>NGO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8. Employer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employer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Employer opposes plan</w:t>
            </w:r>
          </w:p>
          <w:p>
            <w:pPr>
              <w:pStyle w:val="Normal"/>
              <w:widowControl/>
              <w:numPr>
                <w:ilvl w:val="0"/>
                <w:numId w:val="6"/>
              </w:numPr>
              <w:suppressAutoHyphens w:val="true"/>
              <w:spacing w:before="0" w:after="0"/>
              <w:jc w:val="left"/>
              <w:rPr>
                <w:b w:val="false"/>
                <w:bCs w:val="false"/>
                <w:u w:val="none"/>
              </w:rPr>
            </w:pPr>
            <w:r>
              <w:rPr>
                <w:rFonts w:eastAsia="MS Gothic" w:cs="Arial" w:ascii="Arial" w:hAnsi="Arial"/>
                <w:b w:val="false"/>
                <w:bCs w:val="false"/>
                <w:kern w:val="0"/>
                <w:sz w:val="22"/>
                <w:szCs w:val="22"/>
                <w:u w:val="none"/>
                <w:lang w:val="en-GB" w:eastAsia="en-US" w:bidi="ar-SA"/>
              </w:rPr>
              <w:t>Employer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Measurement strategy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conjoint experiment we use two main dependent variable:</w:t>
            </w:r>
          </w:p>
          <w:p>
            <w:pPr>
              <w:pStyle w:val="Normal"/>
              <w:widowControl/>
              <w:numPr>
                <w:ilvl w:val="0"/>
                <w:numId w:val="8"/>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b/>
                <w:bCs/>
                <w:kern w:val="0"/>
                <w:sz w:val="22"/>
                <w:szCs w:val="22"/>
                <w:lang w:val="en-GB" w:eastAsia="en-US" w:bidi="ar-SA"/>
              </w:rPr>
              <w:t>Main outcome</w:t>
            </w:r>
            <w:r>
              <w:rPr>
                <w:rFonts w:eastAsia="MS Gothic" w:cs="Arial" w:ascii="Arial" w:hAnsi="Arial"/>
                <w:kern w:val="0"/>
                <w:sz w:val="22"/>
                <w:szCs w:val="22"/>
                <w:lang w:val="en-GB" w:eastAsia="en-US" w:bidi="ar-SA"/>
              </w:rPr>
              <w:t xml:space="preserve"> – a dummy indicating the preferred policy  (all sample, + a third of the sample only)</w:t>
            </w:r>
          </w:p>
          <w:p>
            <w:pPr>
              <w:pStyle w:val="Normal"/>
              <w:widowControl/>
              <w:numPr>
                <w:ilvl w:val="0"/>
                <w:numId w:val="8"/>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kern w:val="0"/>
                <w:sz w:val="22"/>
                <w:szCs w:val="22"/>
                <w:lang w:val="en-GB" w:eastAsia="en-US" w:bidi="ar-SA"/>
              </w:rPr>
              <w:t>(secondary outcome for robustness check) Respondents are asked to determine how strongly they feel about their preference from 1-3.</w:t>
            </w:r>
          </w:p>
          <w:p>
            <w:pPr>
              <w:pStyle w:val="Normal"/>
              <w:widowControl/>
              <w:numPr>
                <w:ilvl w:val="0"/>
                <w:numId w:val="8"/>
              </w:numPr>
              <w:suppressAutoHyphens w:val="true"/>
              <w:spacing w:before="0" w:after="0"/>
              <w:jc w:val="left"/>
              <w:rPr>
                <w:b/>
                <w:bCs/>
              </w:rPr>
            </w:pPr>
            <w:r>
              <w:rPr>
                <w:b/>
                <w:bCs/>
              </w:rPr>
              <w:t>Secondary outcome –</w:t>
            </w:r>
            <w:r>
              <w:rPr>
                <w:b w:val="false"/>
                <w:bCs w:val="false"/>
              </w:rPr>
              <w:t xml:space="preserve"> a dummy indicating which policy is believed to benefit the most workers overall ? (a third of the sample)</w:t>
            </w:r>
          </w:p>
          <w:p>
            <w:pPr>
              <w:pStyle w:val="Normal"/>
              <w:widowControl/>
              <w:numPr>
                <w:ilvl w:val="0"/>
                <w:numId w:val="8"/>
              </w:numPr>
              <w:suppressAutoHyphens w:val="true"/>
              <w:spacing w:before="0" w:after="0"/>
              <w:jc w:val="left"/>
              <w:rPr/>
            </w:pPr>
            <w:r>
              <w:rPr>
                <w:b/>
                <w:bCs/>
              </w:rPr>
              <w:t>Tertiary outcome</w:t>
            </w:r>
            <w:r>
              <w:rPr>
                <w:b w:val="false"/>
                <w:bCs w:val="false"/>
              </w:rPr>
              <w:t xml:space="preserve"> -  a dummy indicating which policy is believed to benefit the most your community ?  (another third of the sample)</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u w:val="single"/>
                <w:lang w:val="en-GB"/>
              </w:rPr>
            </w:pPr>
            <w:r>
              <w:rPr>
                <w:rFonts w:eastAsia="MS Gothic" w:cs="Arial" w:ascii="Arial" w:hAnsi="Arial"/>
                <w:b/>
                <w:bCs/>
                <w:kern w:val="0"/>
                <w:sz w:val="22"/>
                <w:szCs w:val="22"/>
                <w:u w:val="single"/>
                <w:lang w:val="en-GB" w:eastAsia="en-US" w:bidi="ar-SA"/>
              </w:rPr>
              <w:t>Other survey items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Our survey includes questions regarding socio-demographic characteristics, political affiliation and opinions, political activities, relationships with unions and opinions towards unions, job security.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lang w:val="en-GB"/>
              </w:rPr>
            </w:pPr>
            <w:r>
              <w:rPr>
                <w:rFonts w:eastAsia="MS Gothic" w:cs="Arial" w:ascii="Arial" w:hAnsi="Arial"/>
                <w:kern w:val="0"/>
                <w:sz w:val="22"/>
                <w:szCs w:val="22"/>
                <w:lang w:val="en-GB" w:eastAsia="en-US" w:bidi="ar-SA"/>
              </w:rPr>
              <w:t>Please describe the ethical issues linked to your research project and how they will be addressed.</w:t>
            </w:r>
          </w:p>
          <w:p>
            <w:pPr>
              <w:pStyle w:val="Normal"/>
              <w:widowControl/>
              <w:suppressAutoHyphens w:val="true"/>
              <w:spacing w:before="0" w:after="0"/>
              <w:jc w:val="left"/>
              <w:rPr>
                <w:rFonts w:ascii="Arial" w:hAnsi="Arial" w:cs="Arial"/>
                <w:lang w:val="en-GB"/>
              </w:rPr>
            </w:pPr>
            <w:r>
              <w:rPr>
                <w:rFonts w:cs="Arial" w:ascii="Arial" w:hAnsi="Arial"/>
                <w:lang w:val="en-GB"/>
              </w:rPr>
            </w:r>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both"/>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Ethical issues</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kern w:val="0"/>
                <w:sz w:val="22"/>
                <w:szCs w:val="22"/>
                <w:lang w:val="en-GB" w:eastAsia="en-US" w:bidi="ar-SA"/>
              </w:rPr>
              <w:t>The survey targets workers in sectors directly impacted by climate policy (e.g., coal, heavy industry, aviation), that is: 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both"/>
              <w:rPr>
                <w:rFonts w:ascii="Arial" w:hAnsi="Arial" w:cs="Arial"/>
                <w:lang w:val="en-GB"/>
              </w:rPr>
            </w:pPr>
            <w:r>
              <w:rPr>
                <w:rFonts w:eastAsia="MS Gothic" w:cs="Arial" w:ascii="Arial" w:hAnsi="Arial"/>
                <w:b/>
                <w:bCs/>
                <w:kern w:val="0"/>
                <w:sz w:val="22"/>
                <w:szCs w:val="22"/>
                <w:u w:val="single"/>
                <w:lang w:val="en-GB" w:eastAsia="en-US" w:bidi="ar-SA"/>
              </w:rPr>
              <w:t>Mitigation strategy</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b/>
                <w:bCs/>
                <w:kern w:val="0"/>
                <w:sz w:val="22"/>
                <w:szCs w:val="22"/>
                <w:lang w:val="en-GB" w:eastAsia="en-US" w:bidi="ar-SA"/>
              </w:rPr>
              <w:t>1. Informed Consent:</w:t>
            </w:r>
            <w:r>
              <w:rPr>
                <w:rFonts w:eastAsia="MS Gothic" w:cs="Arial" w:ascii="Arial" w:hAnsi="Arial"/>
                <w:kern w:val="0"/>
                <w:sz w:val="22"/>
                <w:szCs w:val="22"/>
                <w:lang w:val="en-GB" w:eastAsia="en-US" w:bidi="ar-SA"/>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2. Anonymity and Data Protection: </w:t>
            </w:r>
            <w:r>
              <w:rPr>
                <w:rFonts w:eastAsia="MS Gothic" w:cs="Arial" w:ascii="Arial" w:hAnsi="Arial"/>
                <w:kern w:val="0"/>
                <w:sz w:val="22"/>
                <w:szCs w:val="22"/>
                <w:lang w:val="en-GB" w:eastAsia="en-US" w:bidi="ar-SA"/>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3. Gatekeeper Engagement (Unions and Employers): </w:t>
            </w:r>
            <w:r>
              <w:rPr>
                <w:rStyle w:val="Strong"/>
                <w:rFonts w:eastAsia="MS Gothic" w:cs="Arial" w:ascii="Arial" w:hAnsi="Arial"/>
                <w:b w:val="false"/>
                <w:bCs w:val="false"/>
                <w:kern w:val="0"/>
                <w:sz w:val="22"/>
                <w:szCs w:val="22"/>
                <w:lang w:val="en-GB" w:eastAsia="en-US" w:bidi="ar-SA"/>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 or employer networks  at any point.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701" w:top="1758" w:footer="1701" w:bottom="175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embedRegular r:id="rId3" w:fontKey="{03014A78-CABC-4EF0-12AC-5CD89AEFDE03}"/>
  </w:font>
  <w:font w:name="Arial">
    <w:charset w:val="00"/>
    <w:family w:val="swiss"/>
    <w:pitch w:val="variable"/>
  </w:font>
  <w:font w:name="Liberation Serif">
    <w:altName w:val="Times New Roman"/>
    <w:charset w:val="01"/>
    <w:family w:val="roman"/>
    <w:pitch w:val="variable"/>
    <w:embedRegular r:id="rId4" w:fontKey="{04014A78-CABC-4EF0-12AC-5CD89AEFDE04}"/>
    <w:embedBold r:id="rId5" w:fontKey="{05014A78-CABC-4EF0-12AC-5CD89AEFDE05}"/>
    <w:embedItalic r:id="rId6" w:fontKey="{06014A78-CABC-4EF0-12AC-5CD89AEFDE06}"/>
    <w:embedBoldItalic r:id="rId7" w:fontKey="{07014A78-CABC-4EF0-12AC-5CD89AEFDE07}"/>
  </w:font>
  <w:font w:name="Calibri">
    <w:charset w:val="01"/>
    <w:family w:val="roman"/>
    <w:pitch w:val="variable"/>
    <w:embedRegular r:id="rId8" w:fontKey="{08014A78-CABC-4EF0-12AC-5CD89AEFDE08}"/>
    <w:embedBold r:id="rId9" w:fontKey="{09014A78-CABC-4EF0-12AC-5CD89AEFDE09}"/>
    <w:embedItalic r:id="rId10" w:fontKey="{0A014A78-CABC-4EF0-12AC-5CD89AEFDE0A}"/>
  </w:font>
  <w:font w:name="Calibri Light">
    <w:charset w:val="01"/>
    <w:family w:val="roman"/>
    <w:pitch w:val="variable"/>
  </w:font>
  <w:font w:name="Liberation Serif">
    <w:altName w:val="Times New Roman"/>
    <w:charset w:val="01"/>
    <w:family w:val="swiss"/>
    <w:pitch w:val="variable"/>
    <w:embedRegular r:id="rId11" w:fontKey="{0B014A78-CABC-4EF0-12AC-5CD89AEFDE0B}"/>
    <w:embedBold r:id="rId12" w:fontKey="{0C014A78-CABC-4EF0-12AC-5CD89AEFDE0C}"/>
    <w:embedItalic r:id="rId13" w:fontKey="{0D014A78-CABC-4EF0-12AC-5CD89AEFDE0D}"/>
    <w:embedBoldItalic r:id="rId14" w:fontKey="{0E014A78-CABC-4EF0-12AC-5CD89AEFDE0E}"/>
  </w:font>
  <w:font w:name="OpenSymbol">
    <w:altName w:val="Arial Unicode MS"/>
    <w:charset w:val="01"/>
    <w:family w:val="roman"/>
    <w:pitch w:val="variable"/>
    <w:embedRegular r:id="rId15" w:fontKey="{0F014A78-CABC-4EF0-12AC-5CD89AEFDE0F}"/>
  </w:font>
  <w:font w:name="Liberation Sans">
    <w:altName w:val="Arial"/>
    <w:charset w:val="01"/>
    <w:family w:val="roman"/>
    <w:pitch w:val="variable"/>
    <w:embedRegular r:id="rId16" w:fontKey="{10014A78-CABC-4EF0-12AC-5CD89AEFDE10}"/>
    <w:embedBold r:id="rId17" w:fontKey="{11014A78-CABC-4EF0-12AC-5CD89AEFDE11}"/>
    <w:embedItalic r:id="rId18" w:fontKey="{12014A78-CABC-4EF0-12AC-5CD89AEFDE12}"/>
    <w:embedBoldItalic r:id="rId19" w:fontKey="{13014A78-CABC-4EF0-12AC-5CD89AEFDE13}"/>
  </w:font>
  <w:font w:name="Helvetica">
    <w:altName w:val="Arial"/>
    <w:charset w:val="01"/>
    <w:family w:val="roman"/>
    <w:pitch w:val="variable"/>
  </w:font>
  <w:font w:name="Minion Pro">
    <w:charset w:val="01"/>
    <w:family w:val="roman"/>
    <w:pitch w:val="variable"/>
  </w:font>
  <w:font w:name="Arial">
    <w:charset w:val="01"/>
    <w:family w:val="roman"/>
    <w:pitch w:val="variable"/>
  </w:font>
  <w:font w:name="Suisse Int'l Medium">
    <w:charset w:val="01"/>
    <w:family w:val="roman"/>
    <w:pitch w:val="variable"/>
  </w:font>
  <w:font w:name="Suisse Int'l Light">
    <w:charset w:val="01"/>
    <w:family w:val="roman"/>
    <w:pitch w:val="variable"/>
  </w:font>
  <w:font w:name="Symbol">
    <w:charset w:val="02"/>
    <w:family w:val="auto"/>
    <w:pitch w:val="variable"/>
    <w:embedRegular r:id="rId20" w:fontKey="{14014A78-CABC-4EF0-12AC-5CD89AEFDE14}"/>
  </w:font>
  <w:font w:name="OpenSymbol">
    <w:altName w:val="Arial Unicode MS"/>
    <w:charset w:val="01"/>
    <w:family w:val="auto"/>
    <w:pitch w:val="variable"/>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ADVANCEPhone:</w:instrText>
      <w:tab/>
      <w:instrText xml:space="preserve">+41 21 693 43 61E-mail:</w:instrText>
      <w:tab/>
      <w:instrText xml:space="preserve">research@epfl.chWebsite:</w:instrText>
      <w:tab/>
      <w:instrText xml:space="preserve">www.epfl.ch/researchEPFL VPR DAR-REOBI A2 – Station 7CH - 1015 LausanneRESEARCH OFFICE</w:instrText>
    </w:r>
    <w:r>
      <w:rPr/>
      <mc:AlternateContent>
        <mc:Choice Requires="wps">
          <w:drawing>
            <wp:anchor behindDoc="1" distT="1905" distB="2540" distL="635" distR="635" simplePos="0" locked="0" layoutInCell="1" allowOverlap="1" relativeHeight="10">
              <wp:simplePos x="0" y="0"/>
              <wp:positionH relativeFrom="column">
                <wp:posOffset>5852160</wp:posOffset>
              </wp:positionH>
              <wp:positionV relativeFrom="bottomMargin">
                <wp:posOffset>662305</wp:posOffset>
              </wp:positionV>
              <wp:extent cx="461010" cy="635"/>
              <wp:effectExtent l="635" t="1905" r="635" b="2540"/>
              <wp:wrapNone/>
              <wp:docPr id="5" name="Connecteur droit 13"/>
              <a:graphic xmlns:a="http://schemas.openxmlformats.org/drawingml/2006/main">
                <a:graphicData uri="http://schemas.microsoft.com/office/word/2010/wordprocessingShape">
                  <wps:wsp>
                    <wps:cNvSpPr/>
                    <wps:spPr>
                      <a:xfrm flipH="1">
                        <a:off x="0" y="0"/>
                        <a:ext cx="461160" cy="72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60.8pt,52.15pt" to="497.05pt,52.15pt" ID="Connecteur droit 13" stroked="t" o:allowincell="f" style="position:absolute;flip:x">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28">
              <wp:simplePos x="0" y="0"/>
              <wp:positionH relativeFrom="column">
                <wp:posOffset>2798445</wp:posOffset>
              </wp:positionH>
              <wp:positionV relativeFrom="bottomMargin">
                <wp:posOffset>434340</wp:posOffset>
              </wp:positionV>
              <wp:extent cx="2051685" cy="682625"/>
              <wp:effectExtent l="635" t="635" r="0" b="0"/>
              <wp:wrapNone/>
              <wp:docPr id="6" name="Zone de texte 15"/>
              <a:graphic xmlns:a="http://schemas.openxmlformats.org/drawingml/2006/main">
                <a:graphicData uri="http://schemas.microsoft.com/office/word/2010/wordprocessingShape">
                  <wps:wsp>
                    <wps:cNvSpPr/>
                    <wps:spPr>
                      <a:xfrm>
                        <a:off x="0" y="0"/>
                        <a:ext cx="2051640" cy="682560"/>
                      </a:xfrm>
                      <a:prstGeom prst="rect">
                        <a:avLst/>
                      </a:prstGeom>
                      <a:noFill/>
                      <a:ln w="6480">
                        <a:noFill/>
                      </a:ln>
                    </wps:spPr>
                    <wps:style>
                      <a:lnRef idx="0"/>
                      <a:fillRef idx="0"/>
                      <a:effectRef idx="0"/>
                      <a:fontRef idx="minor"/>
                    </wps:style>
                    <wps:txb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noAutofit/>
                    </wps:bodyPr>
                  </wps:wsp>
                </a:graphicData>
              </a:graphic>
            </wp:anchor>
          </w:drawing>
        </mc:Choice>
        <mc:Fallback>
          <w:pict>
            <v:rect id="shape_0" ID="Zone de texte 15" path="m0,0l-2147483645,0l-2147483645,-2147483646l0,-2147483646xe" stroked="f" o:allowincell="f" style="position:absolute;margin-left:220.35pt;margin-top:34.2pt;width:161.5pt;height:53.7pt;mso-wrap-style:square;v-text-anchor:top">
              <v:fill o:detectmouseclick="t" on="false"/>
              <v:stroke color="#3465a4" weight="6480" joinstyle="round" endcap="flat"/>
              <v:textbo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34">
              <wp:simplePos x="0" y="0"/>
              <wp:positionH relativeFrom="column">
                <wp:posOffset>1212850</wp:posOffset>
              </wp:positionH>
              <wp:positionV relativeFrom="bottomMargin">
                <wp:posOffset>434340</wp:posOffset>
              </wp:positionV>
              <wp:extent cx="1223645" cy="671195"/>
              <wp:effectExtent l="635" t="635" r="0" b="0"/>
              <wp:wrapNone/>
              <wp:docPr id="7" name="Zone de texte 17"/>
              <a:graphic xmlns:a="http://schemas.openxmlformats.org/drawingml/2006/main">
                <a:graphicData uri="http://schemas.microsoft.com/office/word/2010/wordprocessingShape">
                  <wps:wsp>
                    <wps:cNvSpPr/>
                    <wps:spPr>
                      <a:xfrm>
                        <a:off x="0" y="0"/>
                        <a:ext cx="1223640" cy="671040"/>
                      </a:xfrm>
                      <a:prstGeom prst="rect">
                        <a:avLst/>
                      </a:prstGeom>
                      <a:noFill/>
                      <a:ln w="648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noAutofit/>
                    </wps:bodyPr>
                  </wps:wsp>
                </a:graphicData>
              </a:graphic>
            </wp:anchor>
          </w:drawing>
        </mc:Choice>
        <mc:Fallback>
          <w:pict>
            <v:rect id="shape_0" ID="Zone de texte 17" path="m0,0l-2147483645,0l-2147483645,-2147483646l0,-2147483646xe" stroked="f" o:allowincell="f" style="position:absolute;margin-left:95.5pt;margin-top:34.2pt;width:96.3pt;height:52.8pt;mso-wrap-style:square;v-text-anchor:top">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635" distB="0" distL="0" distR="0" simplePos="0" locked="0" layoutInCell="0" allowOverlap="1" relativeHeight="42">
              <wp:simplePos x="0" y="0"/>
              <wp:positionH relativeFrom="page">
                <wp:posOffset>709295</wp:posOffset>
              </wp:positionH>
              <wp:positionV relativeFrom="bottomMargin">
                <wp:posOffset>435610</wp:posOffset>
              </wp:positionV>
              <wp:extent cx="1224280" cy="467995"/>
              <wp:effectExtent l="0" t="635" r="0" b="0"/>
              <wp:wrapNone/>
              <wp:docPr id="8" name="Zone de texte 18"/>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wps:txbx>
                    <wps:bodyPr lIns="0" rIns="0" tIns="0" bIns="0" anchor="t">
                      <a:noAutofit/>
                    </wps:bodyPr>
                  </wps:wsp>
                </a:graphicData>
              </a:graphic>
            </wp:anchor>
          </w:drawing>
        </mc:Choice>
        <mc:Fallback>
          <w:pict>
            <v:rect id="shape_0" ID="Zone de texte 18" path="m0,0l-2147483645,0l-2147483645,-2147483646l0,-2147483646xe" stroked="f" o:allowincell="f" style="position:absolute;margin-left:55.85pt;margin-top:34.3pt;width:96.35pt;height:36.8pt;mso-wrap-style:none;v-text-anchor:middle;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v:textbox>
              <w10:wrap type="none"/>
            </v:rect>
          </w:pict>
        </mc:Fallback>
      </mc:AlternateContent>
      <mc:AlternateContent>
        <mc:Choice Requires="wps">
          <w:drawing>
            <wp:anchor behindDoc="1" distT="0" distB="635" distL="108585" distR="114300" simplePos="0" locked="0" layoutInCell="0" allowOverlap="0" relativeHeight="50">
              <wp:simplePos x="0" y="0"/>
              <wp:positionH relativeFrom="page">
                <wp:posOffset>6732905</wp:posOffset>
              </wp:positionH>
              <wp:positionV relativeFrom="bottomMargin">
                <wp:posOffset>525780</wp:posOffset>
              </wp:positionV>
              <wp:extent cx="360045" cy="431800"/>
              <wp:effectExtent l="635" t="0" r="0" b="0"/>
              <wp:wrapSquare wrapText="bothSides"/>
              <wp:docPr id="9" name="Zone de texte 1"/>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wps:txbx>
                    <wps:bodyPr anchor="b">
                      <a:noAutofit/>
                    </wps:bodyPr>
                  </wps:wsp>
                </a:graphicData>
              </a:graphic>
            </wp:anchor>
          </w:drawing>
        </mc:Choice>
        <mc:Fallback>
          <w:pict>
            <v:rect id="shape_0" ID="Zone de texte 1"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v:textbox>
              <w10:wrap type="square"/>
            </v:rect>
          </w:pict>
        </mc:Fallback>
      </mc:AlternateContent>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drawing>
        <wp:anchor behindDoc="1" distT="0" distB="0" distL="0" distR="0" simplePos="0" locked="0" layoutInCell="0" allowOverlap="0" relativeHeight="17">
          <wp:simplePos x="0" y="0"/>
          <wp:positionH relativeFrom="page">
            <wp:posOffset>540385</wp:posOffset>
          </wp:positionH>
          <wp:positionV relativeFrom="bottomMargin">
            <wp:posOffset>467995</wp:posOffset>
          </wp:positionV>
          <wp:extent cx="75565" cy="64770"/>
          <wp:effectExtent l="0" t="0" r="0" b="0"/>
          <wp:wrapNone/>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mc:AlternateContent>
        <mc:Choice Requires="wps">
          <w:drawing>
            <wp:anchor behindDoc="1" distT="635" distB="0" distL="635" distR="0" simplePos="0" locked="0" layoutInCell="1" allowOverlap="1" relativeHeight="20">
              <wp:simplePos x="0" y="0"/>
              <wp:positionH relativeFrom="column">
                <wp:posOffset>2809875</wp:posOffset>
              </wp:positionH>
              <wp:positionV relativeFrom="bottomMargin">
                <wp:posOffset>434340</wp:posOffset>
              </wp:positionV>
              <wp:extent cx="2051685" cy="555625"/>
              <wp:effectExtent l="635" t="635" r="0" b="0"/>
              <wp:wrapNone/>
              <wp:docPr id="11" name="Zone de texte 33"/>
              <a:graphic xmlns:a="http://schemas.openxmlformats.org/drawingml/2006/main">
                <a:graphicData uri="http://schemas.microsoft.com/office/word/2010/wordprocessingShape">
                  <wps:wsp>
                    <wps:cNvSpPr/>
                    <wps:spPr>
                      <a:xfrm>
                        <a:off x="0" y="0"/>
                        <a:ext cx="2051640" cy="555480"/>
                      </a:xfrm>
                      <a:prstGeom prst="rect">
                        <a:avLst/>
                      </a:prstGeom>
                      <a:noFill/>
                      <a:ln w="6480">
                        <a:noFill/>
                      </a:ln>
                    </wps:spPr>
                    <wps:style>
                      <a:lnRef idx="0"/>
                      <a:fillRef idx="0"/>
                      <a:effectRef idx="0"/>
                      <a:fontRef idx="minor"/>
                    </wps:style>
                    <wps:txb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wps:txbx>
                    <wps:bodyPr lIns="0" rIns="0" tIns="0" bIns="0" anchor="t">
                      <a:noAutofit/>
                    </wps:bodyPr>
                  </wps:wsp>
                </a:graphicData>
              </a:graphic>
            </wp:anchor>
          </w:drawing>
        </mc:Choice>
        <mc:Fallback>
          <w:pict>
            <v:rect id="shape_0" ID="Zone de texte 33" path="m0,0l-2147483645,0l-2147483645,-2147483646l0,-2147483646xe" stroked="f" o:allowincell="f" style="position:absolute;margin-left:221.25pt;margin-top:34.2pt;width:161.5pt;height:43.7pt;mso-wrap-style:square;v-text-anchor:top">
              <v:fill o:detectmouseclick="t" on="false"/>
              <v:stroke color="#3465a4" weight="6480" joinstyle="round" endcap="flat"/>
              <v:textbo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v:textbox>
              <w10:wrap type="none"/>
            </v:rect>
          </w:pict>
        </mc:Fallback>
      </mc:AlternateContent>
      <w:drawing>
        <wp:anchor behindDoc="1" distT="0" distB="0" distL="0" distR="0" simplePos="0" locked="0" layoutInCell="0" allowOverlap="0" relativeHeight="22">
          <wp:simplePos x="0" y="0"/>
          <wp:positionH relativeFrom="page">
            <wp:posOffset>540385</wp:posOffset>
          </wp:positionH>
          <wp:positionV relativeFrom="bottomMargin">
            <wp:posOffset>467995</wp:posOffset>
          </wp:positionV>
          <wp:extent cx="75565" cy="64770"/>
          <wp:effectExtent l="0" t="0" r="0" b="0"/>
          <wp:wrapNone/>
          <wp:docPr id="12"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5"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635" distL="2540" distR="2540" simplePos="0" locked="0" layoutInCell="1" allowOverlap="1" relativeHeight="23">
              <wp:simplePos x="0" y="0"/>
              <wp:positionH relativeFrom="column">
                <wp:posOffset>6082665</wp:posOffset>
              </wp:positionH>
              <wp:positionV relativeFrom="bottomMargin">
                <wp:posOffset>431165</wp:posOffset>
              </wp:positionV>
              <wp:extent cx="0" cy="460375"/>
              <wp:effectExtent l="2540" t="0" r="2540" b="635"/>
              <wp:wrapNone/>
              <wp:docPr id="13" name="Connecteur droit 32"/>
              <a:graphic xmlns:a="http://schemas.openxmlformats.org/drawingml/2006/main">
                <a:graphicData uri="http://schemas.microsoft.com/office/word/2010/wordprocessingShape">
                  <wps:wsp>
                    <wps:cNvSpPr/>
                    <wps:spPr>
                      <a:xfrm>
                        <a:off x="0" y="0"/>
                        <a:ext cx="0" cy="46044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78.95pt,33.95pt" to="478.95pt,70.15pt" ID="Connecteur droit 32" stroked="t" o:allowincell="f" style="position:absolute">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36">
              <wp:simplePos x="0" y="0"/>
              <wp:positionH relativeFrom="column">
                <wp:posOffset>1224280</wp:posOffset>
              </wp:positionH>
              <wp:positionV relativeFrom="bottomMargin">
                <wp:posOffset>434340</wp:posOffset>
              </wp:positionV>
              <wp:extent cx="1223645" cy="763905"/>
              <wp:effectExtent l="635" t="635" r="0" b="0"/>
              <wp:wrapNone/>
              <wp:docPr id="14" name="Zone de texte 34"/>
              <a:graphic xmlns:a="http://schemas.openxmlformats.org/drawingml/2006/main">
                <a:graphicData uri="http://schemas.microsoft.com/office/word/2010/wordprocessingShape">
                  <wps:wsp>
                    <wps:cNvSpPr/>
                    <wps:spPr>
                      <a:xfrm>
                        <a:off x="0" y="0"/>
                        <a:ext cx="1223640" cy="763920"/>
                      </a:xfrm>
                      <a:prstGeom prst="rect">
                        <a:avLst/>
                      </a:prstGeom>
                      <a:noFill/>
                      <a:ln w="6480">
                        <a:noFill/>
                      </a:ln>
                    </wps:spPr>
                    <wps:style>
                      <a:lnRef idx="0"/>
                      <a:fillRef idx="0"/>
                      <a:effectRef idx="0"/>
                      <a:fontRef idx="minor"/>
                    </wps:style>
                    <wps:txb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noAutofit/>
                    </wps:bodyPr>
                  </wps:wsp>
                </a:graphicData>
              </a:graphic>
            </wp:anchor>
          </w:drawing>
        </mc:Choice>
        <mc:Fallback>
          <w:pict>
            <v:rect id="shape_0" ID="Zone de texte 34" path="m0,0l-2147483645,0l-2147483645,-2147483646l0,-2147483646xe" stroked="f" o:allowincell="f" style="position:absolute;margin-left:96.4pt;margin-top:34.2pt;width:96.3pt;height:60.1pt;mso-wrap-style:none;v-text-anchor:middle">
              <v:fill o:detectmouseclick="t" on="false"/>
              <v:stroke color="#3465a4" weight="6480" joinstyle="round" endcap="flat"/>
              <v:textbo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0" distB="635" distL="108585" distR="114300" simplePos="0" locked="0" layoutInCell="0" allowOverlap="0" relativeHeight="44">
              <wp:simplePos x="0" y="0"/>
              <wp:positionH relativeFrom="page">
                <wp:posOffset>6732905</wp:posOffset>
              </wp:positionH>
              <wp:positionV relativeFrom="bottomMargin">
                <wp:posOffset>525780</wp:posOffset>
              </wp:positionV>
              <wp:extent cx="360045" cy="431800"/>
              <wp:effectExtent l="635" t="0" r="0" b="0"/>
              <wp:wrapSquare wrapText="bothSides"/>
              <wp:docPr id="15" name="Zone de texte 38"/>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t>1</w:t>
                          </w:r>
                        </w:p>
                      </w:txbxContent>
                    </wps:txbx>
                    <wps:bodyPr anchor="b">
                      <a:noAutofit/>
                    </wps:bodyPr>
                  </wps:wsp>
                </a:graphicData>
              </a:graphic>
            </wp:anchor>
          </w:drawing>
        </mc:Choice>
        <mc:Fallback>
          <w:pict>
            <v:rect id="shape_0" ID="Zone de texte 38"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t>1</w:t>
                    </w:r>
                  </w:p>
                </w:txbxContent>
              </v:textbox>
              <w10:wrap type="square"/>
            </v:rect>
          </w:pict>
        </mc:Fallback>
      </mc:AlternateContent>
      <mc:AlternateContent>
        <mc:Choice Requires="wps">
          <w:drawing>
            <wp:anchor behindDoc="1" distT="635" distB="0" distL="0" distR="0" simplePos="0" locked="0" layoutInCell="0" allowOverlap="1" relativeHeight="52">
              <wp:simplePos x="0" y="0"/>
              <wp:positionH relativeFrom="page">
                <wp:posOffset>709295</wp:posOffset>
              </wp:positionH>
              <wp:positionV relativeFrom="bottomMargin">
                <wp:posOffset>436245</wp:posOffset>
              </wp:positionV>
              <wp:extent cx="1224280" cy="467995"/>
              <wp:effectExtent l="0" t="635" r="0" b="0"/>
              <wp:wrapNone/>
              <wp:docPr id="16" name="Zone de texte 35"/>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noAutofit/>
                    </wps:bodyPr>
                  </wps:wsp>
                </a:graphicData>
              </a:graphic>
            </wp:anchor>
          </w:drawing>
        </mc:Choice>
        <mc:Fallback>
          <w:pict>
            <v:rect id="shape_0" ID="Zone de texte 35" path="m0,0l-2147483645,0l-2147483645,-2147483646l0,-2147483646xe" stroked="f" o:allowincell="f" style="position:absolute;margin-left:55.85pt;margin-top:34.35pt;width:96.35pt;height:36.8pt;mso-wrap-style:square;v-text-anchor:top;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1" allowOverlap="1" relativeHeight="6">
              <wp:simplePos x="0" y="0"/>
              <wp:positionH relativeFrom="column">
                <wp:posOffset>3653155</wp:posOffset>
              </wp:positionH>
              <wp:positionV relativeFrom="page">
                <wp:posOffset>756285</wp:posOffset>
              </wp:positionV>
              <wp:extent cx="2437130" cy="323850"/>
              <wp:effectExtent l="0" t="0" r="0" b="0"/>
              <wp:wrapNone/>
              <wp:docPr id="1" name="Zone de texte 21"/>
              <a:graphic xmlns:a="http://schemas.openxmlformats.org/drawingml/2006/main">
                <a:graphicData uri="http://schemas.microsoft.com/office/word/2010/wordprocessingShape">
                  <wps:wsp>
                    <wps:cNvSpPr/>
                    <wps:spPr>
                      <a:xfrm>
                        <a:off x="0" y="0"/>
                        <a:ext cx="2437200" cy="324000"/>
                      </a:xfrm>
                      <a:prstGeom prst="rect">
                        <a:avLst/>
                      </a:prstGeom>
                      <a:noFill/>
                      <a:ln w="6480">
                        <a:noFill/>
                      </a:ln>
                    </wps:spPr>
                    <wps:style>
                      <a:lnRef idx="0"/>
                      <a:fillRef idx="0"/>
                      <a:effectRef idx="0"/>
                      <a:fontRef idx="minor"/>
                    </wps:style>
                    <wps:txb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wps:txbx>
                    <wps:bodyPr lIns="0" rIns="0" tIns="0" bIns="0" anchor="t">
                      <a:noAutofit/>
                    </wps:bodyPr>
                  </wps:wsp>
                </a:graphicData>
              </a:graphic>
            </wp:anchor>
          </w:drawing>
        </mc:Choice>
        <mc:Fallback>
          <w:pict>
            <v:rect id="shape_0" ID="Zone de texte 21" path="m0,0l-2147483645,0l-2147483645,-2147483646l0,-2147483646xe" stroked="f" o:allowincell="f" style="position:absolute;margin-left:287.65pt;margin-top:59.55pt;width:191.85pt;height:25.45pt;mso-wrap-style:square;v-text-anchor:top;mso-position-vertical-relative:page">
              <v:fill o:detectmouseclick="t" on="false"/>
              <v:stroke color="#3465a4" weight="6480" joinstyle="round" endcap="flat"/>
              <v:textbo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v:textbox>
              <w10:wrap type="none"/>
            </v:rect>
          </w:pict>
        </mc:Fallback>
      </mc:AlternateContent>
      <w:drawing>
        <wp:anchor behindDoc="1" distT="0" distB="0" distL="114300" distR="114300" simplePos="0" locked="0" layoutInCell="0" allowOverlap="1" relativeHeight="13">
          <wp:simplePos x="0" y="0"/>
          <wp:positionH relativeFrom="page">
            <wp:posOffset>720090</wp:posOffset>
          </wp:positionH>
          <wp:positionV relativeFrom="page">
            <wp:posOffset>360045</wp:posOffset>
          </wp:positionV>
          <wp:extent cx="730885" cy="205105"/>
          <wp:effectExtent l="0" t="0" r="0" b="0"/>
          <wp:wrapSquare wrapText="bothSides"/>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14">
          <wp:simplePos x="0" y="0"/>
          <wp:positionH relativeFrom="page">
            <wp:posOffset>737870</wp:posOffset>
          </wp:positionH>
          <wp:positionV relativeFrom="page">
            <wp:posOffset>540385</wp:posOffset>
          </wp:positionV>
          <wp:extent cx="1209675" cy="353060"/>
          <wp:effectExtent l="0" t="0" r="0" b="0"/>
          <wp:wrapSquare wrapText="bothSides"/>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mc:AlternateContent>
        <mc:Choice Requires="wps">
          <w:drawing>
            <wp:anchor behindDoc="1" distT="635" distB="0" distL="0" distR="0" simplePos="0" locked="0" layoutInCell="1" allowOverlap="1" relativeHeight="18">
              <wp:simplePos x="0" y="0"/>
              <wp:positionH relativeFrom="column">
                <wp:posOffset>3655060</wp:posOffset>
              </wp:positionH>
              <wp:positionV relativeFrom="page">
                <wp:posOffset>751840</wp:posOffset>
              </wp:positionV>
              <wp:extent cx="2376170" cy="683895"/>
              <wp:effectExtent l="0" t="635" r="0" b="0"/>
              <wp:wrapNone/>
              <wp:docPr id="4" name="Zone de texte 30"/>
              <a:graphic xmlns:a="http://schemas.openxmlformats.org/drawingml/2006/main">
                <a:graphicData uri="http://schemas.microsoft.com/office/word/2010/wordprocessingShape">
                  <wps:wsp>
                    <wps:cNvSpPr/>
                    <wps:spPr>
                      <a:xfrm>
                        <a:off x="0" y="0"/>
                        <a:ext cx="2376000" cy="684000"/>
                      </a:xfrm>
                      <a:prstGeom prst="rect">
                        <a:avLst/>
                      </a:prstGeom>
                      <a:noFill/>
                      <a:ln w="6480">
                        <a:noFill/>
                      </a:ln>
                    </wps:spPr>
                    <wps:style>
                      <a:lnRef idx="0"/>
                      <a:fillRef idx="0"/>
                      <a:effectRef idx="0"/>
                      <a:fontRef idx="minor"/>
                    </wps:style>
                    <wps:txb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txbxContent>
                    </wps:txbx>
                    <wps:bodyPr lIns="0" rIns="0" tIns="0" bIns="0" anchor="t">
                      <a:noAutofit/>
                    </wps:bodyPr>
                  </wps:wsp>
                </a:graphicData>
              </a:graphic>
            </wp:anchor>
          </w:drawing>
        </mc:Choice>
        <mc:Fallback>
          <w:pict>
            <v:rect id="shape_0" ID="Zone de texte 30" path="m0,0l-2147483645,0l-2147483645,-2147483646l0,-2147483646xe" stroked="f" o:allowincell="f" style="position:absolute;margin-left:287.8pt;margin-top:59.2pt;width:187.05pt;height:53.8pt;mso-wrap-style:square;v-text-anchor:top;mso-position-vertical-relative:page">
              <v:fill o:detectmouseclick="t" on="false"/>
              <v:stroke color="#3465a4" weight="6480" joinstyle="round" endcap="flat"/>
              <v:textbo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5">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embedTrueTypeFonts/>
  <w:defaultTabStop w:val="567"/>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4"/>
        <w:szCs w:val="24"/>
        <w:lang w:val="fr-CH"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Calibri" w:hAnsi="Calibri" w:eastAsia="Calibri" w:cs="DejaVu Sans"/>
      <w:color w:val="auto"/>
      <w:kern w:val="0"/>
      <w:sz w:val="24"/>
      <w:szCs w:val="24"/>
      <w:lang w:val="fr-CH"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DejaVu Sans"/>
      <w:color w:themeColor="accent1" w:themeShade="bf" w:val="2F5496"/>
      <w:sz w:val="32"/>
      <w:szCs w:val="32"/>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DejaVu Sans"/>
      <w:color w:themeColor="accent1" w:themeShade="bf" w:val="2F5496"/>
      <w:sz w:val="26"/>
      <w:szCs w:val="2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DejaVu Sans"/>
      <w:b/>
      <w:bCs/>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DejaVu Sans" w:cs="DejaVu Sans"/>
      <w:b/>
      <w:bCs/>
      <w:sz w:val="24"/>
      <w:szCs w:val="24"/>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32"/>
      <w:szCs w:val="32"/>
    </w:rPr>
  </w:style>
  <w:style w:type="character" w:styleId="Textedelespacerserv">
    <w:name w:val="Texte de l’espace réservé"/>
    <w:basedOn w:val="DefaultParagraphFont"/>
    <w:qFormat/>
    <w:rPr>
      <w:color w:val="808080"/>
    </w:rPr>
  </w:style>
  <w:style w:type="character" w:styleId="Hyperlink">
    <w:name w:val="Hyperlink"/>
    <w:basedOn w:val="DefaultParagraphFont"/>
    <w:rPr>
      <w:color w:themeColor="hyperlink" w:val="0563C1"/>
      <w:u w:val="single"/>
    </w:rPr>
  </w:style>
  <w:style w:type="character" w:styleId="Mentionnonrsolue1">
    <w:name w:val="Mention non résolue1"/>
    <w:basedOn w:val="DefaultParagraphFont"/>
    <w:qFormat/>
    <w:rPr>
      <w:color w:val="605E5C"/>
      <w:shd w:fill="E1DFDD" w:val="clear"/>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26"/>
      <w:szCs w:val="26"/>
    </w:rPr>
  </w:style>
  <w:style w:type="character" w:styleId="PlaceholderText">
    <w:name w:val="Placeholder Text"/>
    <w:basedOn w:val="DefaultParagraphFont"/>
    <w:qFormat/>
    <w:rPr>
      <w:color w:val="80808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name w:val="Index"/>
    <w:basedOn w:val="Normal"/>
    <w:qFormat/>
    <w:pPr>
      <w:suppressLineNumbers/>
    </w:pPr>
    <w:rPr>
      <w:rFonts w:cs="Noto Sans Devanagari"/>
    </w:rPr>
  </w:style>
  <w:style w:type="paragraph" w:styleId="EPFLMail">
    <w:name w:val="EPFL Mail"/>
    <w:basedOn w:val="Normal"/>
    <w:qFormat/>
    <w:pPr>
      <w:spacing w:lineRule="auto" w:line="360"/>
    </w:pPr>
    <w:rPr>
      <w:rFonts w:ascii="Helvetica" w:hAnsi="Helvetica" w:eastAsia="Calibri" w:cs="Times New Roman"/>
      <w:color w:themeColor="dark1" w:themeTint="80" w:val="7F7F7F"/>
      <w:sz w:val="14"/>
      <w:lang w:eastAsia="fr-FR"/>
    </w:rPr>
  </w:style>
  <w:style w:type="paragraph" w:styleId="HeaderandFooter">
    <w:name w:val="Header and Footer"/>
    <w:basedOn w:val="Normal"/>
    <w:qFormat/>
    <w:pPr/>
    <w:rPr/>
  </w:style>
  <w:style w:type="paragraph" w:styleId="Header">
    <w:name w:val="Header"/>
    <w:basedOn w:val="Normal"/>
    <w:link w:val="HeaderChar"/>
    <w:pPr>
      <w:tabs>
        <w:tab w:val="clear" w:pos="567"/>
        <w:tab w:val="center" w:pos="4536" w:leader="none"/>
        <w:tab w:val="right" w:pos="9072" w:leader="none"/>
      </w:tabs>
    </w:pPr>
    <w:rPr/>
  </w:style>
  <w:style w:type="paragraph" w:styleId="Footer">
    <w:name w:val="Footer"/>
    <w:basedOn w:val="Normal"/>
    <w:link w:val="FooterChar"/>
    <w:pPr>
      <w:tabs>
        <w:tab w:val="clear" w:pos="567"/>
        <w:tab w:val="center" w:pos="4536" w:leader="none"/>
        <w:tab w:val="right" w:pos="9072" w:leader="none"/>
      </w:tabs>
    </w:pPr>
    <w:rPr/>
  </w:style>
  <w:style w:type="paragraph" w:styleId="Paragraphestandard">
    <w:name w:val="[Paragraphe standard]"/>
    <w:basedOn w:val="Normal"/>
    <w:qFormat/>
    <w:pPr>
      <w:spacing w:lineRule="auto" w:line="288"/>
      <w:textAlignment w:val="center"/>
    </w:pPr>
    <w:rPr>
      <w:rFonts w:ascii="Minion Pro" w:hAnsi="Minion Pro" w:cs="Minion Pro"/>
      <w:color w:val="000000"/>
      <w:lang w:val="fr-FR"/>
    </w:rPr>
  </w:style>
  <w:style w:type="paragraph" w:styleId="ListParagraph">
    <w:name w:val="List Paragraph"/>
    <w:basedOn w:val="Normal"/>
    <w:qFormat/>
    <w:pPr>
      <w:spacing w:lineRule="auto" w:line="252" w:before="0" w:after="200"/>
      <w:ind w:left="720"/>
      <w:contextualSpacing/>
    </w:pPr>
    <w:rPr>
      <w:rFonts w:ascii="Calibri Light" w:hAnsi="Calibri Light" w:eastAsia="Calibri" w:cs="DejaVu Sans"/>
      <w:sz w:val="22"/>
      <w:szCs w:val="22"/>
      <w:lang w:val="en-GB"/>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jc w:val="center"/>
    </w:pPr>
    <w:rPr>
      <w:b/>
      <w:bCs/>
    </w:rPr>
  </w:style>
  <w:style w:type="paragraph" w:styleId="Revision">
    <w:name w:val="Revision"/>
    <w:qFormat/>
    <w:pPr>
      <w:widowControl/>
      <w:suppressAutoHyphens w:val="false"/>
      <w:overflowPunct w:val="true"/>
      <w:bidi w:val="0"/>
      <w:spacing w:before="0" w:after="0"/>
      <w:jc w:val="left"/>
    </w:pPr>
    <w:rPr>
      <w:rFonts w:ascii="Calibri" w:hAnsi="Calibri" w:eastAsia="Calibri" w:cs="DejaVu Sans"/>
      <w:color w:val="auto"/>
      <w:kern w:val="0"/>
      <w:sz w:val="24"/>
      <w:szCs w:val="24"/>
      <w:lang w:val="fr-CH" w:eastAsia="en-US" w:bidi="ar-SA"/>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224</TotalTime>
  <Application>LibreOffice/24.2.6.2$Linux_X86_64 LibreOffice_project/420$Build-2</Application>
  <AppVersion>15.0000</AppVersion>
  <Pages>4</Pages>
  <Words>1251</Words>
  <Characters>7168</Characters>
  <CharactersWithSpaces>8338</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2022-08-10T15:12:00Z</dcterms:created>
  <dc:creator>Musard Antoinette</dc:creator>
  <dc:description/>
  <dc:language>en-US</dc:language>
  <cp:lastModifiedBy/>
  <cp:lastPrinted>2025-07-01T13:11:22Z</cp:lastPrinted>
  <dcterms:modified xsi:type="dcterms:W3CDTF">2025-07-18T16:13:51Z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