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13600" w:hRule="exact"/>
        </w:trPr>
        <w:tc>
          <w:tcPr>
            <w:tcW w:type="dxa" w:w="9026"/>
            <w:shd w:fill="0B0B0B" w:val="clear"/>
            <w:tcMar>
              <w:top w:type="dxa" w:w="200"/>
              <w:left w:type="dxa" w:w="400"/>
              <w:bottom w:type="dxa" w:w="200"/>
              <w:right w:type="dxa" w:w="400"/>
            </w:tcMar>
            <w:vAlign w:val="center"/>
          </w:tcPr>
          <w:p>
            <w:pPr>
              <w:spacing w:after="20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SOFTWARE ANALYSIS DOCUMENTATION — USE CASES</w:t>
            </w:r>
          </w:p>
          <w:p>
            <w:pPr>
              <w:spacing w:after="3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PROJECT: RENTAMOVIL — PLATFORM FOR A VEHICLE RENTAL COMPANY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TEAM MEMBERS:</w:t>
            </w: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 Thiago Fabian Rojas Guevara — David Santiago Erez Rodríguez — Nicole Dayana Ramírez Vargas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SERVICIO NACIONAL DE APRENDIZAJE — SENA — SOFTWARE ANALYSIS AND DEVELOPMENT 3145556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2026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Introduction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This document presents RentaMovil's use cases: what each actor can do and under what conditions. It is the first of the four dynamic views of the software analysis; the other three —sequence, activity and state diagrams— are in separate documents inside this same folder.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Each use case is presented as an individual card: its own diagram, actor, description, precondition, postcondition and the SRS functional requirement it implements.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2. System actors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person without a session; can only browse the catalog and sign up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Authenticated user with the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role; manages their own reservations, payments and profile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Authenticated user with the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role; manages the fleet, reservations and payments for the whole company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Authenticated user with the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SUPER_ADMIN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role; everything the Administrator can do, plus managing administrative users and bank accounts</w:t>
            </w:r>
          </w:p>
        </w:tc>
      </w:tr>
    </w:tbl>
    <w:p>
      <w:pPr>
        <w:spacing w:after="120"/>
      </w:pPr>
    </w:p>
    <w:p>
      <w:pPr>
        <w:pBdr>
          <w:left w:val="single" w:color="999999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An Administrator or Super Admin can also hold their own reservations, using the same account — the role determines what they can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administer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not what they can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use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3. Use case catalog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301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Browse vehicle catalog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UC02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up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UC03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in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UC04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Recover password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UC05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my profile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UC06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Create a reservation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UC07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and modify my reservations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UC08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Cancel a reservation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UC09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Pay for a reservation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my invoices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my notifications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UC12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vehicles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UC13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branches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UC14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fleet maintenance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UC15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pickup and return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UC16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 payment receipts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UC17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company reservations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UC18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Track vehicle location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UC19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insurance plans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UC20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administrative users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UC21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bank accounts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4. Use case cards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UC01 — Browse vehicle catalog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FR2.1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 — no session required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list of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AVAILABLE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vehicles is shown, with optional filters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any visitor can view and filter (category, brand, engine, price, dates) the public vehicle catalog, without needing to register.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UC02 — Sign up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FR1.1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visitor has no account in the system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Person and a User are created with the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role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visitor fills in first name, last name, email, username, password and, optionally, a phone number, to create their Customer account.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UC03 — Log in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FR1.2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user has an account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status = ACTIVE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 access token (30 min) and a refresh token (7 days) are issued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user authenticates with their email or username and their password.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UC04 — Recover password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FR1.3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user forgot their password and has a registered account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password is updated and all of their sessions are closed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user requests a recovery code by email (6 digits, valid for 15 minutes) and uses it together with a new password.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UC05 — Manage my profile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FR1.4, FR1.5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Customer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profile data is updated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updates their name, phone, photo or email (the latter, confirmed with their current password), and can change their password from the active session.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UC06 — Create a reservation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FR3.1, FR2.2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 authenticated; the chosen vehicle is available for the requested dates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is created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status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selects a vehicle, dates, pickup/return branches and, optionally, an insurance plan, and accepts the terms and conditions.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UC07 — View and modify my reservations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FR3.2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Customer has at least one reservation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return date or the return branch is updated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views their reservations and can extend the return date or change the return branch, always with at least 3 days of notice.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UC08 — Cancel a reservation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FR3.3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There are 3 or more days left before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start_date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Reservation.status = CANCELLED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with no charge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cancels their own reservation with no penalty, as long as there are at least 3 days left before the pickup date.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UC09 — Pay for a reservation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FR5.1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Reservation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is created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the reservation moves to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transfers to the bank account shown as a QR code and uploads the payment receipt for an Administrator to review.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UC10 — View my invoices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FR5.2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Customer has at least one approved payment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invoice PDF is shown or downloaded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views and downloads the invoices automatically generated after an approved payment.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UC11 — View my notifications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FR7.1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Customer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viewed notifications can be marked as read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Customer sees, inside the application, the notifications generated by events on their reservations and payments.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UC12 — Manage vehicles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Administrator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vehicle catalog is updated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registers, edits or removes vehicles, and views the full inventory filtered by status.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UC13 — Manage branches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FR8.4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Administrator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branch is created, edited or removed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creates, edits or removes branches, and can place them on a map.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UC14 — Manage fleet maintenance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FR8.3, FR8.7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vehicle is not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RETIRED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maintenance is scheduled, started, completed or cancelled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schedules, starts, completes or cancels a vehicle's maintenance, and views its history.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UC15 — Register pickup and return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FR4.1, FR4.2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Reservation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CONFIRMED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(for pickup)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is created or completed; the vehicle's status changes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registers, at the branch, the physical delivery and return of the vehicle, with the initial and final mileage.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UC16 — Review payment receipts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FR5.1, FR8.5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There is 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payment ends up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APPROVED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REJECTED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reviews the receipt uploaded by the Customer and decides to approve or reject it.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UC17 — Manage company reservations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Administrator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full list of reservations is shown, with its payment information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views every reservation in the system, not only their own, and manages the available insurance plans.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UC18 — Track vehicle location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FR6.1, FR6.2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vehicle is, or was, in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status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current location or the route history is shown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views the last known location of a rented vehicle, or the full route history of an already-finished rental.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UC19 — Manage insurance plans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Administrator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insurance plan is created or edited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Administrator creates or edits the insurance plans (First Aid, Standard, All-Risk) that the Customer can choose when reserving.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UC20 — Manage administrative users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Super Admin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account's role or status is updated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Super Admin grants or revokes administrative roles, and activates or deactivates user accounts.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UC21 — Manage bank accounts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FR8.6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Super Admin is authenticated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bank account is created, edited or deactivated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Description:</w:t>
      </w:r>
      <w:r>
        <w:rPr>
          <w:rFonts w:ascii="Calibri" w:cs="Calibri" w:eastAsia="Calibri" w:hAnsi="Calibri"/>
          <w:sz w:val="21"/>
          <w:szCs w:val="21"/>
        </w:rPr>
        <w:t xml:space="preserve"> the Super Admin manages the company's bank accounts offered as a payment destination at checkout.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5. References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Software Requirements Specification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repository)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Sequence diagrams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02-Sequence-Diagrams.md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Activity diagrams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03-Activity-Diagrams.md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 diagrams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04-State-Diagrams.md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4141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40404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60606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6d1e175159aefb9e61e82208bc3ba7c6f2d69af0.png"/><Relationship Id="rId10" Type="http://schemas.openxmlformats.org/officeDocument/2006/relationships/image" Target="media/31876df5e3ca9e180747e21c7e050f0e02c59942.png"/><Relationship Id="rId11" Type="http://schemas.openxmlformats.org/officeDocument/2006/relationships/image" Target="media/ac553c2f1248a87a28866898ea16a479ce45985e.png"/><Relationship Id="rId12" Type="http://schemas.openxmlformats.org/officeDocument/2006/relationships/image" Target="media/282de8f2243ef149e5f0b917e45a83428af64ebf.png"/><Relationship Id="rId13" Type="http://schemas.openxmlformats.org/officeDocument/2006/relationships/image" Target="media/ae398e018d647f6a66fdac1cd8980918ea8d1f43.png"/><Relationship Id="rId14" Type="http://schemas.openxmlformats.org/officeDocument/2006/relationships/image" Target="media/d6d9f41d8c7dd241ffeba9bd4712579f04baf831.png"/><Relationship Id="rId15" Type="http://schemas.openxmlformats.org/officeDocument/2006/relationships/image" Target="media/a67615c73210288c97a1d79c830493d450f08f52.png"/><Relationship Id="rId16" Type="http://schemas.openxmlformats.org/officeDocument/2006/relationships/image" Target="media/d9b4730c7ec81a05f8e846670987df57d5e975b7.png"/><Relationship Id="rId17" Type="http://schemas.openxmlformats.org/officeDocument/2006/relationships/image" Target="media/70b6ee6b90cba3e1d4d0f41211e517806b5e29d6.png"/><Relationship Id="rId18" Type="http://schemas.openxmlformats.org/officeDocument/2006/relationships/image" Target="media/1ba388d61b580837cc7febb36af8b6c7110d9afc.png"/><Relationship Id="rId19" Type="http://schemas.openxmlformats.org/officeDocument/2006/relationships/image" Target="media/1ca674282ab486d16aaab3faf3f8499d21eda831.png"/><Relationship Id="rId20" Type="http://schemas.openxmlformats.org/officeDocument/2006/relationships/image" Target="media/fcec0b2f920f39e379f3c6a74be3f3cb7c5bfe5e.png"/><Relationship Id="rId21" Type="http://schemas.openxmlformats.org/officeDocument/2006/relationships/image" Target="media/62df2a9723423e51bcf82a1f720d0b2f00785a30.png"/><Relationship Id="rId22" Type="http://schemas.openxmlformats.org/officeDocument/2006/relationships/image" Target="media/171b05817c3ffe732bb52fc7da29cb27461d7da3.png"/><Relationship Id="rId23" Type="http://schemas.openxmlformats.org/officeDocument/2006/relationships/image" Target="media/4b3bd00d00cad0f158e1bb510874b74e9efb8af9.png"/><Relationship Id="rId24" Type="http://schemas.openxmlformats.org/officeDocument/2006/relationships/image" Target="media/6fdfc214b7e805085425981dafbeb08a80a156c6.png"/><Relationship Id="rId25" Type="http://schemas.openxmlformats.org/officeDocument/2006/relationships/image" Target="media/abd7263223b11e13585a05b8e07869d5ec2ee780.png"/><Relationship Id="rId26" Type="http://schemas.openxmlformats.org/officeDocument/2006/relationships/image" Target="media/8ddc166d99b8219980b141c755bc5582c96884e6.png"/><Relationship Id="rId27" Type="http://schemas.openxmlformats.org/officeDocument/2006/relationships/image" Target="media/a232811aeddbdc8093b34d5d142c778c3ffbb9c0.png"/><Relationship Id="rId28" Type="http://schemas.openxmlformats.org/officeDocument/2006/relationships/image" Target="media/d1bc8e4b003177b0def338a666ca5ff1bf531309.png"/><Relationship Id="rId29" Type="http://schemas.openxmlformats.org/officeDocument/2006/relationships/image" Target="media/e68b2c265e7707a2e838663cf34af37b5d3168cb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2026-10-09T19:15:22.768Z</dcterms:created>
  <dcterms:modified xsi:type="dcterms:W3CDTF">2026-10-09T19:15:22.772Z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