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3600" w:hRule="exact"/>
        </w:trPr>
        <w:tc>
          <w:tcPr>
            <w:tcW w:type="dxa" w:w="9026"/>
            <w:shd w:fill="0B0B0B" w:val="clear"/>
            <w:tcMar>
              <w:top w:type="dxa" w:w="20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20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DOCUMENTACIÓN DE ANÁLISIS DEL SOFTWARE — DIAGRAMAS DE ACTIVIDAD</w:t>
            </w:r>
          </w:p>
          <w:p>
            <w:pPr>
              <w:spacing w:after="3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PROYECTO: RENTAMOVIL — PLATAFORMA PARA EMPRESA DE ALQUILER DE VEHÍCULOS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INTEGRANTES:</w:t>
            </w: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 Thiago Fabian Rojas Guevara — David Santiago Erez Rodríguez — Nicole Dayana Ramírez Vargas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SERVICIO NACIONAL DE APRENDIZAJE — SENA — ANÁLISIS Y DESARROLLO DE SOFTWARE 3145556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2026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los diagramas de actividad de los dos procesos de negocio más complejos de RentaMovil: el ciclo completo de una reserva y el ciclo de mantenimiento de un vehículo. Es la tercera de las cuatro vistas dinámicas del análisis del software; los casos de uso, los diagramas de secuencia y los de estados están en documentos separados dentro de esta misma carpeta.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ACT-01 — Proceso de reserva y pago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RF3.3, RF5.1, RF5.2, RF4.1, RF4.2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Recorre una reserva desde que el Cliente elige el vehículo hasta que el alquiler termina y queda facturado, incluyendo los caminos de rechazo, reintento, cancelación y expiración automática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2724150" cy="804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ACT-02 — Proceso de mantenimiento de un vehículo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RF8.3, RF8.7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Recorre el ciclo de vida de un mantenimiento, desde que se programa hasta que se completa o se cancela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3228975" cy="80486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01-Casos-de-Uso.md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secuencia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02-Diagramas-de-Secuencia.md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estados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04-Diagramas-de-Estados.md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73e9f48edb64a442fa9022af66bff4927b3a45.png"/><Relationship Id="rId10" Type="http://schemas.openxmlformats.org/officeDocument/2006/relationships/image" Target="media/2019170aeac6ca77e5484a7074f488ffae1b47b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2026-10-09T19:12:12.214Z</dcterms:created>
  <dcterms:modified xsi:type="dcterms:W3CDTF">2026-10-09T19:12:12.215Z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