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DOCUMENTACIÓN DE ANÁLISIS DEL SOFTWARE — CASOS DE USO</w:t>
      </w:r>
    </w:p>
    <w:p>
      <w:pPr>
        <w:spacing w:after="400" w:before="400"/>
        <w:jc w:val="center"/>
      </w:pPr>
      <w:r>
        <w:rPr>
          <w:rFonts w:ascii="Calibri" w:cs="Calibri" w:eastAsia="Calibri" w:hAnsi="Calibri"/>
          <w:b w:val="false"/>
          <w:bCs w:val="false"/>
          <w:sz w:val="24"/>
          <w:szCs w:val="24"/>
        </w:rPr>
        <w:t xml:space="preserve">PROYECTO: RENTAMOVIL — PLATAFORMA PARA EMPRESA DE ALQUILER DE VEHÍCULOS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casos de uso del sistema RentaMovil: qué puede hacer cada actor y bajo qué condiciones. Es la primera de las cuatro vistas dinámicas del análisis del software; las otras tres —diagramas de secuencia, de actividad y de estados— están en documentos separados dentro de esta misma carpeta.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Cada caso de uso se presenta como una ficha individual: su propio diagrama, actor, descripción, precondición, postcondición y el requisito funcional del SRS que implementa.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2. Actores del sistema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sin sesión iniciada; solo puede explorar el catálogo y registrarse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sus propias reservas, pagos y perfil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la flota, las reservas y los pagos de toda la empresa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todo lo del Administrador, más la gestión de usuarios administrativos y de cuentas bancarias</w:t>
            </w:r>
          </w:p>
        </w:tc>
      </w:tr>
    </w:tbl>
    <w:p>
      <w:pPr>
        <w:spacing w:after="120"/>
      </w:pPr>
    </w:p>
    <w:p>
      <w:pPr>
        <w:pBdr>
          <w:left w:val="single" w:color="999999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Un Administrador o Super Admin también puede tener reservas propias, usando su misma cuenta como Cliente — el rol determina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administrar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usar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3. Catálogo de casos de uso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301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Explorar catálogo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mi perfil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y modificar mis reservas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mis facturas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mis notificaciones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sucursales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mantenimiento de la flota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recogida y devolución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comprobantes de pago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Administrar reservas de la empresa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Rastrear ubicación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planes de seguro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usuarios administrativos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cuentas bancarias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4. Fichas de casos de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UC01 — Explorar catálogo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RF2.1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— no requiere sesión iniciada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de vehículos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con filtros opcionales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cualquier visitante puede ver y filtrar (categoría, marca, motor, precio, fechas) el catálogo público de vehículos, sin necesidad de registrarse.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UC02 — Registrarse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visitante no tiene cuenta en el sistema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crea una Person y un User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visitante completa nombre, apellido, email, username, contraseña y, opcionalmente, teléfono, para crear su cuenta de Cliente.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UC03 — Iniciar sesión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cuenta con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status = ACTIVE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emiten access token (30 min) y refresh token (7 días)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se autentica con su email o username y su contraseña.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UC04 — Recuperar contraseña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olvidó su contraseña y tiene una cuenta registrada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contraseña queda actualizada y todas sus sesiones se cierran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solicita un código de recuperación por email (6 dígitos, válido por 15 minutos) y lo usa junto con una contraseña nueva.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UC05 — Gestionar mi perfil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5909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RF1.4, RF1.5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datos de perfil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actualiza nombre, teléfono, foto o email (este último, confirmando con su contraseña actual), y puede cambiar su contraseña desde la sesión activa.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UC06 — Crear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autenticado; el vehículo elegido está disponible en las fechas solicitadas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creada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selecciona vehículo, fechas, sucursales de recogida/devolución y, opcionalmente, un seguro, y acepta los términos y condiciones.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UC07 — Ver y modificar mis reservas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una reserva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fecha de devolución o la sucursal de devolución quedan actualizadas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sus reservas y puede extender la fecha de devolución o cambiar la sucursal de devolución, siempre con al menos 3 días de anticipación.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UC08 — Cancelar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8194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Faltan 3 días o más para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start_date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Reservation.status = 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sin cargo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cancela una reserva propia sin penalización, siempre que falten al menos 3 días para la fecha de recogida.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UC09 — Pagar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reserva pasa 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transfiere a la cuenta bancaria mostrada como código QR y sube el comprobante de pago para que un Administrador lo revise.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UC10 — Consultar mis facturas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8194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 pago aprobado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o descarga el PDF de la factura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y descarga las facturas generadas automáticamente tras un pago aprobado.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UC11 — Ver mis notificaciones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8194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RF7.1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notificaciones consultadas pueden marcarse como leídas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ve dentro de la aplicación las notificaciones generadas por eventos de sus reservas y pagos.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UC12 — Gestionar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5909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catálogo de vehículos queda actualizado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edita o elimina vehículos, y consulta el inventario completo filtrando por estado.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UC13 — Gestionar sucursales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5909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sucursal queda creada, editada o eliminada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crea, edita o elimina sucursales, y puede ubicarlas en un mapa.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UC14 — Gestionar mantenimiento de la flota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7719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no está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mantenimiento queda programado, iniciado, completado o cancelado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programa, inicia, completa o cancela mantenimientos de un vehículo, y consulta su historial.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UC15 — Registrar recogida y devolución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(para la recogida)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o completado; el estado del vehículo cambia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en sucursal, la entrega y la devolución física del vehículo, con el kilometraje inicial y final.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UC16 — Revisar comprobantes de pago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RF5.1, 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un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pago queda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APPROVED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REJECTED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revisa el comprobante subido por el Cliente y decide aprobarlo o rechazarlo.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UC17 — Administrar reservas de la empresa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completo de reservas, con su información de pago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todas las reservas del sistema, no solo las propias, y gestiona los planes de seguro disponibles.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UC18 — Rastrear ubicación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RF6.1, RF6.2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está o estuvo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la ubicación actual o el historial de rutas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la última ubicación de un vehículo alquilado o el historial completo de un alquiler ya finalizado.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UC19 — Gestionar planes de seguro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plan de seguro queda creado o editado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 o edita los planes de seguro (First Aid, Standard, All-Risk) que el Cliente puede elegir al reservar.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UC20 — Gestionar usuarios administrativos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rol o el estado de la cuenta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otorga o revoca roles administrativos, y activa o desactiva cuentas de usuario.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UC21 — Gestionar cuentas bancarias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27813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RF8.6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cuenta bancaria queda creada, editada o desactivada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administra las cuentas bancarias de la empresa que se ofrecen como destino de pago en el checkout.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5. 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dceda502040f15e8dbcaa1c4fe8a7f972b00347.png"/><Relationship Id="rId10" Type="http://schemas.openxmlformats.org/officeDocument/2006/relationships/image" Target="media/56268c1ed3869df9bfa5a15a3e96addfc95fd2b0.png"/><Relationship Id="rId11" Type="http://schemas.openxmlformats.org/officeDocument/2006/relationships/image" Target="media/130746df80118deb0420a142f6b5e7c28d31ebcb.png"/><Relationship Id="rId12" Type="http://schemas.openxmlformats.org/officeDocument/2006/relationships/image" Target="media/cd8cd1258e5117b0ea9387fa86c033c3041f555b.png"/><Relationship Id="rId13" Type="http://schemas.openxmlformats.org/officeDocument/2006/relationships/image" Target="media/fec38eeae075b1123d2255b186579dc45573934e.png"/><Relationship Id="rId14" Type="http://schemas.openxmlformats.org/officeDocument/2006/relationships/image" Target="media/7c9cf437bd63d4cc8e9c0c081fe41905e88e1ce6.png"/><Relationship Id="rId15" Type="http://schemas.openxmlformats.org/officeDocument/2006/relationships/image" Target="media/39e9c0d72dcebd7ce39df5cfad707ac7a4b9fa59.png"/><Relationship Id="rId16" Type="http://schemas.openxmlformats.org/officeDocument/2006/relationships/image" Target="media/0aed695d3d91dff2fe7f4f4795d1b2302b3a33be.png"/><Relationship Id="rId17" Type="http://schemas.openxmlformats.org/officeDocument/2006/relationships/image" Target="media/8f51850ba5728c135f3bcff8f7987cdf0eba495e.png"/><Relationship Id="rId18" Type="http://schemas.openxmlformats.org/officeDocument/2006/relationships/image" Target="media/769d1119087bd2b3adf3052eb0002d7736641050.png"/><Relationship Id="rId19" Type="http://schemas.openxmlformats.org/officeDocument/2006/relationships/image" Target="media/6504ef5c8a278878153f72fdc6b4009bd41cd68d.png"/><Relationship Id="rId20" Type="http://schemas.openxmlformats.org/officeDocument/2006/relationships/image" Target="media/9e9111c7f2e18d33000523d740bb371c3c7ce24f.png"/><Relationship Id="rId21" Type="http://schemas.openxmlformats.org/officeDocument/2006/relationships/image" Target="media/805808e1c109959f8edb2dcaa4a58489a601cac8.png"/><Relationship Id="rId22" Type="http://schemas.openxmlformats.org/officeDocument/2006/relationships/image" Target="media/4fc9cd649778ba2fd5972bae6d58d878260c0b56.png"/><Relationship Id="rId23" Type="http://schemas.openxmlformats.org/officeDocument/2006/relationships/image" Target="media/e53503454e97fbcdcb3049c2ddfc020cf5b8b36b.png"/><Relationship Id="rId24" Type="http://schemas.openxmlformats.org/officeDocument/2006/relationships/image" Target="media/f07b03f77ce5711fa0f54e99e78897a443058a8d.png"/><Relationship Id="rId25" Type="http://schemas.openxmlformats.org/officeDocument/2006/relationships/image" Target="media/302fde4fc31a5397d686fff0814d646c0a1d1599.png"/><Relationship Id="rId26" Type="http://schemas.openxmlformats.org/officeDocument/2006/relationships/image" Target="media/1f4e7856a5ba2f29a6f178e44237a548d8cccc51.png"/><Relationship Id="rId27" Type="http://schemas.openxmlformats.org/officeDocument/2006/relationships/image" Target="media/c0c02c693b3e052fd3664eff8eabc3a224fbbfe1.png"/><Relationship Id="rId28" Type="http://schemas.openxmlformats.org/officeDocument/2006/relationships/image" Target="media/77f21babdc691b13e55450d5b8117e34feff3fa1.png"/><Relationship Id="rId29" Type="http://schemas.openxmlformats.org/officeDocument/2006/relationships/image" Target="media/af5da1f444793e5c6f5d189addc9ddcdc101aac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2026-10-09T19:38:28.457Z</dcterms:created>
  <dcterms:modified xsi:type="dcterms:W3CDTF">2026-10-09T19:38:28.460Z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