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DOCUMENTACIÓN DE ANÁLISIS DEL SOFTWARE — CASOS DE USO</w:t>
      </w:r>
    </w:p>
    <w:p>
      <w:pPr>
        <w:spacing w:after="400" w:before="400"/>
        <w:jc w:val="center"/>
      </w:pPr>
      <w:r>
        <w:rPr>
          <w:rFonts w:ascii="Calibri" w:cs="Calibri" w:eastAsia="Calibri" w:hAnsi="Calibri"/>
          <w:b w:val="false"/>
          <w:bCs w:val="false"/>
          <w:sz w:val="24"/>
          <w:szCs w:val="24"/>
        </w:rPr>
        <w:t xml:space="preserve">PROYECTO: RENTAMOVIL — PLATAFORMA PARA EMPRESA DE ALQUILER DE VEHÍCULOS</w:t>
      </w:r>
    </w:p>
    <w:p>
      <w:pPr>
        <w:spacing w:after="300" w:before="300" w:line="276"/>
        <w:jc w:val="center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INTEGRANTES:</w:t>
      </w:r>
      <w:r>
        <w:rPr>
          <w:rFonts w:ascii="Calibri" w:cs="Calibri" w:eastAsia="Calibri" w:hAnsi="Calibri"/>
          <w:sz w:val="21"/>
          <w:szCs w:val="21"/>
        </w:rPr>
        <w:t xml:space="preserve"> Thiago Fabian Rojas Guevara — David Santiago Erez Rodríguez — Nicole Dayana Ramírez Vargas</w:t>
      </w:r>
    </w:p>
    <w:p>
      <w:pPr>
        <w:spacing w:after="300" w:before="300" w:line="276"/>
        <w:jc w:val="center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SERVICIO NACIONAL DE APRENDIZAJE — SENA — ANÁLISIS Y DESARROLLO DE SOFTWARE 3145556</w:t>
      </w:r>
    </w:p>
    <w:p>
      <w:pPr>
        <w:spacing w:after="300" w:before="300" w:line="276"/>
        <w:jc w:val="center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2026</w:t>
      </w:r>
    </w:p>
    <w:p>
      <w:r>
        <w:br w:type="page"/>
      </w: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1. Introducción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Este documento presenta los casos de uso del sistema RentaMovil: qué puede hacer cada actor y bajo qué condiciones. Es la primera de las cuatro vistas dinámicas del análisis del software; las otras tres —diagramas de secuencia, de actividad y de estados— están en documentos separados dentro de esta misma carpeta.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Cada caso de uso se presenta como una ficha individual: su propio diagrama, actor, descripción, precondición, postcondición y el requisito funcional del SRS que implementa.</w:t>
      </w: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2. Actores del sistema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4513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Visitante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Persona sin sesión iniciada; solo puede explorar el catálogo y registrarse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Usuario autenticado con rol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CLIENT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gestiona sus propias reservas, pagos y perfil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Usuario autenticado con rol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ADMIN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gestiona la flota, las reservas y los pagos de toda la empresa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Super Admin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Usuario autenticado con rol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SUPER_ADMIN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todo lo del Administrador, más la gestión de usuarios administrativos y de cuentas bancarias</w:t>
            </w:r>
          </w:p>
        </w:tc>
      </w:tr>
    </w:tbl>
    <w:p>
      <w:pPr>
        <w:spacing w:after="120"/>
      </w:pPr>
    </w:p>
    <w:p>
      <w:pPr>
        <w:pBdr>
          <w:left w:val="single" w:color="999999" w:sz="12" w:space="8"/>
        </w:pBdr>
        <w:spacing w:after="120" w:before="120"/>
        <w:ind w:left="36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Un Administrador o Super Admin también puede tener reservas propias, usando su misma cuenta como Cliente — el rol determina qué puede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administrar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, no qué puede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usar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.</w:t>
      </w: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3. Catálogo de casos de uso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008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Caso de uso</w:t>
            </w:r>
          </w:p>
        </w:tc>
        <w:tc>
          <w:tcPr>
            <w:tcW w:type="dxa" w:w="301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UC01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Explorar catálogo de vehículos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Visitante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UC02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Registrarse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Visitante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UC03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Iniciar sesión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UC04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Recuperar contraseña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UC05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Gestionar mi perfil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UC06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Crear una reserva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UC07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 y modificar mis reservas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UC08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Cancelar una reserva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UC09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Pagar una reserva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UC10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Consultar mis facturas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UC11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 mis notificaciones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UC12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Gestionar vehículos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UC13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Gestionar sucursales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UC14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Gestionar mantenimiento de la flota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UC15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Registrar recogida y devolución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UC16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Revisar comprobantes de pago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UC17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Administrar reservas de la empresa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UC18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Rastrear ubicación de vehículos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UC19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Gestionar planes de seguro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UC20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Gestionar usuarios administrativos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Super Admin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UC21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Gestionar cuentas bancarias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Super Admin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4. Fichas de casos de uso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UC01 — Explorar catálogo de vehículos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19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Visitante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RF2.1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Ninguna — no requiere sesión iniciada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muestra el listado de vehículos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AVAILABLE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con filtros opcionales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Descripción:</w:t>
      </w:r>
      <w:r>
        <w:rPr>
          <w:rFonts w:ascii="Calibri" w:cs="Calibri" w:eastAsia="Calibri" w:hAnsi="Calibri"/>
          <w:sz w:val="21"/>
          <w:szCs w:val="21"/>
        </w:rPr>
        <w:t xml:space="preserve"> cualquier visitante puede ver y filtrar (categoría, marca, motor, precio, fechas) el catálogo público de vehículos, sin necesidad de registrarse.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UC02 — Registrarse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1908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Visitante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RF1.1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visitante no tiene cuenta en el sistema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crea una Person y un User con rol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CLIENT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Descripción:</w:t>
      </w:r>
      <w:r>
        <w:rPr>
          <w:rFonts w:ascii="Calibri" w:cs="Calibri" w:eastAsia="Calibri" w:hAnsi="Calibri"/>
          <w:sz w:val="21"/>
          <w:szCs w:val="21"/>
        </w:rPr>
        <w:t xml:space="preserve"> el visitante completa nombre, apellido, email, username, contraseña y, opcionalmente, teléfono, para crear su cuenta de Cliente.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UC03 — Iniciar sesión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19087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RF1.2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usuario tiene una cuenta con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status = ACTIVE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emiten access token (30 min) y refresh token (7 días)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Descripción:</w:t>
      </w:r>
      <w:r>
        <w:rPr>
          <w:rFonts w:ascii="Calibri" w:cs="Calibri" w:eastAsia="Calibri" w:hAnsi="Calibri"/>
          <w:sz w:val="21"/>
          <w:szCs w:val="21"/>
        </w:rPr>
        <w:t xml:space="preserve"> el usuario se autentica con su email o username y su contraseña.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UC04 — Recuperar contraseña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19087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RF1.3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usuario olvidó su contraseña y tiene una cuenta registrada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contraseña queda actualizada y todas sus sesiones se cierran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Descripción:</w:t>
      </w:r>
      <w:r>
        <w:rPr>
          <w:rFonts w:ascii="Calibri" w:cs="Calibri" w:eastAsia="Calibri" w:hAnsi="Calibri"/>
          <w:sz w:val="21"/>
          <w:szCs w:val="21"/>
        </w:rPr>
        <w:t xml:space="preserve"> el usuario solicita un código de recuperación por email (6 dígitos, válido por 15 minutos) y lo usa junto con una contraseña nueva.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UC05 — Gestionar mi perfil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19087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RF1.4, RF1.5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Cliente está autenticado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Los datos de perfil quedan actualizados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Descripción:</w:t>
      </w:r>
      <w:r>
        <w:rPr>
          <w:rFonts w:ascii="Calibri" w:cs="Calibri" w:eastAsia="Calibri" w:hAnsi="Calibri"/>
          <w:sz w:val="21"/>
          <w:szCs w:val="21"/>
        </w:rPr>
        <w:t xml:space="preserve"> el Cliente actualiza nombre, teléfono, foto o email (este último, confirmando con su contraseña actual), y puede cambiar su contraseña desde la sesión activa.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UC06 — Crear una reserva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19087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RF3.1, RF2.2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 autenticado; el vehículo elegido está disponible en las fechas solicitadas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Reservation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creada en estado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PENDING_PAYMENT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Descripción:</w:t>
      </w:r>
      <w:r>
        <w:rPr>
          <w:rFonts w:ascii="Calibri" w:cs="Calibri" w:eastAsia="Calibri" w:hAnsi="Calibri"/>
          <w:sz w:val="21"/>
          <w:szCs w:val="21"/>
        </w:rPr>
        <w:t xml:space="preserve"> el Cliente selecciona vehículo, fechas, sucursales de recogida/devolución y, opcionalmente, un seguro, y acepta los términos y condiciones.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UC07 — Ver y modificar mis reservas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19087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RF3.2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Cliente tiene al menos una reserva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fecha de devolución o la sucursal de devolución quedan actualizadas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Descripción:</w:t>
      </w:r>
      <w:r>
        <w:rPr>
          <w:rFonts w:ascii="Calibri" w:cs="Calibri" w:eastAsia="Calibri" w:hAnsi="Calibri"/>
          <w:sz w:val="21"/>
          <w:szCs w:val="21"/>
        </w:rPr>
        <w:t xml:space="preserve"> el Cliente consulta sus reservas y puede extender la fecha de devolución o cambiar la sucursal de devolución, siempre con al menos 3 días de anticipación.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UC08 — Cancelar una reserva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19087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RF3.3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Faltan 3 días o más para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start_date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Reservation.status = CANCELLED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sin cargo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Descripción:</w:t>
      </w:r>
      <w:r>
        <w:rPr>
          <w:rFonts w:ascii="Calibri" w:cs="Calibri" w:eastAsia="Calibri" w:hAnsi="Calibri"/>
          <w:sz w:val="21"/>
          <w:szCs w:val="21"/>
        </w:rPr>
        <w:t xml:space="preserve"> el Cliente cancela una reserva propia sin penalización, siempre que falten al menos 3 días para la fecha de recogida.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UC09 — Pagar una reserva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19087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RF5.1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Reserva en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PENDING_PAYMENT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Payment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creado en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PENDING_REVIEW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reserva pasa a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PENDING_REVIEW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Descripción:</w:t>
      </w:r>
      <w:r>
        <w:rPr>
          <w:rFonts w:ascii="Calibri" w:cs="Calibri" w:eastAsia="Calibri" w:hAnsi="Calibri"/>
          <w:sz w:val="21"/>
          <w:szCs w:val="21"/>
        </w:rPr>
        <w:t xml:space="preserve"> el Cliente transfiere a la cuenta bancaria mostrada como código QR y sube el comprobante de pago para que un Administrador lo revise.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UC10 — Consultar mis facturas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19087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RF5.2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Cliente tiene al menos un pago aprobado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muestra o descarga el PDF de la factura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Descripción:</w:t>
      </w:r>
      <w:r>
        <w:rPr>
          <w:rFonts w:ascii="Calibri" w:cs="Calibri" w:eastAsia="Calibri" w:hAnsi="Calibri"/>
          <w:sz w:val="21"/>
          <w:szCs w:val="21"/>
        </w:rPr>
        <w:t xml:space="preserve"> el Cliente consulta y descarga las facturas generadas automáticamente tras un pago aprobado.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UC11 — Ver mis notificaciones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19087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RF7.1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Cliente está autenticado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Las notificaciones consultadas pueden marcarse como leídas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Descripción:</w:t>
      </w:r>
      <w:r>
        <w:rPr>
          <w:rFonts w:ascii="Calibri" w:cs="Calibri" w:eastAsia="Calibri" w:hAnsi="Calibri"/>
          <w:sz w:val="21"/>
          <w:szCs w:val="21"/>
        </w:rPr>
        <w:t xml:space="preserve"> el Cliente ve dentro de la aplicación las notificaciones generadas por eventos de sus reservas y pagos.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UC12 — Gestionar vehículos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19087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RF8.2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Administrador está autenticado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catálogo de vehículos queda actualizado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Descripción:</w:t>
      </w:r>
      <w:r>
        <w:rPr>
          <w:rFonts w:ascii="Calibri" w:cs="Calibri" w:eastAsia="Calibri" w:hAnsi="Calibri"/>
          <w:sz w:val="21"/>
          <w:szCs w:val="21"/>
        </w:rPr>
        <w:t xml:space="preserve"> el Administrador registra, edita o elimina vehículos, y consulta el inventario completo filtrando por estado.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UC13 — Gestionar sucursales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19087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RF8.4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Administrador está autenticado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sucursal queda creada, editada o eliminada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Descripción:</w:t>
      </w:r>
      <w:r>
        <w:rPr>
          <w:rFonts w:ascii="Calibri" w:cs="Calibri" w:eastAsia="Calibri" w:hAnsi="Calibri"/>
          <w:sz w:val="21"/>
          <w:szCs w:val="21"/>
        </w:rPr>
        <w:t xml:space="preserve"> el Administrador crea, edita o elimina sucursales, y puede ubicarlas en un mapa.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UC14 — Gestionar mantenimiento de la flota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19087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RF8.3, RF8.7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vehículo no está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RETIRED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mantenimiento queda programado, iniciado, completado o cancelado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Descripción:</w:t>
      </w:r>
      <w:r>
        <w:rPr>
          <w:rFonts w:ascii="Calibri" w:cs="Calibri" w:eastAsia="Calibri" w:hAnsi="Calibri"/>
          <w:sz w:val="21"/>
          <w:szCs w:val="21"/>
        </w:rPr>
        <w:t xml:space="preserve"> el Administrador programa, inicia, completa o cancela mantenimientos de un vehículo, y consulta su historial.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UC15 — Registrar recogida y devolución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19087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RF4.1, RF4.2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Reserva en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CONFIRMED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(para la recogida)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Rental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creado o completado; el estado del vehículo cambia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Descripción:</w:t>
      </w:r>
      <w:r>
        <w:rPr>
          <w:rFonts w:ascii="Calibri" w:cs="Calibri" w:eastAsia="Calibri" w:hAnsi="Calibri"/>
          <w:sz w:val="21"/>
          <w:szCs w:val="21"/>
        </w:rPr>
        <w:t xml:space="preserve"> el Administrador registra, en sucursal, la entrega y la devolución física del vehículo, con el kilometraje inicial y final.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UC16 — Revisar comprobantes de pago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19087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RF5.1, RF8.5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Hay un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Payment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en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PENDING_REVIEW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pago queda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APPROVED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REJECTED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Descripción:</w:t>
      </w:r>
      <w:r>
        <w:rPr>
          <w:rFonts w:ascii="Calibri" w:cs="Calibri" w:eastAsia="Calibri" w:hAnsi="Calibri"/>
          <w:sz w:val="21"/>
          <w:szCs w:val="21"/>
        </w:rPr>
        <w:t xml:space="preserve"> el Administrador revisa el comprobante subido por el Cliente y decide aprobarlo o rechazarlo.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UC17 — Administrar reservas de la empresa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19087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RF8.5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Administrador está autenticado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muestra el listado completo de reservas, con su información de pago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Descripción:</w:t>
      </w:r>
      <w:r>
        <w:rPr>
          <w:rFonts w:ascii="Calibri" w:cs="Calibri" w:eastAsia="Calibri" w:hAnsi="Calibri"/>
          <w:sz w:val="21"/>
          <w:szCs w:val="21"/>
        </w:rPr>
        <w:t xml:space="preserve"> el Administrador consulta todas las reservas del sistema, no solo las propias, y gestiona los planes de seguro disponibles.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UC18 — Rastrear ubicación de vehículos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19087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RF6.1, RF6.2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vehículo está o estuvo en estado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RENTED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muestra la ubicación actual o el historial de rutas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Descripción:</w:t>
      </w:r>
      <w:r>
        <w:rPr>
          <w:rFonts w:ascii="Calibri" w:cs="Calibri" w:eastAsia="Calibri" w:hAnsi="Calibri"/>
          <w:sz w:val="21"/>
          <w:szCs w:val="21"/>
        </w:rPr>
        <w:t xml:space="preserve"> el Administrador consulta la última ubicación de un vehículo alquilado o el historial completo de un alquiler ya finalizado.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UC19 — Gestionar planes de seguro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19087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RF8.5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Administrador está autenticado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plan de seguro queda creado o editado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Descripción:</w:t>
      </w:r>
      <w:r>
        <w:rPr>
          <w:rFonts w:ascii="Calibri" w:cs="Calibri" w:eastAsia="Calibri" w:hAnsi="Calibri"/>
          <w:sz w:val="21"/>
          <w:szCs w:val="21"/>
        </w:rPr>
        <w:t xml:space="preserve"> el Administrador crea o edita los planes de seguro (First Aid, Standard, All-Risk) que el Cliente puede elegir al reservar.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UC20 — Gestionar usuarios administrativos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19087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Super Admin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RF8.1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Super Admin está autenticado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rol o el estado de la cuenta quedan actualizados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Descripción:</w:t>
      </w:r>
      <w:r>
        <w:rPr>
          <w:rFonts w:ascii="Calibri" w:cs="Calibri" w:eastAsia="Calibri" w:hAnsi="Calibri"/>
          <w:sz w:val="21"/>
          <w:szCs w:val="21"/>
        </w:rPr>
        <w:t xml:space="preserve"> el Super Admin otorga o revoca roles administrativos, y activa o desactiva cuentas de usuario.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UC21 — Gestionar cuentas bancarias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319087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Super Admin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RF8.6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Super Admin está autenticado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cuenta bancaria queda creada, editada o desactivada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Descripción:</w:t>
      </w:r>
      <w:r>
        <w:rPr>
          <w:rFonts w:ascii="Calibri" w:cs="Calibri" w:eastAsia="Calibri" w:hAnsi="Calibri"/>
          <w:sz w:val="21"/>
          <w:szCs w:val="21"/>
        </w:rPr>
        <w:t xml:space="preserve"> el Super Admin administra las cuentas bancarias de la empresa que se ofrecen como destino de pago en el checkout.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5. Referencias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Título del documento</w:t>
            </w:r>
          </w:p>
        </w:tc>
        <w:tc>
          <w:tcPr>
            <w:tcW w:type="dxa" w:w="4513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Referencia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Especificación de Requisitos de Software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01-informe-especificacion-requisitos/SRS.md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(este repositorio)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Diagramas de secuencia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02-Diagramas-de-Secuencia.md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(esta carpeta)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Diagramas de actividad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03-Diagramas-de-Actividad.md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(esta carpeta)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Diagramas de estados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04-Diagramas-de-Estados.md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(esta carpeta)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8"/>
        <w:szCs w:val="18"/>
      </w:rPr>
      <w:t xml:space="preserve">Página </w:t>
    </w:r>
    <w:r>
      <w:rPr>
        <w:rFonts w:ascii="Calibri" w:cs="Calibri" w:eastAsia="Calibri" w:hAnsi="Calibri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88888"/>
        <w:sz w:val="18"/>
        <w:szCs w:val="18"/>
      </w:rPr>
      <w:t xml:space="preserve"> de </w:t>
    </w:r>
    <w:r>
      <w:rPr>
        <w:rFonts w:ascii="Calibri" w:cs="Calibri" w:eastAsia="Calibri" w:hAnsi="Calibri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  <w:jc w:val="right"/>
    </w:pPr>
    <w:r>
      <w:rPr>
        <w:rFonts w:ascii="Calibri" w:cs="Calibri" w:eastAsia="Calibri" w:hAnsi="Calibri"/>
        <w:color w:val="888888"/>
        <w:sz w:val="16"/>
        <w:szCs w:val="16"/>
      </w:rPr>
      <w:t xml:space="preserve">RentaMovil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14141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Calibri" w:cs="Calibri" w:eastAsia="Calibri" w:hAnsi="Calibri"/>
      <w:b/>
      <w:bCs/>
      <w:color w:val="404040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20" w:before="220"/>
      <w:outlineLvl w:val="2"/>
    </w:pPr>
    <w:rPr>
      <w:rFonts w:ascii="Calibri" w:cs="Calibri" w:eastAsia="Calibri" w:hAnsi="Calibri"/>
      <w:b/>
      <w:bCs/>
      <w:color w:val="606060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73e9b6a7b08cc119bf6657bedb849151679343de.png"/><Relationship Id="rId10" Type="http://schemas.openxmlformats.org/officeDocument/2006/relationships/image" Target="media/76bfde53b8267ef2ac14d43e5f98ead18f8258ce.png"/><Relationship Id="rId11" Type="http://schemas.openxmlformats.org/officeDocument/2006/relationships/image" Target="media/584a35b41177b90429a0e8796118e5e751cab586.png"/><Relationship Id="rId12" Type="http://schemas.openxmlformats.org/officeDocument/2006/relationships/image" Target="media/a165bc68a860329e97ff8a65648e8d696e46bd36.png"/><Relationship Id="rId13" Type="http://schemas.openxmlformats.org/officeDocument/2006/relationships/image" Target="media/9fc7d36d0ae515382ed3d289f51b4c3997ed9fb7.png"/><Relationship Id="rId14" Type="http://schemas.openxmlformats.org/officeDocument/2006/relationships/image" Target="media/b7a146f7f5a6639f771132c380b265bc55751135.png"/><Relationship Id="rId15" Type="http://schemas.openxmlformats.org/officeDocument/2006/relationships/image" Target="media/49287baa5473f5285db2d27c4e9b48c52ecfee07.png"/><Relationship Id="rId16" Type="http://schemas.openxmlformats.org/officeDocument/2006/relationships/image" Target="media/13e093105102cfac4269a102a7af3f2f95f702b1.png"/><Relationship Id="rId17" Type="http://schemas.openxmlformats.org/officeDocument/2006/relationships/image" Target="media/bb60e5ea08becb39f16a78a85cfd7d95cbf4c866.png"/><Relationship Id="rId18" Type="http://schemas.openxmlformats.org/officeDocument/2006/relationships/image" Target="media/f5a2e41754ae87d2015f3d6e14d47e9803696f45.png"/><Relationship Id="rId19" Type="http://schemas.openxmlformats.org/officeDocument/2006/relationships/image" Target="media/c549d3004ffe2bf31f20dfd2d1c711cfcae06150.png"/><Relationship Id="rId20" Type="http://schemas.openxmlformats.org/officeDocument/2006/relationships/image" Target="media/1eaf72916a4cf3eaf82d683b086cbf776b19f304.png"/><Relationship Id="rId21" Type="http://schemas.openxmlformats.org/officeDocument/2006/relationships/image" Target="media/413fcbbcdbb7c09ea63988c89b2e9a59bf79cf19.png"/><Relationship Id="rId22" Type="http://schemas.openxmlformats.org/officeDocument/2006/relationships/image" Target="media/344a7821a0c5708d1a1d809149cce507fb361662.png"/><Relationship Id="rId23" Type="http://schemas.openxmlformats.org/officeDocument/2006/relationships/image" Target="media/cf6f48805d6a0cbdb77b1a80d001757ae8c24acc.png"/><Relationship Id="rId24" Type="http://schemas.openxmlformats.org/officeDocument/2006/relationships/image" Target="media/57323a3e9bd02bc3f32ea53e34981ce030ed39d7.png"/><Relationship Id="rId25" Type="http://schemas.openxmlformats.org/officeDocument/2006/relationships/image" Target="media/8604bf2baa75850a9d0fc48ad54e512272f359a8.png"/><Relationship Id="rId26" Type="http://schemas.openxmlformats.org/officeDocument/2006/relationships/image" Target="media/78ee74e0d6d1187cf547344f74b3b0506ecda263.png"/><Relationship Id="rId27" Type="http://schemas.openxmlformats.org/officeDocument/2006/relationships/image" Target="media/4a4aafc9902b0afa821bc61ac16ad8aaafc13d37.png"/><Relationship Id="rId28" Type="http://schemas.openxmlformats.org/officeDocument/2006/relationships/image" Target="media/6226eba91dc47b80d5f32fb88cd93585421f262a.png"/><Relationship Id="rId29" Type="http://schemas.openxmlformats.org/officeDocument/2006/relationships/image" Target="media/1d718150284966338643b21f753c4fa80fdca0a3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2026-10-09T19:27:25.598Z</dcterms:created>
  <dcterms:modified xsi:type="dcterms:W3CDTF">2026-10-09T19:27:25.599Z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