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18 June 2026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LTVIP2025TMID43832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GrainPalette - A Deep Learning Odyssey In Rice Type Classification Through Transfer Learning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Example: Order processing during pandemics for offline mode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Reference: </w:t>
      </w:r>
      <w:hyperlink r:id="rId6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https://developer.ibm.com/patterns/ai-powered-backend-system-for-order-processing-during-pandemics/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49800" cy="26225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53655F" w:rsidDel="00000000" w:rsidP="00000000" w:rsidRDefault="009F3AA0" w:rsidRPr="00000000" w14:paraId="16CA08BB" w14:textId="77777777">
                            <w:pPr>
                              <w:spacing w:line="258" w:lineRule="auto"/>
                              <w:textDirection w:val="btLr"/>
                            </w:pPr>
                            <w:r w:rsidDel="00000000" w:rsidR="00000000" w:rsidRPr="00000000"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:rsidR="0053655F" w:rsidDel="00000000" w:rsidP="00000000" w:rsidRDefault="009F3AA0" w:rsidRPr="00000000" w14:paraId="5FBDA8AD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:rsidR="0053655F" w:rsidDel="00000000" w:rsidP="00000000" w:rsidRDefault="009F3AA0" w:rsidRPr="00000000" w14:paraId="09FCDE46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:rsidR="0053655F" w:rsidDel="00000000" w:rsidP="00000000" w:rsidRDefault="009F3AA0" w:rsidRPr="00000000" w14:paraId="44E7ECB6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:rsidR="0053655F" w:rsidDel="00000000" w:rsidP="00000000" w:rsidRDefault="009F3AA0" w:rsidRPr="00000000" w14:paraId="1070CE53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:rsidR="0053655F" w:rsidDel="00000000" w:rsidP="00000000" w:rsidRDefault="009F3AA0" w:rsidRPr="00000000" w14:paraId="52A7EF36" w14:textId="77777777">
                            <w:pPr>
                              <w:spacing w:after="0" w:line="240" w:lineRule="auto"/>
                              <w:ind w:left="360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49800" cy="26225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9800" cy="2622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</wp:posOffset>
            </wp:positionH>
            <wp:positionV relativeFrom="paragraph">
              <wp:posOffset>0</wp:posOffset>
            </wp:positionV>
            <wp:extent cx="4326550" cy="2482850"/>
            <wp:effectExtent b="0" l="0" r="0" t="0"/>
            <wp:wrapSquare wrapText="bothSides" distB="0" distT="0" distL="114300" distR="114300"/>
            <wp:docPr descr="flow" id="2" name="image2.png"/>
            <a:graphic>
              <a:graphicData uri="http://schemas.openxmlformats.org/drawingml/2006/picture">
                <pic:pic>
                  <pic:nvPicPr>
                    <pic:cNvPr descr="flow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6550" cy="2482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br w:type="textWrapping"/>
      </w:r>
    </w:p>
    <w:p w:rsidR="00000000" w:rsidDel="00000000" w:rsidP="00000000" w:rsidRDefault="00000000" w:rsidRPr="00000000" w14:paraId="00000014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Table-1 : Components &amp; Technologies:</w:t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application e.g.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UI, Mobile App, Chatbot etc.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Java / Python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STT service 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Logic for a process in the application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Watson Assistant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MySQL, NoSQL,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DB2, IBM Cloudant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 requirements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Block Storage or Other Storage Service or Local Filesystem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IBM Weather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External API used in the application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Aadhar API,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Purpose of Machine Learning Model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Object Recognition Model, etc.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Deployment on Local System / Cloud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 Server Configuration: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Server Configuration : </w:t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Local, Cloud Foundry, Kubernetes, etc.</w:t>
            </w:r>
          </w:p>
        </w:tc>
      </w:tr>
    </w:tbl>
    <w:p w:rsidR="00000000" w:rsidDel="00000000" w:rsidP="00000000" w:rsidRDefault="00000000" w:rsidRPr="00000000" w14:paraId="00000049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4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4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the open-source frameworks used</w:t>
            </w:r>
          </w:p>
        </w:tc>
        <w:tc>
          <w:tcPr/>
          <w:p w:rsidR="00000000" w:rsidDel="00000000" w:rsidP="00000000" w:rsidRDefault="00000000" w:rsidRPr="00000000" w14:paraId="0000005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of Opensource framework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 all the security / access controls implemented, use of firewalls etc.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e.g. SHA-256, Encryptions, IAM Controls, OWASP etc.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scalability of architecture (3 – tier, Micro-services)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Justify the availability of application (e.g. use of load balancers, distributed servers etc.)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2320"/>
              </w:tabs>
              <w:spacing w:after="160" w:line="259" w:lineRule="auto"/>
              <w:ind w:left="644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Design consideration for the performance of the application (number of requests per sec, use of Cache, use of CDN’s) etc.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b w:val="1"/>
        </w:rPr>
      </w:pPr>
      <w:hyperlink r:id="rId9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https://c4model.com/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b w:val="1"/>
        </w:rPr>
      </w:pPr>
      <w:hyperlink r:id="rId10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https://developer.ibm.com/patterns/online-order-processing-system-during-pandemic/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</w:rPr>
      </w:pPr>
      <w:hyperlink r:id="rId11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https://www.ibm.com/cloud/architecture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b w:val="1"/>
        </w:rPr>
      </w:pPr>
      <w:hyperlink r:id="rId12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https://aws.amazon.com/architecture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hyperlink r:id="rId13">
        <w:r w:rsidDel="00000000" w:rsidR="00000000" w:rsidRPr="00000000">
          <w:rPr>
            <w:rFonts w:ascii="Arial" w:cs="Arial" w:eastAsia="Arial" w:hAnsi="Arial"/>
            <w:b w:val="1"/>
            <w:color w:val="0563c1"/>
            <w:u w:val="single"/>
            <w:rtl w:val="0"/>
          </w:rPr>
          <w:t xml:space="preserve">https://medium.com/the-internal-startup/how-to-draw-useful-technical-architecture-diagrams-2d20c9fda90d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bm.com/cloud/architecture" TargetMode="External"/><Relationship Id="rId10" Type="http://schemas.openxmlformats.org/officeDocument/2006/relationships/hyperlink" Target="https://developer.ibm.com/patterns/online-order-processing-system-during-pandemic/" TargetMode="External"/><Relationship Id="rId13" Type="http://schemas.openxmlformats.org/officeDocument/2006/relationships/hyperlink" Target="https://medium.com/the-internal-startup/how-to-draw-useful-technical-architecture-diagrams-2d20c9fda90d" TargetMode="External"/><Relationship Id="rId12" Type="http://schemas.openxmlformats.org/officeDocument/2006/relationships/hyperlink" Target="https://aws.amazon.com/architectur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4model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ibm.com/patterns/ai-powered-backend-system-for-order-processing-during-pandemics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