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VSP up</w:t>
      </w:r>
    </w:p>
    <w:p>
      <w:pPr>
        <w:rPr>
          <w:rFonts w:hint="eastAsia"/>
        </w:rPr>
      </w:pPr>
      <w:commentRangeStart w:id="0"/>
      <w:r>
        <w:t>isgProcessMsg</w:t>
      </w:r>
      <w:commentRangeEnd w:id="0"/>
      <w:r>
        <w:rPr>
          <w:rStyle w:val="9"/>
        </w:rPr>
        <w:commentReference w:id="0"/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/>
        <w:sym w:font="Wingdings" w:char="F0E0"/>
      </w:r>
      <w:r>
        <w:t xml:space="preserve"> case ISG_MODULE_MGMT:</w:t>
      </w:r>
      <w:r>
        <w:rPr>
          <w:rFonts w:hint="eastAsia"/>
        </w:rPr>
        <w:t xml:space="preserve">  </w:t>
      </w:r>
      <w:r>
        <w:t>ISG_SUCCESS==isgProcessMsgMgmt(msg_i)</w:t>
      </w:r>
    </w:p>
    <w:p>
      <w:pPr>
        <w:rPr>
          <w:rFonts w:hint="eastAsia"/>
        </w:rPr>
      </w:pPr>
      <w:r>
        <w:rPr>
          <w:rFonts w:hint="eastAsia"/>
        </w:rPr>
        <w:t>|  |</w:t>
      </w:r>
      <w:r>
        <w:rPr/>
        <w:sym w:font="Wingdings" w:char="F0E0"/>
      </w:r>
      <w:r>
        <w:t xml:space="preserve"> </w:t>
      </w:r>
      <w:r>
        <w:rPr>
          <w:rFonts w:hint="eastAsia"/>
        </w:rPr>
        <w:t>case default：</w:t>
      </w:r>
      <w:r>
        <w:t xml:space="preserve">ISG_SUCCESS == </w:t>
      </w:r>
      <w:commentRangeStart w:id="1"/>
      <w:r>
        <w:t>isgCfgProcessMsg</w:t>
      </w:r>
      <w:commentRangeEnd w:id="1"/>
      <w:r>
        <w:rPr>
          <w:rStyle w:val="9"/>
        </w:rPr>
        <w:commentReference w:id="1"/>
      </w:r>
      <w:r>
        <w:t>(msg_i, &amp;error)</w:t>
      </w:r>
    </w:p>
    <w:p>
      <w:pPr>
        <w:rPr>
          <w:rFonts w:hint="eastAsia"/>
        </w:rPr>
      </w:pPr>
      <w:r>
        <w:rPr>
          <w:rFonts w:hint="eastAsia"/>
        </w:rPr>
        <w:t>|  |  |</w:t>
      </w:r>
      <w:r>
        <w:rPr/>
        <w:sym w:font="Wingdings" w:char="F0E0"/>
      </w:r>
      <w:r>
        <w:t xml:space="preserve"> case ISG_MODULE_MGMT:</w:t>
      </w:r>
      <w:r>
        <w:rPr>
          <w:rFonts w:hint="eastAsia"/>
        </w:rPr>
        <w:t xml:space="preserve"> </w:t>
      </w:r>
      <w:r>
        <w:t>retVal = isgCfgProcessMgmtMsg(msgP, ecodeP_o);</w:t>
      </w:r>
    </w:p>
    <w:p>
      <w:pPr>
        <w:rPr>
          <w:rFonts w:hint="eastAsia"/>
        </w:rPr>
      </w:pPr>
      <w:r>
        <w:rPr>
          <w:rFonts w:hint="eastAsia"/>
        </w:rPr>
        <w:t>|  |  |  |</w:t>
      </w:r>
      <w:r>
        <w:rPr/>
        <w:sym w:font="Wingdings" w:char="F0E0"/>
      </w:r>
      <w:r>
        <w:t xml:space="preserve"> case </w:t>
      </w:r>
      <w:commentRangeStart w:id="2"/>
      <w:r>
        <w:t>MSG_ENABLE_SOFTSWITCH_REQ</w:t>
      </w:r>
      <w:commentRangeEnd w:id="2"/>
      <w:r>
        <w:rPr>
          <w:rStyle w:val="9"/>
        </w:rPr>
        <w:commentReference w:id="2"/>
      </w:r>
      <w:r>
        <w:t>: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|  |  |  |</w:t>
      </w:r>
      <w:r>
        <w:rPr/>
        <w:sym w:font="Wingdings" w:char="F0E0"/>
      </w:r>
      <w:r>
        <w:t xml:space="preserve"> retVal = setIsgIwuSysStatus(IWU_SYS_STATUS_ENABLE, ecodeP_o);</w:t>
      </w:r>
    </w:p>
    <w:p>
      <w:pPr>
        <w:jc w:val="left"/>
        <w:rPr>
          <w:rFonts w:hint="eastAsia"/>
        </w:rPr>
      </w:pPr>
      <w:r>
        <w:rPr>
          <w:rFonts w:hint="eastAsia"/>
        </w:rPr>
        <w:t>|  |  |  |</w:t>
      </w:r>
      <w:r>
        <w:rPr/>
        <w:sym w:font="Wingdings" w:char="F0E0"/>
      </w:r>
      <w:r>
        <w:t xml:space="preserve">retVal = </w:t>
      </w:r>
      <w:commentRangeStart w:id="3"/>
      <w:r>
        <w:t>isgCfgSendEnableSoftSwitchRspToMgmt</w:t>
      </w:r>
      <w:commentRangeEnd w:id="3"/>
      <w:r>
        <w:rPr>
          <w:rStyle w:val="9"/>
        </w:rPr>
        <w:commentReference w:id="3"/>
      </w:r>
      <w:r>
        <w:t>( (pal_enable_softswitch_t *)mgmtDataP, result, ecodeP_o);</w:t>
      </w:r>
    </w:p>
    <w:p>
      <w:pPr>
        <w:jc w:val="left"/>
        <w:rPr>
          <w:rFonts w:hint="eastAsia"/>
        </w:rPr>
      </w:pPr>
      <w:r>
        <w:rPr>
          <w:rFonts w:hint="eastAsia"/>
        </w:rPr>
        <w:t>|  |  |  |</w:t>
      </w:r>
      <w:r>
        <w:rPr/>
        <w:sym w:font="Wingdings" w:char="F0E0"/>
      </w:r>
      <w:r>
        <w:t>retVal = isgCfgSendOptionsReqToIptk(ISG_CFG_TXN_ID_FOR_ICF_OPTIONS_REQ, ecodeP_o);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isgProcessMsg</w:t>
      </w:r>
    </w:p>
    <w:p>
      <w:pPr>
        <w:rPr>
          <w:rFonts w:hint="eastAsia"/>
        </w:rPr>
      </w:pPr>
      <w:r>
        <w:rPr>
          <w:rFonts w:hint="eastAsia"/>
        </w:rPr>
        <w:t>|</w:t>
      </w:r>
      <w:r>
        <w:rPr/>
        <w:sym w:font="Wingdings" w:char="F0E0"/>
      </w:r>
      <w:r>
        <w:t xml:space="preserve"> case ISG_MODULE_MGMT:</w:t>
      </w:r>
      <w:r>
        <w:rPr>
          <w:rFonts w:hint="eastAsia"/>
        </w:rPr>
        <w:t xml:space="preserve">  </w:t>
      </w:r>
      <w:r>
        <w:t>ISG_SUCCESS==isgProcessMsgMgmt(msg_i)</w:t>
      </w:r>
    </w:p>
    <w:p>
      <w:pPr>
        <w:rPr>
          <w:rFonts w:hint="eastAsia"/>
        </w:rPr>
      </w:pPr>
      <w:r>
        <w:rPr>
          <w:rFonts w:hint="eastAsia"/>
        </w:rPr>
        <w:t>|  |</w:t>
      </w:r>
      <w:r>
        <w:rPr/>
        <w:sym w:font="Wingdings" w:char="F0E0"/>
      </w:r>
      <w:r>
        <w:t xml:space="preserve"> </w:t>
      </w:r>
      <w:r>
        <w:rPr>
          <w:rFonts w:hint="eastAsia"/>
        </w:rPr>
        <w:t>case default：</w:t>
      </w:r>
      <w:r>
        <w:t>ISG_SUCCESS == isgCfgProcessMsg(msg_i, &amp;error)</w:t>
      </w:r>
    </w:p>
    <w:p>
      <w:pPr>
        <w:jc w:val="left"/>
        <w:rPr>
          <w:rFonts w:hint="eastAsia"/>
        </w:rPr>
      </w:pPr>
      <w:r>
        <w:rPr>
          <w:rFonts w:hint="eastAsia"/>
        </w:rPr>
        <w:t>|  |  |</w:t>
      </w:r>
      <w:r>
        <w:rPr/>
        <w:sym w:font="Wingdings" w:char="F0E0"/>
      </w:r>
      <w:r>
        <w:t xml:space="preserve"> case ISG_MODULE_MGMT:</w:t>
      </w:r>
      <w:r>
        <w:rPr>
          <w:rFonts w:hint="eastAsia"/>
        </w:rPr>
        <w:t xml:space="preserve"> </w:t>
      </w:r>
      <w:r>
        <w:t>retVal = isgCfgHandlePerIsdnLineReq(msgP, &amp;buffered, ecodeP_o);</w:t>
      </w:r>
    </w:p>
    <w:p>
      <w:pPr>
        <w:jc w:val="left"/>
        <w:rPr>
          <w:rFonts w:hint="eastAsia"/>
        </w:rPr>
      </w:pPr>
      <w:r>
        <w:rPr>
          <w:rFonts w:hint="eastAsia"/>
        </w:rPr>
        <w:t>|  |  |</w:t>
      </w:r>
      <w:r>
        <w:rPr/>
        <w:sym w:font="Wingdings" w:char="F0E0"/>
      </w:r>
      <w:r>
        <w:t xml:space="preserve"> retVal = isgCfgProcessMgmtMsg(msgP, ecodeP_o);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  <w:lang w:val="en-US" w:eastAsia="zh-CN"/>
        </w:rPr>
        <w:t>后面和permanent term up一致</w:t>
      </w:r>
    </w:p>
    <w:p>
      <w:pPr>
        <w:pStyle w:val="2"/>
        <w:rPr>
          <w:rFonts w:hint="eastAsia"/>
        </w:rPr>
      </w:pPr>
      <w:r>
        <w:rPr>
          <w:rFonts w:hint="eastAsia"/>
        </w:rPr>
        <w:t>VSP down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Iwu：</w:t>
      </w:r>
    </w:p>
    <w:p>
      <w:pPr/>
      <w:r>
        <w:t>isgCfgMgmtDisableSubscriberReq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|--&gt;retVal = </w:t>
      </w:r>
      <w:commentRangeStart w:id="4"/>
      <w:r>
        <w:rPr>
          <w:rFonts w:hint="eastAsia"/>
          <w:lang w:val="en-US" w:eastAsia="zh-CN"/>
        </w:rPr>
        <w:t>sendReqToQ931</w:t>
      </w:r>
      <w:commentRangeEnd w:id="4"/>
      <w:r>
        <w:commentReference w:id="4"/>
      </w:r>
      <w:r>
        <w:rPr>
          <w:rFonts w:hint="eastAsia"/>
          <w:lang w:val="en-US" w:eastAsia="zh-CN"/>
        </w:rPr>
        <w:t>(DEINITIALIZE_TERMINAL,intrnlHdrP_io-&gt;transId, controllerNo,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isgCfgSend(ISG_MODULE_Q931, (IsgU32bit)apiId, reqMsgP, reqMsgLen,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|--&gt;case ISG_MODULE_Q931: retVal = isgSendToQ931(apiId, msgP, msgLen);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isgCfgStartTimer(intrnlHdrP_io-&gt;transId,\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MAX_RSP_TIME,\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Q931_DEINITIALISE_TERMINAL_REQ_TIMER_EXP,\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&amp;timerId,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Mgmt新消息：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Iwu：</w:t>
      </w:r>
    </w:p>
    <w:p>
      <w:pPr>
        <w:jc w:val="left"/>
      </w:pPr>
      <w:r>
        <w:t>isgCfgProcessMgmtMsg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|--&gt;case default:  retVal = isgCfgFsmHandler(msgP, &amp;intrnlHdr,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  |--&gt;retVal = </w:t>
      </w:r>
      <w:commentRangeStart w:id="5"/>
      <w:r>
        <w:rPr>
          <w:rFonts w:hint="eastAsia"/>
          <w:lang w:val="en-US" w:eastAsia="zh-CN"/>
        </w:rPr>
        <w:t>isgCfgTcbEventHandler</w:t>
      </w:r>
      <w:commentRangeEnd w:id="5"/>
      <w:r>
        <w:commentReference w:id="5"/>
      </w:r>
      <w:r>
        <w:rPr>
          <w:rFonts w:hint="eastAsia"/>
          <w:lang w:val="en-US" w:eastAsia="zh-CN"/>
        </w:rPr>
        <w:t>[intrnlHdrP-&gt;tcbP-&gt;cfgState][intrnlHdrP-&gt;event](msgDataP, intrnlHdrP,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isgCfgMgmtDisableSoftswitchReq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setIsgIwuSysStatus(IWU_SYS_STATUS_DISABLE, ecodeP_o);</w:t>
      </w:r>
    </w:p>
    <w:p>
      <w:pPr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354965</wp:posOffset>
                </wp:positionV>
                <wp:extent cx="219075" cy="238125"/>
                <wp:effectExtent l="3810" t="3175" r="5715" b="63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49095" y="2061845"/>
                          <a:ext cx="219075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9.85pt;margin-top:27.95pt;height:18.75pt;width:17.25pt;z-index:251658240;mso-width-relative:page;mso-height-relative:page;" filled="f" stroked="t" coordsize="21600,21600" o:gfxdata="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l2Tzd2QAAAAgBAAAPAAAAAAAAAAEAIAAA&#10;ACIAAABkcnMvZG93bnJldi54bWxQSwECFAAUAAAACACHTuJAiatfcQsCAADCAwAADgAAAAAAAAAB&#10;ACAAAAAoAQAAZHJzL2Uyb0RvYy54bWxQSwUGAAAAAAYABgBZAQAApQ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|--&gt;retVal = hashWalklineDataWithKeyISDNLineId((isgHashWalkFunction_t ) </w:t>
      </w:r>
      <w:commentRangeStart w:id="6"/>
      <w:r>
        <w:rPr>
          <w:rFonts w:hint="eastAsia"/>
          <w:lang w:val="en-US" w:eastAsia="zh-CN"/>
        </w:rPr>
        <w:t>isgCfgCallbackFnForDisableSoftswitch</w:t>
      </w:r>
      <w:commentRangeEnd w:id="6"/>
      <w:r>
        <w:commentReference w:id="6"/>
      </w:r>
      <w:r>
        <w:rPr>
          <w:rFonts w:hint="eastAsia"/>
          <w:lang w:val="en-US" w:eastAsia="zh-CN"/>
        </w:rPr>
        <w:t>,(IsgVoidP) transIdP,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isgCfgCallbackFnForDisableSoftswitch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getIsgIwuSystemProfile(&amp;iwuSystemProfile, &amp;ecodeP_o);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|--&gt;etVal = setIsgIwuLineRegStatus(NOT_REGISTERED, IPTK_LINE_ID, iptkLineId, &amp;ecodeP_o);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|--&gt;retVal = </w:t>
      </w:r>
      <w:commentRangeStart w:id="7"/>
      <w:r>
        <w:rPr>
          <w:rFonts w:hint="eastAsia"/>
          <w:lang w:val="en-US" w:eastAsia="zh-CN"/>
        </w:rPr>
        <w:t>isgCfgSendDisableSoftSwitchRspToMgmt</w:t>
      </w:r>
      <w:commentRangeEnd w:id="7"/>
      <w:r>
        <w:commentReference w:id="7"/>
      </w:r>
      <w:r>
        <w:rPr>
          <w:rFonts w:hint="eastAsia"/>
          <w:lang w:val="en-US" w:eastAsia="zh-CN"/>
        </w:rPr>
        <w:t>(disableSofswitchP, ISG_TRUE,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Q931新消息：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Iwu：</w:t>
      </w:r>
    </w:p>
    <w:p>
      <w:pPr>
        <w:jc w:val="left"/>
      </w:pPr>
      <w:r>
        <w:t>isgCfgProcessMsgQ931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|--&gt;case DEINITIALIZE_TERMINAL_RESPONSE: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isgCfgFsmHandler(msgP, &amp;intrnlHdr,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isgCfgTcbEventHandler[intrnlHdrP-&gt;tcbP-&gt;cfgState][intrnlHdrP-&gt;event](\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msgDataP, intrnlHdrP,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isgCfgQ931DeinitTerminalRsp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|--&gt;retVal = sendReqToStackMgr(intrnlHdrP_io-&gt;tcbP-&gt;isdnLineId, intrnlHdrP_io-&gt;transId, </w:t>
      </w:r>
      <w:commentRangeStart w:id="8"/>
      <w:r>
        <w:rPr>
          <w:rFonts w:hint="eastAsia"/>
          <w:lang w:val="en-US" w:eastAsia="zh-CN"/>
        </w:rPr>
        <w:t>IWU_BLOCK_REQ,</w:t>
      </w:r>
      <w:commentRangeEnd w:id="8"/>
      <w:r>
        <w:commentReference w:id="8"/>
      </w:r>
      <w:r>
        <w:rPr>
          <w:rFonts w:hint="eastAsia"/>
          <w:lang w:val="en-US" w:eastAsia="zh-CN"/>
        </w:rPr>
        <w:t xml:space="preserve">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isgCfgSend(ISG_MODULE_STKMNGR, apiId, reqMsgP, reqMsgLen,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  |--&gt;case ISG_MODULE_STKMNGR: retVal = isgSendToISDNStackMngr(apiId, msgP, msgLen);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Isdn stack新消息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IWU：</w:t>
      </w:r>
    </w:p>
    <w:p>
      <w:pPr>
        <w:jc w:val="left"/>
      </w:pPr>
      <w:r>
        <w:t>isgCfgProcessMsgStackMgr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|--&gt;case SM_BLOCK_CONFIRM: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isgCfgFsmHandler(msgP, &amp;intrnlHdr,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isgCfgTcbEventHandler[intrnlHdrP-&gt;tcbP-&gt;cfgState][intrnlHdrP-&gt;event](\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msgDataP, intrnlHdrP,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color w:val="auto"/>
        </w:rPr>
      </w:pPr>
      <w:r>
        <w:rPr>
          <w:color w:val="auto"/>
          <w:highlight w:val="yellow"/>
        </w:rPr>
        <w:t>isgCfgSmBlockConfirm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|</w:t>
      </w:r>
      <w:r>
        <w:rPr>
          <w:rFonts w:hint="eastAsia"/>
          <w:color w:val="auto"/>
          <w:lang w:val="en-US" w:eastAsia="zh-CN"/>
        </w:rPr>
        <w:t>--&gt;retVal = isgIrmGetLineInfo(intrnlHdrP_io-&gt;tcbP-&gt;isdnLineId, &amp;lineData, ecodeP_o);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|--&gt;retVal = isgIrmSetLapdStatus(intrnlHdrP_io-&gt;tcbP-&gt;isdnLineId, </w:t>
      </w:r>
      <w:commentRangeStart w:id="9"/>
      <w:r>
        <w:rPr>
          <w:rFonts w:hint="eastAsia"/>
          <w:color w:val="auto"/>
          <w:lang w:val="en-US" w:eastAsia="zh-CN"/>
        </w:rPr>
        <w:t>ISG_IRM_INACTIVE</w:t>
      </w:r>
      <w:commentRangeEnd w:id="9"/>
      <w:r>
        <w:commentReference w:id="9"/>
      </w:r>
      <w:r>
        <w:rPr>
          <w:rFonts w:hint="eastAsia"/>
          <w:color w:val="auto"/>
          <w:lang w:val="en-US" w:eastAsia="zh-CN"/>
        </w:rPr>
        <w:t>, ecodeP_o);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|--&gt;retVal = </w:t>
      </w:r>
      <w:commentRangeStart w:id="10"/>
      <w:r>
        <w:rPr>
          <w:rFonts w:hint="eastAsia"/>
          <w:color w:val="auto"/>
          <w:lang w:val="en-US" w:eastAsia="zh-CN"/>
        </w:rPr>
        <w:t>isgCfgSendDeRegisterReqToIptk</w:t>
      </w:r>
      <w:commentRangeEnd w:id="10"/>
      <w:r>
        <w:commentReference w:id="10"/>
      </w:r>
      <w:r>
        <w:rPr>
          <w:rFonts w:hint="eastAsia"/>
          <w:color w:val="auto"/>
          <w:lang w:val="en-US" w:eastAsia="zh-CN"/>
        </w:rPr>
        <w:t>(\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intrnlHdrP_io-&gt;tcbP-&gt;iptkLineId, \</w:t>
      </w:r>
    </w:p>
    <w:p>
      <w:pPr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intrnlHdrP_io-&gt;transId, ecodeP_o);</w:t>
      </w:r>
    </w:p>
    <w:p>
      <w:pPr>
        <w:jc w:val="left"/>
        <w:rPr>
          <w:rFonts w:hint="eastAsia"/>
          <w:color w:val="auto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isgCfgSend(ISG_MODULE_IPTK, ICF_REGISTER_REQ, reqMsgP, reqMsgLen,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|--&gt;etVal = isgCfgStartTimer(intrnlHdrP_io-&gt;transId,MAX_RSP_TIME, ICF_DEREGISTER_REQ_TIMER_EXP,&amp;timerId,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IPTK新消息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Iwu：</w:t>
      </w:r>
    </w:p>
    <w:p>
      <w:pPr>
        <w:jc w:val="left"/>
      </w:pPr>
      <w:r>
        <w:t>isgCfgProcessMsgIPTK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isgCfgFsmHandler(msgP,&amp;intrnlHdr,ecodeP_o);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  |--&gt;retVal = isgCfgTcbEventHandler[intrnlHdrP-&gt;tcbP-&gt;cfgState][intrnlHdrP-&gt;event](\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msgDataP, intrnlHdrP,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isgCfgIptkRegisterCfm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|--&gt;case MSG_DISABLE_SUBSCRIBER_REQ: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setIsgIwuLineRegStatus(</w:t>
      </w:r>
      <w:commentRangeStart w:id="11"/>
      <w:r>
        <w:rPr>
          <w:rFonts w:hint="eastAsia"/>
          <w:lang w:val="en-US" w:eastAsia="zh-CN"/>
        </w:rPr>
        <w:t>NOT_REGISTERED</w:t>
      </w:r>
      <w:commentRangeEnd w:id="11"/>
      <w:r>
        <w:commentReference w:id="11"/>
      </w:r>
      <w:r>
        <w:rPr>
          <w:rFonts w:hint="eastAsia"/>
          <w:lang w:val="en-US" w:eastAsia="zh-CN"/>
        </w:rPr>
        <w:t>, IPTK_LINE_ID, 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intrnlHdrP_io-&gt;tcbP-&gt;iptkLineId,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|--&gt;retVal = sendDisableSubsDataRspToMgmt(registerCfmP-&gt;result, 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intrnlHdrP_io-&gt;tcbP-&gt;isdnLineId, \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intrnlHdrP_io-&gt;transId,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isgIrmSetOprStatus(lineId, IRM_OPR_DOWN, ecodeP_o);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  |--&gt;retVal = isgCfgSend(ISG_MODULE_MGMT, MSG_DISABLE_SUBSCRIBER_RSP, respMsgP, respMsgLen, ecodeP_o);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 Barret" w:date="2016-01-12T09:21:00Z" w:initials="BR">
    <w:p>
      <w:pPr>
        <w:pStyle w:val="4"/>
      </w:pPr>
      <w:r>
        <w:rPr>
          <w:rFonts w:hint="eastAsia"/>
        </w:rPr>
        <w:t>IWU消息处理总接口</w:t>
      </w:r>
    </w:p>
  </w:comment>
  <w:comment w:id="1" w:author="REN Barret" w:date="2016-01-12T09:23:00Z" w:initials="BR">
    <w:p>
      <w:pPr>
        <w:pStyle w:val="4"/>
      </w:pPr>
      <w:r>
        <w:rPr>
          <w:rFonts w:hint="eastAsia"/>
        </w:rPr>
        <w:t>将management app消息传递给IWU conf</w:t>
      </w:r>
    </w:p>
  </w:comment>
  <w:comment w:id="2" w:author="REN Barret" w:date="2016-01-12T09:45:00Z" w:initials="BR">
    <w:p>
      <w:pPr>
        <w:pStyle w:val="4"/>
      </w:pPr>
      <w:r>
        <w:rPr>
          <w:color w:val="FF0000"/>
        </w:rPr>
        <w:t>MSG_ENABLE_SOFTSWITCH_REQ</w:t>
      </w:r>
      <w:r>
        <w:rPr>
          <w:rFonts w:hint="eastAsia"/>
          <w:color w:val="FF0000"/>
        </w:rPr>
        <w:t>消息</w:t>
      </w:r>
    </w:p>
  </w:comment>
  <w:comment w:id="3" w:author="REN Barret" w:date="2016-01-12T09:46:00Z" w:initials="BR">
    <w:p>
      <w:pPr>
        <w:pStyle w:val="4"/>
      </w:pPr>
      <w:r>
        <w:rPr>
          <w:rFonts w:hint="eastAsia"/>
        </w:rPr>
        <w:t>回复response给MGMT</w:t>
      </w:r>
    </w:p>
  </w:comment>
  <w:comment w:id="4" w:author="barretr" w:date="2016-01-12T15:41:27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请求取消term</w:t>
      </w:r>
    </w:p>
  </w:comment>
  <w:comment w:id="5" w:author="barretr" w:date="2016-01-12T15:58:37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函数指针数组</w:t>
      </w:r>
    </w:p>
  </w:comment>
  <w:comment w:id="6" w:author="barretr" w:date="2016-01-12T16:03:09Z" w:initials="b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回调函数</w:t>
      </w:r>
    </w:p>
  </w:comment>
  <w:comment w:id="7" w:author="barretr" w:date="2016-01-12T16:10:13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发送停止软交换消息回复给mgmt</w:t>
      </w:r>
    </w:p>
  </w:comment>
  <w:comment w:id="8" w:author="barretr" w:date="2016-01-12T16:17:36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发送BLOKC请求给isdn stack</w:t>
      </w:r>
    </w:p>
  </w:comment>
  <w:comment w:id="9" w:author="barretr" w:date="2016-01-12T16:39:10Z" w:initials="b"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设置lapd状态为inactive</w:t>
      </w:r>
    </w:p>
  </w:comment>
  <w:comment w:id="10" w:author="barretr" w:date="2016-01-12T16:41:06Z" w:initials="b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注销注册</w:t>
      </w:r>
    </w:p>
  </w:comment>
  <w:comment w:id="11" w:author="barretr" w:date="2016-01-12T16:52:56Z" w:initials="b">
    <w:p>
      <w:pPr>
        <w:pStyle w:val="4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修改状态为未注册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B8"/>
    <w:rsid w:val="000059AB"/>
    <w:rsid w:val="000B5EE8"/>
    <w:rsid w:val="002B4B80"/>
    <w:rsid w:val="003643D7"/>
    <w:rsid w:val="004138E7"/>
    <w:rsid w:val="00425935"/>
    <w:rsid w:val="00513938"/>
    <w:rsid w:val="0059671F"/>
    <w:rsid w:val="00611A0C"/>
    <w:rsid w:val="00660D99"/>
    <w:rsid w:val="007B79B8"/>
    <w:rsid w:val="007F14D1"/>
    <w:rsid w:val="008F4773"/>
    <w:rsid w:val="00933A1A"/>
    <w:rsid w:val="009B7AF9"/>
    <w:rsid w:val="00A13B27"/>
    <w:rsid w:val="00A220BD"/>
    <w:rsid w:val="00A75FB3"/>
    <w:rsid w:val="00B9588B"/>
    <w:rsid w:val="00BC0948"/>
    <w:rsid w:val="00BD5B88"/>
    <w:rsid w:val="00BF1100"/>
    <w:rsid w:val="00D32DCA"/>
    <w:rsid w:val="00D54D58"/>
    <w:rsid w:val="00DD3B06"/>
    <w:rsid w:val="00E176C0"/>
    <w:rsid w:val="00EA2B64"/>
    <w:rsid w:val="00F201EB"/>
    <w:rsid w:val="00FE11A6"/>
    <w:rsid w:val="0170606B"/>
    <w:rsid w:val="017E2E02"/>
    <w:rsid w:val="020142D5"/>
    <w:rsid w:val="03F6348B"/>
    <w:rsid w:val="0444488F"/>
    <w:rsid w:val="052054F7"/>
    <w:rsid w:val="07D53466"/>
    <w:rsid w:val="0B0E5232"/>
    <w:rsid w:val="0E220FBD"/>
    <w:rsid w:val="0F4D0AAA"/>
    <w:rsid w:val="0F78156E"/>
    <w:rsid w:val="10663775"/>
    <w:rsid w:val="11C25C30"/>
    <w:rsid w:val="169F4829"/>
    <w:rsid w:val="1B4048C2"/>
    <w:rsid w:val="1E4B57BF"/>
    <w:rsid w:val="203200E0"/>
    <w:rsid w:val="204A5285"/>
    <w:rsid w:val="2111724C"/>
    <w:rsid w:val="22F506E6"/>
    <w:rsid w:val="230E380E"/>
    <w:rsid w:val="25174EE8"/>
    <w:rsid w:val="262C11AD"/>
    <w:rsid w:val="2632693A"/>
    <w:rsid w:val="286533D6"/>
    <w:rsid w:val="28E14F1E"/>
    <w:rsid w:val="2A421663"/>
    <w:rsid w:val="2D13367F"/>
    <w:rsid w:val="2DD97BC5"/>
    <w:rsid w:val="2F386C07"/>
    <w:rsid w:val="2F424F98"/>
    <w:rsid w:val="31B00595"/>
    <w:rsid w:val="31FB190E"/>
    <w:rsid w:val="320E50AB"/>
    <w:rsid w:val="34762022"/>
    <w:rsid w:val="356815AA"/>
    <w:rsid w:val="38D23B45"/>
    <w:rsid w:val="38EC7F72"/>
    <w:rsid w:val="3B6B5A08"/>
    <w:rsid w:val="3EFC7E62"/>
    <w:rsid w:val="414B09AC"/>
    <w:rsid w:val="4A7F5F45"/>
    <w:rsid w:val="4DC74AA8"/>
    <w:rsid w:val="571D7FF8"/>
    <w:rsid w:val="5EED5CCB"/>
    <w:rsid w:val="5F2A35B1"/>
    <w:rsid w:val="600C0321"/>
    <w:rsid w:val="641C68CD"/>
    <w:rsid w:val="64CB576C"/>
    <w:rsid w:val="64D92503"/>
    <w:rsid w:val="67483581"/>
    <w:rsid w:val="67E027FB"/>
    <w:rsid w:val="67F30197"/>
    <w:rsid w:val="69136070"/>
    <w:rsid w:val="6A077C02"/>
    <w:rsid w:val="6A596387"/>
    <w:rsid w:val="74A36CEC"/>
    <w:rsid w:val="75032589"/>
    <w:rsid w:val="75AC171D"/>
    <w:rsid w:val="766024C5"/>
    <w:rsid w:val="76A209B0"/>
    <w:rsid w:val="7728668A"/>
    <w:rsid w:val="77BE2401"/>
    <w:rsid w:val="78F73403"/>
    <w:rsid w:val="79933281"/>
    <w:rsid w:val="7FE21D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unhideWhenUsed/>
    <w:qFormat/>
    <w:uiPriority w:val="99"/>
    <w:pPr>
      <w:jc w:val="left"/>
    </w:pPr>
  </w:style>
  <w:style w:type="paragraph" w:styleId="5">
    <w:name w:val="Balloon Text"/>
    <w:basedOn w:val="1"/>
    <w:link w:val="16"/>
    <w:unhideWhenUsed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3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uiPriority w:val="99"/>
    <w:rPr>
      <w:b/>
      <w:bCs/>
    </w:rPr>
  </w:style>
  <w:style w:type="character" w:customStyle="1" w:styleId="16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743</Characters>
  <Lines>6</Lines>
  <Paragraphs>1</Paragraphs>
  <TotalTime>0</TotalTime>
  <ScaleCrop>false</ScaleCrop>
  <LinksUpToDate>false</LinksUpToDate>
  <CharactersWithSpaces>872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2016-01-12T01:17:00Z</dcterms:created>
  <dc:creator>REN Barret</dc:creator>
  <cp:lastModifiedBy>barretr</cp:lastModifiedBy>
  <dcterms:modified xsi:type="dcterms:W3CDTF">2016-01-12T09:05:19Z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