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center"/>
      </w:pPr>
      <w:r>
        <w:rPr>
          <w:rFonts w:ascii="Times New Roman" w:hAnsi="Times New Roman"/>
          <w:b/>
          <w:sz w:val="24"/>
        </w:rPr>
        <w:t>ТОВАРИЩЕСТВО С ОГРАНИЧЕННОЙ ОТВЕТСТВЕННОСТЬЮ</w:t>
      </w:r>
    </w:p>
    <w:p>
      <w:pPr>
        <w:spacing w:before="0" w:after="120" w:line="360" w:lineRule="exact"/>
        <w:ind w:firstLine="0"/>
        <w:jc w:val="center"/>
      </w:pPr>
      <w:r>
        <w:rPr>
          <w:rFonts w:ascii="Times New Roman" w:hAnsi="Times New Roman"/>
          <w:b/>
          <w:color w:val="00467F"/>
          <w:sz w:val="28"/>
        </w:rPr>
        <w:t>«НАЦИОНАЛЬНЫЙ НАУЧНЫЙ МЕДИЦИНСКИЙ ЦЕНТР»</w:t>
      </w:r>
    </w:p>
    <w:p>
      <w:pPr>
        <w:spacing w:before="0" w:after="120" w:line="360" w:lineRule="exact"/>
        <w:ind w:firstLine="0"/>
        <w:jc w:val="both"/>
      </w:pPr>
    </w:p>
    <w:p>
      <w:pPr>
        <w:spacing w:before="80" w:after="80"/>
        <w:pBdr>
          <w:bottom w:val="single" w:sz="6" w:space="1" w:color="00467F"/>
        </w:pBdr>
      </w:pP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both"/>
      </w:pPr>
    </w:p>
    <w:p>
      <w:pPr>
        <w:spacing w:before="240" w:after="120" w:line="360" w:lineRule="exact"/>
        <w:ind w:firstLine="0"/>
        <w:jc w:val="center"/>
      </w:pPr>
      <w:r>
        <w:rPr>
          <w:rFonts w:ascii="Times New Roman" w:hAnsi="Times New Roman"/>
          <w:b/>
          <w:color w:val="00467F"/>
          <w:sz w:val="40"/>
        </w:rPr>
        <w:t>ТЕХНИЧЕСКОЕ ЗАДАНИЕ</w:t>
      </w:r>
    </w:p>
    <w:p>
      <w:pPr>
        <w:spacing w:before="0" w:after="120" w:line="360" w:lineRule="exact"/>
        <w:ind w:firstLine="0"/>
        <w:jc w:val="center"/>
      </w:pPr>
      <w:r>
        <w:rPr>
          <w:rFonts w:ascii="Times New Roman" w:hAnsi="Times New Roman"/>
          <w:b w:val="0"/>
          <w:sz w:val="28"/>
        </w:rPr>
        <w:t>на разработку программного обеспечения</w:t>
      </w: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center"/>
      </w:pPr>
      <w:r>
        <w:rPr>
          <w:rFonts w:ascii="Times New Roman" w:hAnsi="Times New Roman"/>
          <w:b/>
          <w:color w:val="00467F"/>
          <w:sz w:val="30"/>
        </w:rPr>
        <w:t>«Система электронного подписания документов»</w:t>
      </w:r>
    </w:p>
    <w:p>
      <w:pPr>
        <w:spacing w:before="0" w:after="120" w:line="360" w:lineRule="exact"/>
        <w:ind w:firstLine="0"/>
        <w:jc w:val="center"/>
      </w:pPr>
      <w:r>
        <w:rPr>
          <w:rFonts w:ascii="Times New Roman" w:hAnsi="Times New Roman"/>
          <w:b/>
          <w:sz w:val="26"/>
        </w:rPr>
        <w:t>NNMC DocSign</w:t>
      </w: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ЗАКАЗЧИК: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ТОО «ННМЦ»</w:t>
            </w: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Подпись: ____________________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Дата: ______________________</w:t>
            </w:r>
          </w:p>
        </w:tc>
        <w:tc>
          <w:tcPr>
            <w:tcW w:type="dxa" w:w="467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ИСПОЛНИТЕЛЬ: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Отдел информационных технологий</w:t>
            </w: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Подпись: ____________________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Дата: ______________________</w:t>
            </w:r>
          </w:p>
        </w:tc>
      </w:tr>
    </w:tbl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center"/>
      </w:pPr>
      <w:r>
        <w:rPr>
          <w:rFonts w:ascii="Times New Roman" w:hAnsi="Times New Roman"/>
          <w:b w:val="0"/>
          <w:sz w:val="24"/>
        </w:rPr>
        <w:t>Нур-Султан (Астана), 2026 г.</w:t>
      </w:r>
    </w:p>
    <w:p>
      <w:r>
        <w:br w:type="page"/>
      </w:r>
    </w:p>
    <w:p>
      <w:pPr>
        <w:spacing w:before="280" w:after="120" w:line="360" w:lineRule="exact"/>
        <w:ind w:firstLine="0"/>
        <w:jc w:val="center"/>
      </w:pPr>
      <w:r>
        <w:rPr>
          <w:rFonts w:ascii="Times New Roman" w:hAnsi="Times New Roman"/>
          <w:b/>
          <w:color w:val="00467F"/>
          <w:sz w:val="32"/>
        </w:rPr>
        <w:t>СОДЕРЖАНИЕ</w:t>
      </w:r>
    </w:p>
    <w:p>
      <w:pPr>
        <w:spacing w:before="80" w:after="80"/>
        <w:pBdr>
          <w:bottom w:val="single" w:sz="6" w:space="1" w:color="00467F"/>
        </w:pBdr>
      </w:pPr>
    </w:p>
    <w:p>
      <w:pPr>
        <w:tabs>
          <w:tab w:pos="9071" w:val="right" w:leader="dot"/>
        </w:tabs>
        <w:spacing w:before="40" w:after="40" w:line="360" w:lineRule="exact"/>
      </w:pPr>
      <w:r>
        <w:rPr>
          <w:rFonts w:ascii="Times New Roman" w:hAnsi="Times New Roman"/>
          <w:b w:val="0"/>
          <w:sz w:val="24"/>
        </w:rPr>
        <w:t>1  Общие сведения</w:t>
      </w:r>
      <w:r>
        <w:rPr>
          <w:rFonts w:ascii="Times New Roman" w:hAnsi="Times New Roman"/>
          <w:b w:val="0"/>
          <w:sz w:val="24"/>
        </w:rPr>
        <w:tab/>
        <w:t>3</w:t>
      </w:r>
    </w:p>
    <w:p>
      <w:pPr>
        <w:tabs>
          <w:tab w:pos="9071" w:val="right" w:leader="dot"/>
        </w:tabs>
        <w:spacing w:before="40" w:after="40" w:line="360" w:lineRule="exact"/>
      </w:pPr>
      <w:r>
        <w:rPr>
          <w:rFonts w:ascii="Times New Roman" w:hAnsi="Times New Roman"/>
          <w:b w:val="0"/>
          <w:sz w:val="24"/>
        </w:rPr>
        <w:t>2  Назначение и цели создания системы</w:t>
      </w:r>
      <w:r>
        <w:rPr>
          <w:rFonts w:ascii="Times New Roman" w:hAnsi="Times New Roman"/>
          <w:b w:val="0"/>
          <w:sz w:val="24"/>
        </w:rPr>
        <w:tab/>
        <w:t>4</w:t>
      </w:r>
    </w:p>
    <w:p>
      <w:pPr>
        <w:tabs>
          <w:tab w:pos="9071" w:val="right" w:leader="dot"/>
        </w:tabs>
        <w:spacing w:before="40" w:after="40" w:line="360" w:lineRule="exact"/>
      </w:pPr>
      <w:r>
        <w:rPr>
          <w:rFonts w:ascii="Times New Roman" w:hAnsi="Times New Roman"/>
          <w:b w:val="0"/>
          <w:sz w:val="24"/>
        </w:rPr>
        <w:t>3  Требования к системе</w:t>
      </w:r>
      <w:r>
        <w:rPr>
          <w:rFonts w:ascii="Times New Roman" w:hAnsi="Times New Roman"/>
          <w:b w:val="0"/>
          <w:sz w:val="24"/>
        </w:rPr>
        <w:tab/>
        <w:t>5</w:t>
      </w:r>
    </w:p>
    <w:p>
      <w:pPr>
        <w:tabs>
          <w:tab w:pos="9071" w:val="right" w:leader="dot"/>
        </w:tabs>
        <w:spacing w:before="40" w:after="40" w:line="360" w:lineRule="exact"/>
      </w:pPr>
      <w:r>
        <w:rPr>
          <w:rFonts w:ascii="Times New Roman" w:hAnsi="Times New Roman"/>
          <w:b w:val="0"/>
          <w:sz w:val="24"/>
        </w:rPr>
        <w:t>3.1  Функциональные требования</w:t>
      </w:r>
      <w:r>
        <w:rPr>
          <w:rFonts w:ascii="Times New Roman" w:hAnsi="Times New Roman"/>
          <w:b w:val="0"/>
          <w:sz w:val="24"/>
        </w:rPr>
        <w:tab/>
        <w:t>5</w:t>
      </w:r>
    </w:p>
    <w:p>
      <w:pPr>
        <w:tabs>
          <w:tab w:pos="9071" w:val="right" w:leader="dot"/>
        </w:tabs>
        <w:spacing w:before="40" w:after="40" w:line="360" w:lineRule="exact"/>
      </w:pPr>
      <w:r>
        <w:rPr>
          <w:rFonts w:ascii="Times New Roman" w:hAnsi="Times New Roman"/>
          <w:b w:val="0"/>
          <w:sz w:val="24"/>
        </w:rPr>
        <w:t>3.2  Требования к составу и параметрам технических средств</w:t>
      </w:r>
      <w:r>
        <w:rPr>
          <w:rFonts w:ascii="Times New Roman" w:hAnsi="Times New Roman"/>
          <w:b w:val="0"/>
          <w:sz w:val="24"/>
        </w:rPr>
        <w:tab/>
        <w:t>8</w:t>
      </w:r>
    </w:p>
    <w:p>
      <w:pPr>
        <w:tabs>
          <w:tab w:pos="9071" w:val="right" w:leader="dot"/>
        </w:tabs>
        <w:spacing w:before="40" w:after="40" w:line="360" w:lineRule="exact"/>
      </w:pPr>
      <w:r>
        <w:rPr>
          <w:rFonts w:ascii="Times New Roman" w:hAnsi="Times New Roman"/>
          <w:b w:val="0"/>
          <w:sz w:val="24"/>
        </w:rPr>
        <w:t>3.3  Требования к информационному обеспечению</w:t>
      </w:r>
      <w:r>
        <w:rPr>
          <w:rFonts w:ascii="Times New Roman" w:hAnsi="Times New Roman"/>
          <w:b w:val="0"/>
          <w:sz w:val="24"/>
        </w:rPr>
        <w:tab/>
        <w:t>9</w:t>
      </w:r>
    </w:p>
    <w:p>
      <w:pPr>
        <w:tabs>
          <w:tab w:pos="9071" w:val="right" w:leader="dot"/>
        </w:tabs>
        <w:spacing w:before="40" w:after="40" w:line="360" w:lineRule="exact"/>
      </w:pPr>
      <w:r>
        <w:rPr>
          <w:rFonts w:ascii="Times New Roman" w:hAnsi="Times New Roman"/>
          <w:b w:val="0"/>
          <w:sz w:val="24"/>
        </w:rPr>
        <w:t>3.4  Требования к надёжности и безопасности</w:t>
      </w:r>
      <w:r>
        <w:rPr>
          <w:rFonts w:ascii="Times New Roman" w:hAnsi="Times New Roman"/>
          <w:b w:val="0"/>
          <w:sz w:val="24"/>
        </w:rPr>
        <w:tab/>
        <w:t>9</w:t>
      </w:r>
    </w:p>
    <w:p>
      <w:pPr>
        <w:tabs>
          <w:tab w:pos="9071" w:val="right" w:leader="dot"/>
        </w:tabs>
        <w:spacing w:before="40" w:after="40" w:line="360" w:lineRule="exact"/>
      </w:pPr>
      <w:r>
        <w:rPr>
          <w:rFonts w:ascii="Times New Roman" w:hAnsi="Times New Roman"/>
          <w:b w:val="0"/>
          <w:sz w:val="24"/>
        </w:rPr>
        <w:t>3.5  Требования к пользовательскому интерфейсу</w:t>
      </w:r>
      <w:r>
        <w:rPr>
          <w:rFonts w:ascii="Times New Roman" w:hAnsi="Times New Roman"/>
          <w:b w:val="0"/>
          <w:sz w:val="24"/>
        </w:rPr>
        <w:tab/>
        <w:t>10</w:t>
      </w:r>
    </w:p>
    <w:p>
      <w:pPr>
        <w:tabs>
          <w:tab w:pos="9071" w:val="right" w:leader="dot"/>
        </w:tabs>
        <w:spacing w:before="40" w:after="40" w:line="360" w:lineRule="exact"/>
      </w:pPr>
      <w:r>
        <w:rPr>
          <w:rFonts w:ascii="Times New Roman" w:hAnsi="Times New Roman"/>
          <w:b w:val="0"/>
          <w:sz w:val="24"/>
        </w:rPr>
        <w:t>4  Состав и содержание работ по созданию системы</w:t>
      </w:r>
      <w:r>
        <w:rPr>
          <w:rFonts w:ascii="Times New Roman" w:hAnsi="Times New Roman"/>
          <w:b w:val="0"/>
          <w:sz w:val="24"/>
        </w:rPr>
        <w:tab/>
        <w:t>11</w:t>
      </w:r>
    </w:p>
    <w:p>
      <w:pPr>
        <w:tabs>
          <w:tab w:pos="9071" w:val="right" w:leader="dot"/>
        </w:tabs>
        <w:spacing w:before="40" w:after="40" w:line="360" w:lineRule="exact"/>
      </w:pPr>
      <w:r>
        <w:rPr>
          <w:rFonts w:ascii="Times New Roman" w:hAnsi="Times New Roman"/>
          <w:b w:val="0"/>
          <w:sz w:val="24"/>
        </w:rPr>
        <w:t>5  Порядок контроля и приёмки системы</w:t>
      </w:r>
      <w:r>
        <w:rPr>
          <w:rFonts w:ascii="Times New Roman" w:hAnsi="Times New Roman"/>
          <w:b w:val="0"/>
          <w:sz w:val="24"/>
        </w:rPr>
        <w:tab/>
        <w:t>12</w:t>
      </w:r>
    </w:p>
    <w:p>
      <w:pPr>
        <w:tabs>
          <w:tab w:pos="9071" w:val="right" w:leader="dot"/>
        </w:tabs>
        <w:spacing w:before="40" w:after="40" w:line="360" w:lineRule="exact"/>
      </w:pPr>
      <w:r>
        <w:rPr>
          <w:rFonts w:ascii="Times New Roman" w:hAnsi="Times New Roman"/>
          <w:b w:val="0"/>
          <w:sz w:val="24"/>
        </w:rPr>
        <w:t>6  Требования к документированию</w:t>
      </w:r>
      <w:r>
        <w:rPr>
          <w:rFonts w:ascii="Times New Roman" w:hAnsi="Times New Roman"/>
          <w:b w:val="0"/>
          <w:sz w:val="24"/>
        </w:rPr>
        <w:tab/>
        <w:t>13</w:t>
      </w:r>
    </w:p>
    <w:p>
      <w:pPr>
        <w:tabs>
          <w:tab w:pos="9071" w:val="right" w:leader="dot"/>
        </w:tabs>
        <w:spacing w:before="40" w:after="40" w:line="360" w:lineRule="exact"/>
      </w:pPr>
      <w:r>
        <w:rPr>
          <w:rFonts w:ascii="Times New Roman" w:hAnsi="Times New Roman"/>
          <w:b w:val="0"/>
          <w:sz w:val="24"/>
        </w:rPr>
        <w:t>7  Источники разработки</w:t>
      </w:r>
      <w:r>
        <w:rPr>
          <w:rFonts w:ascii="Times New Roman" w:hAnsi="Times New Roman"/>
          <w:b w:val="0"/>
          <w:sz w:val="24"/>
        </w:rPr>
        <w:tab/>
        <w:t>14</w:t>
      </w:r>
    </w:p>
    <w:p>
      <w:r>
        <w:br w:type="page"/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/>
          <w:color w:val="00467F"/>
          <w:sz w:val="26"/>
        </w:rPr>
        <w:t>1.  ОБЩИЕ СВЕДЕНИЯ</w:t>
      </w:r>
    </w:p>
    <w:p>
      <w:pPr>
        <w:spacing w:before="80" w:after="80"/>
        <w:pBdr>
          <w:bottom w:val="single" w:sz="6" w:space="1" w:color="00467F"/>
        </w:pBdr>
      </w:pPr>
    </w:p>
    <w:p>
      <w:pPr>
        <w:spacing w:before="0" w:after="120" w:line="360" w:lineRule="exact"/>
        <w:ind w:firstLine="0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 организации-заказчика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Товарищество с ограниченной ответственностью «Национальный научный медицинский центр» (ТОО «ННМЦ»)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Юридический адрес заказчика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Республика Казахстан, г. Астана, ул. Сыганак, д. 2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 системы (полное)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Система электронного подписания документов «NNMC DocSign»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 системы (краткое)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NNMC DocSign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Основание для разработки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Служебная записка начальника отдела информационных технологий ТОО «ННМЦ» об автоматизации процесса согласования и подписания внутренних документов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Исполнитель разработки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Отдел информационных технологий ТОО «ННМЦ»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Плановые сроки выполнения работ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Начало: 01.06.2025 г.</w:t>
              <w:br/>
              <w:t>Окончание: 30.09.2025 г.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Версия документа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1.0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Дата составления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15 мая 2026 г.</w:t>
            </w:r>
          </w:p>
        </w:tc>
      </w:tr>
    </w:tbl>
    <w:p>
      <w:pPr>
        <w:spacing w:before="0" w:after="120" w:line="360" w:lineRule="exact"/>
        <w:ind w:firstLine="0"/>
        <w:jc w:val="both"/>
      </w:pPr>
    </w:p>
    <w:p>
      <w:pPr>
        <w:spacing w:before="0" w:after="80" w:line="400" w:lineRule="exact"/>
        <w:ind w:firstLine="720"/>
        <w:jc w:val="both"/>
      </w:pPr>
      <w:r>
        <w:rPr>
          <w:rFonts w:ascii="Times New Roman" w:hAnsi="Times New Roman"/>
          <w:b w:val="0"/>
          <w:sz w:val="24"/>
        </w:rPr>
        <w:t>Настоящее техническое задание (далее — ТЗ) разработано в соответствии с требованиями ГОСТ 34.602-89 «Техническое задание на создание автоматизированной системы» и является основополагающим документом, определяющим технические, функциональные и организационные требования к разрабатываемой системе.</w:t>
      </w:r>
    </w:p>
    <w:p>
      <w:pPr>
        <w:spacing w:before="0" w:after="80" w:line="400" w:lineRule="exact"/>
        <w:ind w:firstLine="720"/>
        <w:jc w:val="both"/>
      </w:pPr>
      <w:r>
        <w:rPr>
          <w:rFonts w:ascii="Times New Roman" w:hAnsi="Times New Roman"/>
          <w:b w:val="0"/>
          <w:sz w:val="24"/>
        </w:rPr>
        <w:t>Термины и определения, применяемые в настоящем ТЗ, соответствуют терминологии, принятой в нормативных правовых актах Республики Казахстан в области электронного документооборота и электронной цифровой подписи.</w:t>
      </w:r>
    </w:p>
    <w:p>
      <w:pPr>
        <w:spacing w:before="0" w:after="120" w:line="360" w:lineRule="exact"/>
        <w:ind w:firstLine="0"/>
        <w:jc w:val="both"/>
      </w:pPr>
    </w:p>
    <w:p>
      <w:pPr>
        <w:spacing w:before="120" w:after="120" w:line="360" w:lineRule="exact"/>
        <w:ind w:firstLine="0"/>
        <w:jc w:val="left"/>
      </w:pPr>
      <w:r>
        <w:rPr>
          <w:rFonts w:ascii="Times New Roman" w:hAnsi="Times New Roman"/>
          <w:b/>
          <w:sz w:val="24"/>
        </w:rPr>
        <w:t>Термины и сокращения: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9E4F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Термин / Сокращение</w:t>
            </w:r>
          </w:p>
        </w:tc>
        <w:tc>
          <w:tcPr>
            <w:tcW w:type="dxa" w:w="4677"/>
            <w:shd w:val="clear" w:color="auto" w:fill="D9E4F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Определение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ЭЦП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Электронная цифровая подпись — реквизит электронного документа, формируемый с помощью криптографического преобразования.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ЭДО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Электронный документооборот.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НУЦ РК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Национальный удостоверяющий центр Республики Казахстан — корневой центр сертификации ЭЦП.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NCALayer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Программное обеспечение НУЦ РК для взаимодействия с криптографическими устройствами и хранилищами ключей.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CMS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Cryptographic Message Syntax — стандарт формирования подписанных сообщений (RFC 5652).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PKCS#12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Стандарт формата хранилища криптографических ключей и сертификатов.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PDF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Portable Document Format — формат электронного документа.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API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Application Programming Interface — интерфейс прикладного программирования.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JWT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JSON Web Token — открытый стандарт аутентификационных токенов.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QR-код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Quick Response Code — двумерный штрих-код для хранения ссылки на оригинал документа.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ТЗ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Техническое задание.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ННМЦ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Национальный научный медицинский центр.</w:t>
            </w:r>
          </w:p>
        </w:tc>
      </w:tr>
    </w:tbl>
    <w:p>
      <w:r>
        <w:br w:type="page"/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/>
          <w:color w:val="00467F"/>
          <w:sz w:val="26"/>
        </w:rPr>
        <w:t>2.  НАЗНАЧЕНИЕ И ЦЕЛИ СОЗДАНИЯ СИСТЕМЫ</w:t>
      </w:r>
    </w:p>
    <w:p>
      <w:pPr>
        <w:spacing w:before="80" w:after="80"/>
        <w:pBdr>
          <w:bottom w:val="single" w:sz="6" w:space="1" w:color="00467F"/>
        </w:pBdr>
      </w:pP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left"/>
      </w:pPr>
      <w:r>
        <w:rPr>
          <w:rFonts w:ascii="Times New Roman" w:hAnsi="Times New Roman"/>
          <w:b/>
          <w:sz w:val="24"/>
        </w:rPr>
        <w:t>2.1  Назначение системы</w:t>
      </w:r>
    </w:p>
    <w:p>
      <w:pPr>
        <w:spacing w:before="0" w:after="80" w:line="400" w:lineRule="exact"/>
        <w:ind w:firstLine="720"/>
        <w:jc w:val="both"/>
      </w:pPr>
      <w:r>
        <w:rPr>
          <w:rFonts w:ascii="Times New Roman" w:hAnsi="Times New Roman"/>
          <w:b w:val="0"/>
          <w:sz w:val="24"/>
        </w:rPr>
        <w:t>NNMC DocSign — корпоративная веб-система, предназначенная для автоматизации процессов создания, согласования и подписания внутренних документов ТОО «ННМЦ» с использованием квалифицированной электронной цифровой подписи (ЭЦП) НУЦ РК, а также простой электронной подписи.</w:t>
      </w:r>
    </w:p>
    <w:p>
      <w:pPr>
        <w:spacing w:before="0" w:after="80" w:line="400" w:lineRule="exact"/>
        <w:ind w:firstLine="720"/>
        <w:jc w:val="both"/>
      </w:pPr>
      <w:r>
        <w:rPr>
          <w:rFonts w:ascii="Times New Roman" w:hAnsi="Times New Roman"/>
          <w:b w:val="0"/>
          <w:sz w:val="24"/>
        </w:rPr>
        <w:t>Система функционирует как внутренний корпоративный инструмент, доступный сотрудникам организации через браузер без установки дополнительного клиентского программного обеспечения (за исключением NCALayer для работы с ЭЦП).</w:t>
      </w: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left"/>
      </w:pPr>
      <w:r>
        <w:rPr>
          <w:rFonts w:ascii="Times New Roman" w:hAnsi="Times New Roman"/>
          <w:b/>
          <w:sz w:val="24"/>
        </w:rPr>
        <w:t>2.2  Цели создания системы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перевод процесса подписания внутренних документов в электронный формат с отказом от бумажного документооборота;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сокращение времени согласования документов с нескольких дней до нескольких часов;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обеспечение юридической значимости подписанных документов в соответствии с Законом РК «Об электронном документе и электронной цифровой подписи»;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формирование полной цепочки аудита подписания: кто подписал, когда и с использованием какого сертификата;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визуализация подписей и отметок ЭЦП непосредственно в теле PDF-документа с QR-кодом для онлайн-верификации;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поддержка последовательного и параллельного режимов подписания.</w:t>
      </w: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left"/>
      </w:pPr>
      <w:r>
        <w:rPr>
          <w:rFonts w:ascii="Times New Roman" w:hAnsi="Times New Roman"/>
          <w:b/>
          <w:sz w:val="24"/>
        </w:rPr>
        <w:t>2.3  Объект автоматизации</w:t>
      </w:r>
    </w:p>
    <w:p>
      <w:pPr>
        <w:spacing w:before="0" w:after="80" w:line="400" w:lineRule="exact"/>
        <w:ind w:firstLine="720"/>
        <w:jc w:val="both"/>
      </w:pPr>
      <w:r>
        <w:rPr>
          <w:rFonts w:ascii="Times New Roman" w:hAnsi="Times New Roman"/>
          <w:b w:val="0"/>
          <w:sz w:val="24"/>
        </w:rPr>
        <w:t>Объектом автоматизации является процесс внутреннего документооборота ТОО «ННМЦ»: создание документов, назначение подписантов, сбор подписей, хранение и верификация подписанных файлов.</w:t>
      </w:r>
    </w:p>
    <w:p>
      <w:r>
        <w:br w:type="page"/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/>
          <w:color w:val="00467F"/>
          <w:sz w:val="26"/>
        </w:rPr>
        <w:t>3.  ТРЕБОВАНИЯ К СИСТЕМЕ</w:t>
      </w:r>
    </w:p>
    <w:p>
      <w:pPr>
        <w:spacing w:before="80" w:after="80"/>
        <w:pBdr>
          <w:bottom w:val="single" w:sz="6" w:space="1" w:color="00467F"/>
        </w:pBdr>
      </w:pP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left"/>
      </w:pPr>
      <w:r>
        <w:rPr>
          <w:rFonts w:ascii="Times New Roman" w:hAnsi="Times New Roman"/>
          <w:b/>
          <w:color w:val="00467F"/>
          <w:sz w:val="26"/>
        </w:rPr>
        <w:t>3.1  Функциональные требования</w:t>
      </w: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left"/>
      </w:pPr>
      <w:r>
        <w:rPr>
          <w:rFonts w:ascii="Times New Roman" w:hAnsi="Times New Roman"/>
          <w:b/>
          <w:sz w:val="24"/>
        </w:rPr>
        <w:t>3.1.1  Управление пользователями и аутентификация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Регистрация и авторизация сотрудников по логину и паролю (JWT-токены).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Профиль пользователя: ФИО, должность, подразделение (департамент).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Разграничение ролей: обычный пользователь, администратор.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Защита сессии: автоматическое завершение по истечении токена.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Возможность администратора блокировать/разблокировать учётные записи.</w:t>
      </w: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left"/>
      </w:pPr>
      <w:r>
        <w:rPr>
          <w:rFonts w:ascii="Times New Roman" w:hAnsi="Times New Roman"/>
          <w:b/>
          <w:sz w:val="24"/>
        </w:rPr>
        <w:t>3.1.2  Создание и управление документами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Загрузка файла документа в формате PDF (оригинал сохраняется без изменений).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Указание типа документа из справочника типов.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Выбор типа подписи: ЭЦП (квалифицированная) или простая электронная подпись.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Настройка режима подписания: последовательный (очерёдность обязательна) или параллельный.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Добавление списка подписантов из базы пользователей системы с указанием порядкового номера.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Автор документа фиксируется в системе как первый обязательный подписант.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Статусная модель документа: Ожидает → В процессе → Завершён / Отменён.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Отмена документа автором или администратором с указанием причины.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Повторная отправка документа на подписание (resend) — инициирует повторное подписание всеми подписантами.</w:t>
      </w: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left"/>
      </w:pPr>
      <w:r>
        <w:rPr>
          <w:rFonts w:ascii="Times New Roman" w:hAnsi="Times New Roman"/>
          <w:b/>
          <w:sz w:val="24"/>
        </w:rPr>
        <w:t>3.1.3  Подписание документов (ЭЦП через NCALayer)</w:t>
      </w:r>
    </w:p>
    <w:p>
      <w:pPr>
        <w:spacing w:before="0" w:after="80" w:line="400" w:lineRule="exact"/>
        <w:ind w:firstLine="720"/>
        <w:jc w:val="both"/>
      </w:pPr>
      <w:r>
        <w:rPr>
          <w:rFonts w:ascii="Times New Roman" w:hAnsi="Times New Roman"/>
          <w:b w:val="0"/>
          <w:sz w:val="24"/>
        </w:rPr>
        <w:t>Для подписания с использованием ЭЦП система взаимодействует с клиентским приложением NCALayer по протоколу WebSocket (wss://127.0.0.1:13579). Процесс подписания включает следующие шаги: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Получение хэша PDF-документа на стороне клиента.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Передача хэша в NCALayer для формирования CMS-подписи с использованием PKCS#12-хранилища.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Получение сформированной подписи (base64) и сертификата подписанта.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Передача подписи на сервер для верификации и сохранения.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Внедрение визуальной отметки подписи в PDF: имя, дата, серийный номер сертификата, QR-код.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Хранение истории подписей в структурированном JSON-поле документа.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Поддержка хранилищ: файловое (P12), карта NCA, удостоверение личности (eGov).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Верификация сертификата подписанта на сервере (OCSP/CRL при наличии интеграции).</w:t>
      </w: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left"/>
      </w:pPr>
      <w:r>
        <w:rPr>
          <w:rFonts w:ascii="Times New Roman" w:hAnsi="Times New Roman"/>
          <w:b/>
          <w:sz w:val="24"/>
        </w:rPr>
        <w:t>3.1.4  Простая электронная подпись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Подтверждение подписания кнопкой «Подписать» без использования криптографических ключей.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Фиксация ФИО подписанта, даты и времени подписания.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Внедрение текстовой отметки подписи в PDF-документ.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Применимо для внутренних согласований, не требующих юридической значимости ЭЦП.</w:t>
      </w: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left"/>
      </w:pPr>
      <w:r>
        <w:rPr>
          <w:rFonts w:ascii="Times New Roman" w:hAnsi="Times New Roman"/>
          <w:b/>
          <w:sz w:val="24"/>
        </w:rPr>
        <w:t>3.1.5  Пакетное подписание (Batch Sign)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Отображение всех документов, ожидающих подписи текущего пользователя.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Возможность выбрать несколько документов и подписать их одним действием.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Последовательный вызов NCALayer для каждого документа в рамках одной сессии.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Отображение прогресса пакетного подписания.</w:t>
      </w: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left"/>
      </w:pPr>
      <w:r>
        <w:rPr>
          <w:rFonts w:ascii="Times New Roman" w:hAnsi="Times New Roman"/>
          <w:b/>
          <w:sz w:val="24"/>
        </w:rPr>
        <w:t>3.1.6  Просмотр и верификация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Встроенный просмотрщик PDF-документов (оригинал и подписанная версия).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Переключение между оригинальной и подписанной версиями.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Отображение полной истории подписей: ФИО, дата, тип подписи, сертификат.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Отображение статуса каждого подписанта (ожидает / подписал / отказал).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QR-код в подписанном PDF ведёт на страницу верификации документа.</w:t>
      </w: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left"/>
      </w:pPr>
      <w:r>
        <w:rPr>
          <w:rFonts w:ascii="Times New Roman" w:hAnsi="Times New Roman"/>
          <w:b/>
          <w:sz w:val="24"/>
        </w:rPr>
        <w:t>3.1.7  Уведомления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Всплывающие уведомления (toast) об успехе/ошибке операций.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Визуальная индикация документов, ожидающих подписи текущего пользователя.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(Опционально) Email-уведомления подписантам о новых документах на подпись.</w:t>
      </w: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left"/>
      </w:pPr>
      <w:r>
        <w:rPr>
          <w:rFonts w:ascii="Times New Roman" w:hAnsi="Times New Roman"/>
          <w:b/>
          <w:sz w:val="24"/>
        </w:rPr>
        <w:t>3.1.8  Справочники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Управление типами документов (создание, редактирование, удаление).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Управление департаментами: название, прикреплённые пользователи.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Фильтрация пользователей по департаменту при назначении подписантов.</w:t>
      </w: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left"/>
      </w:pPr>
      <w:r>
        <w:rPr>
          <w:rFonts w:ascii="Times New Roman" w:hAnsi="Times New Roman"/>
          <w:b/>
          <w:color w:val="00467F"/>
          <w:sz w:val="26"/>
        </w:rPr>
        <w:t>3.2  Требования к составу и параметрам технических средств</w:t>
      </w: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left"/>
      </w:pPr>
      <w:r>
        <w:rPr>
          <w:rFonts w:ascii="Times New Roman" w:hAnsi="Times New Roman"/>
          <w:b/>
          <w:sz w:val="24"/>
        </w:rPr>
        <w:t>3.2.1  Серверная часть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Операционная система: Linux (Ubuntu 22.04 LTS или выше) / Windows Server 2019+.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Процессор: 4 ядра, тактовая частота не менее 2,4 ГГц.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ОЗУ: не менее 8 ГБ.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Дисковое пространство: не менее 100 ГБ SSD (с учётом хранения загружаемых PDF).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Сеть: статический IP-адрес, открытый порт 1337 (API) в локальной сети организации.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Node.js версии 20 и выше.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СУБД: SQLite (разработка/тест), PostgreSQL 15+ или MySQL 8+ (производство).</w:t>
      </w: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left"/>
      </w:pPr>
      <w:r>
        <w:rPr>
          <w:rFonts w:ascii="Times New Roman" w:hAnsi="Times New Roman"/>
          <w:b/>
          <w:sz w:val="24"/>
        </w:rPr>
        <w:t>3.2.2  Клиентская часть (рабочее место)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Веб-браузер: Google Chrome 120+, Mozilla Firefox 120+, Microsoft Edge 120+.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Установленное ПО NCALayer (последняя актуальная версия НУЦ РК) — только для подписания ЭЦП.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ОЗУ: не менее 4 ГБ.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Доступ к серверу системы по локальной сети.</w:t>
      </w: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left"/>
      </w:pPr>
      <w:r>
        <w:rPr>
          <w:rFonts w:ascii="Times New Roman" w:hAnsi="Times New Roman"/>
          <w:b/>
          <w:color w:val="00467F"/>
          <w:sz w:val="26"/>
        </w:rPr>
        <w:t>3.3  Требования к информационному обеспечению</w:t>
      </w:r>
    </w:p>
    <w:p>
      <w:pPr>
        <w:spacing w:before="0" w:after="120" w:line="360" w:lineRule="exact"/>
        <w:ind w:firstLine="0"/>
        <w:jc w:val="both"/>
      </w:pP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Входные данные: PDF-файлы документов, данные пользователей (ФИО, должность, сертификат ЭЦП), конфигурации маршрутов подписания.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Выходные данные: подписанные PDF с визуальными отметками и QR-кодами, журнал подписей.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Хранение исходного (оригинального) файла без изменений — изменяется только рабочая копия.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История всех подписей хранится в базе данных в структурированном формате JSON.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Загружаемые файлы хранятся на файловой системе сервера в директории публичных загрузок.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Структура базы данных должна предусматривать реляционные связи: документ → подписанты → история подписей.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Интерфейс системы: русский язык.</w:t>
      </w: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left"/>
      </w:pPr>
      <w:r>
        <w:rPr>
          <w:rFonts w:ascii="Times New Roman" w:hAnsi="Times New Roman"/>
          <w:b/>
          <w:color w:val="00467F"/>
          <w:sz w:val="26"/>
        </w:rPr>
        <w:t>3.4  Требования к надёжности и безопасности</w:t>
      </w:r>
    </w:p>
    <w:p>
      <w:pPr>
        <w:spacing w:before="0" w:after="120" w:line="360" w:lineRule="exact"/>
        <w:ind w:firstLine="0"/>
        <w:jc w:val="both"/>
      </w:pP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Аутентификация всех API-запросов через JWT-токен (Bearer).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Проверка принадлежности документа — пользователь может видеть/редактировать только свои документы или назначенные ему.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Хранение паролей в хэшированном виде (bcrypt или аналог).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Передача данных между клиентом и сервером по защищённому каналу (HTTPS в production).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Регулярное резервное копирование базы данных и директории загрузок.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Журналирование действий пользователей (подписание, создание, отмена документов).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Коэффициент готовности системы: не менее 99,5% в рабочее время (08:00–20:00 по Астане).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Среднее время восстановления после сбоя: не более 2 часов.</w:t>
      </w: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left"/>
      </w:pPr>
      <w:r>
        <w:rPr>
          <w:rFonts w:ascii="Times New Roman" w:hAnsi="Times New Roman"/>
          <w:b/>
          <w:color w:val="00467F"/>
          <w:sz w:val="26"/>
        </w:rPr>
        <w:t>3.5  Требования к пользовательскому интерфейсу</w:t>
      </w:r>
    </w:p>
    <w:p>
      <w:pPr>
        <w:spacing w:before="0" w:after="120" w:line="360" w:lineRule="exact"/>
        <w:ind w:firstLine="0"/>
        <w:jc w:val="both"/>
      </w:pP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Веб-интерфейс, адаптированный для экранов с разрешением от 1366×768.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Навигация через боковое меню: Мои документы, Входящие, Пакетное подписание.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Цветовая индикация статусов документов: ожидает — серый, в процессе — синий, завершён — зелёный, отменён — красный.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Встроенный просмотрщик PDF без необходимости скачивания файла.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Время загрузки страницы: не более 3 секунд на корпоративном интернете.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Стиль оформления — корпоративный, на основе светлой темы с использованием цветовой схемы ННМЦ.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Все сообщения об ошибках и подтверждения — на русском языке, понятным пользователю языком.</w:t>
      </w:r>
    </w:p>
    <w:p>
      <w:r>
        <w:br w:type="page"/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/>
          <w:color w:val="00467F"/>
          <w:sz w:val="26"/>
        </w:rPr>
        <w:t>4.  СОСТАВ И СОДЕРЖАНИЕ РАБОТ ПО СОЗДАНИЮ СИСТЕМЫ</w:t>
      </w:r>
    </w:p>
    <w:p>
      <w:pPr>
        <w:spacing w:before="80" w:after="80"/>
        <w:pBdr>
          <w:bottom w:val="single" w:sz="6" w:space="1" w:color="00467F"/>
        </w:pBdr>
      </w:pPr>
    </w:p>
    <w:p>
      <w:pPr>
        <w:spacing w:before="0" w:after="120" w:line="360" w:lineRule="exact"/>
        <w:ind w:firstLine="0"/>
        <w:jc w:val="both"/>
      </w:pPr>
    </w:p>
    <w:p>
      <w:pPr>
        <w:spacing w:before="0" w:after="80" w:line="400" w:lineRule="exact"/>
        <w:ind w:firstLine="720"/>
        <w:jc w:val="both"/>
      </w:pPr>
      <w:r>
        <w:rPr>
          <w:rFonts w:ascii="Times New Roman" w:hAnsi="Times New Roman"/>
          <w:b w:val="0"/>
          <w:sz w:val="24"/>
        </w:rPr>
        <w:t>Разработка системы осуществляется итерационно. Ниже приведён план работ с указанием этапов, содержания и сроков.</w:t>
      </w:r>
    </w:p>
    <w:p>
      <w:pPr>
        <w:spacing w:before="0" w:after="120" w:line="360" w:lineRule="exact"/>
        <w:ind w:firstLine="0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9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339"/>
            <w:shd w:val="clear" w:color="auto" w:fill="D9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Этап</w:t>
            </w:r>
          </w:p>
        </w:tc>
        <w:tc>
          <w:tcPr>
            <w:tcW w:type="dxa" w:w="2339"/>
            <w:shd w:val="clear" w:color="auto" w:fill="D9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Содержание работ</w:t>
            </w:r>
          </w:p>
        </w:tc>
        <w:tc>
          <w:tcPr>
            <w:tcW w:type="dxa" w:w="2339"/>
            <w:shd w:val="clear" w:color="auto" w:fill="D9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Срок</w:t>
            </w:r>
          </w:p>
        </w:tc>
      </w:tr>
      <w:tr>
        <w:tc>
          <w:tcPr>
            <w:tcW w:type="dxa" w:w="233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33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Анализ и проектирование</w:t>
            </w:r>
          </w:p>
        </w:tc>
        <w:tc>
          <w:tcPr>
            <w:tcW w:type="dxa" w:w="233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Сбор и уточнение требований. Разработка архитектуры системы. Проектирование модели данных. Согласование UI/UX-макетов.</w:t>
            </w:r>
          </w:p>
        </w:tc>
        <w:tc>
          <w:tcPr>
            <w:tcW w:type="dxa" w:w="233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Июнь 2025</w:t>
            </w:r>
          </w:p>
        </w:tc>
      </w:tr>
      <w:tr>
        <w:tc>
          <w:tcPr>
            <w:tcW w:type="dxa" w:w="233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33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Разработка серверной части</w:t>
            </w:r>
          </w:p>
        </w:tc>
        <w:tc>
          <w:tcPr>
            <w:tcW w:type="dxa" w:w="233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Настройка Strapi CMS. Создание моделей данных (документы, типы, департаменты). Разработка REST API. Интеграция с NCALayer (WebSocket). Логика статусной модели.</w:t>
            </w:r>
          </w:p>
        </w:tc>
        <w:tc>
          <w:tcPr>
            <w:tcW w:type="dxa" w:w="233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Июль 2025</w:t>
            </w:r>
          </w:p>
        </w:tc>
      </w:tr>
      <w:tr>
        <w:tc>
          <w:tcPr>
            <w:tcW w:type="dxa" w:w="233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33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Разработка клиентской части</w:t>
            </w:r>
          </w:p>
        </w:tc>
        <w:tc>
          <w:tcPr>
            <w:tcW w:type="dxa" w:w="233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React-приложение: авторизация, список документов, создание, просмотр. Компонент подписания (EdsSignature). Пакетное подписание. PDF-просмотрщик.</w:t>
            </w:r>
          </w:p>
        </w:tc>
        <w:tc>
          <w:tcPr>
            <w:tcW w:type="dxa" w:w="233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Июль–Август 2025</w:t>
            </w:r>
          </w:p>
        </w:tc>
      </w:tr>
      <w:tr>
        <w:tc>
          <w:tcPr>
            <w:tcW w:type="dxa" w:w="233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33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Генерация PDF с подписями</w:t>
            </w:r>
          </w:p>
        </w:tc>
        <w:tc>
          <w:tcPr>
            <w:tcW w:type="dxa" w:w="233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Интеграция pdf-lib. Наложение визуальных отметок ЭЦП. Генерация QR-кодов. Верификационная страница.</w:t>
            </w:r>
          </w:p>
        </w:tc>
        <w:tc>
          <w:tcPr>
            <w:tcW w:type="dxa" w:w="233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Август 2025</w:t>
            </w:r>
          </w:p>
        </w:tc>
      </w:tr>
      <w:tr>
        <w:tc>
          <w:tcPr>
            <w:tcW w:type="dxa" w:w="233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33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Тестирование</w:t>
            </w:r>
          </w:p>
        </w:tc>
        <w:tc>
          <w:tcPr>
            <w:tcW w:type="dxa" w:w="233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Функциональное тестирование. Нагрузочное тестирование. Тестирование с реальными ЭЦП-сертификатами НУЦ РК. Исправление замечаний.</w:t>
            </w:r>
          </w:p>
        </w:tc>
        <w:tc>
          <w:tcPr>
            <w:tcW w:type="dxa" w:w="233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Сентябрь 2025</w:t>
            </w:r>
          </w:p>
        </w:tc>
      </w:tr>
      <w:tr>
        <w:tc>
          <w:tcPr>
            <w:tcW w:type="dxa" w:w="233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233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Внедрение и сдача</w:t>
            </w:r>
          </w:p>
        </w:tc>
        <w:tc>
          <w:tcPr>
            <w:tcW w:type="dxa" w:w="233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Развёртывание на продуктивном сервере. Обучение пользователей. Подготовка эксплуатационной документации. Подписание акта приёмки.</w:t>
            </w:r>
          </w:p>
        </w:tc>
        <w:tc>
          <w:tcPr>
            <w:tcW w:type="dxa" w:w="233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Сентябрь 2025</w:t>
            </w:r>
          </w:p>
        </w:tc>
      </w:tr>
    </w:tbl>
    <w:p>
      <w:pPr>
        <w:spacing w:before="0" w:after="120" w:line="360" w:lineRule="exact"/>
        <w:ind w:firstLine="0"/>
        <w:jc w:val="both"/>
      </w:pPr>
    </w:p>
    <w:p>
      <w:pPr>
        <w:spacing w:before="0" w:after="80" w:line="400" w:lineRule="exact"/>
        <w:ind w:firstLine="720"/>
        <w:jc w:val="both"/>
      </w:pPr>
      <w:r>
        <w:rPr>
          <w:rFonts w:ascii="Times New Roman" w:hAnsi="Times New Roman"/>
          <w:b w:val="0"/>
          <w:sz w:val="24"/>
        </w:rPr>
        <w:t>Допускается корректировка сроков этапов по согласованию сторон при условии сохранения итоговой даты сдачи системы в эксплуатацию.</w:t>
      </w:r>
    </w:p>
    <w:p>
      <w:r>
        <w:br w:type="page"/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/>
          <w:color w:val="00467F"/>
          <w:sz w:val="26"/>
        </w:rPr>
        <w:t>5.  ПОРЯДОК КОНТРОЛЯ И ПРИЁМКИ СИСТЕМЫ</w:t>
      </w:r>
    </w:p>
    <w:p>
      <w:pPr>
        <w:spacing w:before="80" w:after="80"/>
        <w:pBdr>
          <w:bottom w:val="single" w:sz="6" w:space="1" w:color="00467F"/>
        </w:pBdr>
      </w:pP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left"/>
      </w:pPr>
      <w:r>
        <w:rPr>
          <w:rFonts w:ascii="Times New Roman" w:hAnsi="Times New Roman"/>
          <w:b/>
          <w:sz w:val="24"/>
        </w:rPr>
        <w:t>5.1  Виды испытаний</w:t>
      </w:r>
    </w:p>
    <w:p>
      <w:pPr>
        <w:spacing w:before="80" w:after="120" w:line="360" w:lineRule="exact"/>
        <w:ind w:firstLine="0"/>
        <w:jc w:val="left"/>
      </w:pPr>
      <w:r>
        <w:rPr>
          <w:rFonts w:ascii="Times New Roman" w:hAnsi="Times New Roman"/>
          <w:b/>
          <w:sz w:val="24"/>
        </w:rPr>
        <w:t>Предварительные испытания.</w:t>
      </w:r>
    </w:p>
    <w:p>
      <w:pPr>
        <w:spacing w:before="0" w:after="80" w:line="400" w:lineRule="exact"/>
        <w:ind w:firstLine="720"/>
        <w:jc w:val="both"/>
      </w:pPr>
      <w:r>
        <w:rPr>
          <w:rFonts w:ascii="Times New Roman" w:hAnsi="Times New Roman"/>
          <w:b w:val="0"/>
          <w:sz w:val="24"/>
        </w:rPr>
        <w:t>Проводятся исполнителем по завершении разработки. Проверяется соответствие функций системы требованиям ТЗ.</w:t>
      </w:r>
    </w:p>
    <w:p>
      <w:pPr>
        <w:spacing w:before="80" w:after="120" w:line="360" w:lineRule="exact"/>
        <w:ind w:firstLine="0"/>
        <w:jc w:val="left"/>
      </w:pPr>
      <w:r>
        <w:rPr>
          <w:rFonts w:ascii="Times New Roman" w:hAnsi="Times New Roman"/>
          <w:b/>
          <w:sz w:val="24"/>
        </w:rPr>
        <w:t>Опытная эксплуатация.</w:t>
      </w:r>
    </w:p>
    <w:p>
      <w:pPr>
        <w:spacing w:before="0" w:after="80" w:line="400" w:lineRule="exact"/>
        <w:ind w:firstLine="720"/>
        <w:jc w:val="both"/>
      </w:pPr>
      <w:r>
        <w:rPr>
          <w:rFonts w:ascii="Times New Roman" w:hAnsi="Times New Roman"/>
          <w:b w:val="0"/>
          <w:sz w:val="24"/>
        </w:rPr>
        <w:t>Продолжительность — не менее 2 недель. Пилотная группа пользователей (5–10 сотрудников) работает с системой в реальных условиях.</w:t>
      </w:r>
    </w:p>
    <w:p>
      <w:pPr>
        <w:spacing w:before="80" w:after="120" w:line="360" w:lineRule="exact"/>
        <w:ind w:firstLine="0"/>
        <w:jc w:val="left"/>
      </w:pPr>
      <w:r>
        <w:rPr>
          <w:rFonts w:ascii="Times New Roman" w:hAnsi="Times New Roman"/>
          <w:b/>
          <w:sz w:val="24"/>
        </w:rPr>
        <w:t>Приёмочные испытания.</w:t>
      </w:r>
    </w:p>
    <w:p>
      <w:pPr>
        <w:spacing w:before="0" w:after="80" w:line="400" w:lineRule="exact"/>
        <w:ind w:firstLine="720"/>
        <w:jc w:val="both"/>
      </w:pPr>
      <w:r>
        <w:rPr>
          <w:rFonts w:ascii="Times New Roman" w:hAnsi="Times New Roman"/>
          <w:b w:val="0"/>
          <w:sz w:val="24"/>
        </w:rPr>
        <w:t>Проводятся комиссией заказчика. По итогам подписывается акт приёмки-сдачи работ.</w:t>
      </w:r>
    </w:p>
    <w:p>
      <w:pPr>
        <w:spacing w:before="0" w:after="120" w:line="360" w:lineRule="exact"/>
        <w:ind w:firstLine="0"/>
        <w:jc w:val="both"/>
      </w:pPr>
    </w:p>
    <w:p>
      <w:pPr>
        <w:spacing w:before="0" w:after="120" w:line="360" w:lineRule="exact"/>
        <w:ind w:firstLine="0"/>
        <w:jc w:val="left"/>
      </w:pPr>
      <w:r>
        <w:rPr>
          <w:rFonts w:ascii="Times New Roman" w:hAnsi="Times New Roman"/>
          <w:b/>
          <w:sz w:val="24"/>
        </w:rPr>
        <w:t>5.2  Критерии приёмки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Все функциональные требования раздела 3.1 реализованы и работают корректно.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Успешное подписание документа с использованием реального ЭЦП-ключа НУЦ РК.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Корректное формирование подписанного PDF с отметкой и QR-кодом.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Отсутствие критических ошибок (P0/P1) по результатам испытаний.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Время отклика системы на основные операции не превышает 5 секунд.</w:t>
      </w:r>
    </w:p>
    <w:p>
      <w:pPr>
        <w:pStyle w:val="ListBullet"/>
        <w:spacing w:before="0" w:after="40" w:line="360" w:lineRule="exact"/>
        <w:ind w:left="567"/>
        <w:jc w:val="both"/>
      </w:pPr>
      <w:r>
        <w:rPr>
          <w:rFonts w:ascii="Times New Roman" w:hAnsi="Times New Roman"/>
          <w:b w:val="0"/>
          <w:sz w:val="24"/>
        </w:rPr>
        <w:t>Предоставлена пользовательская документация.</w:t>
      </w:r>
    </w:p>
    <w:p>
      <w:pPr>
        <w:spacing w:before="0" w:after="120" w:line="360" w:lineRule="exact"/>
        <w:ind w:firstLine="0"/>
        <w:jc w:val="both"/>
      </w:pPr>
    </w:p>
    <w:p>
      <w:pPr>
        <w:spacing w:before="0" w:after="80" w:line="400" w:lineRule="exact"/>
        <w:ind w:firstLine="720"/>
        <w:jc w:val="both"/>
      </w:pPr>
      <w:r>
        <w:rPr>
          <w:rFonts w:ascii="Times New Roman" w:hAnsi="Times New Roman"/>
          <w:b w:val="0"/>
          <w:sz w:val="24"/>
        </w:rPr>
        <w:t>Выявленные в ходе испытаний замечания классифицируются по приоритету. Критические замечания (P0) устраняются до подписания акта. Замечания с низким приоритетом могут быть внесены в план следующего релиза.</w:t>
      </w:r>
    </w:p>
    <w:p>
      <w:r>
        <w:br w:type="page"/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/>
          <w:color w:val="00467F"/>
          <w:sz w:val="26"/>
        </w:rPr>
        <w:t>6.  ТРЕБОВАНИЯ К ДОКУМЕНТИРОВАНИЮ</w:t>
      </w:r>
    </w:p>
    <w:p>
      <w:pPr>
        <w:spacing w:before="80" w:after="80"/>
        <w:pBdr>
          <w:bottom w:val="single" w:sz="6" w:space="1" w:color="00467F"/>
        </w:pBdr>
      </w:pPr>
    </w:p>
    <w:p>
      <w:pPr>
        <w:spacing w:before="0" w:after="120" w:line="360" w:lineRule="exact"/>
        <w:ind w:firstLine="0"/>
        <w:jc w:val="both"/>
      </w:pPr>
    </w:p>
    <w:p>
      <w:pPr>
        <w:spacing w:before="0" w:after="80" w:line="400" w:lineRule="exact"/>
        <w:ind w:firstLine="720"/>
        <w:jc w:val="both"/>
      </w:pPr>
      <w:r>
        <w:rPr>
          <w:rFonts w:ascii="Times New Roman" w:hAnsi="Times New Roman"/>
          <w:b w:val="0"/>
          <w:sz w:val="24"/>
        </w:rPr>
        <w:t>По результатам разработки исполнитель обязан предоставить следующую документацию:</w:t>
      </w:r>
    </w:p>
    <w:p>
      <w:pPr>
        <w:spacing w:before="0" w:after="120" w:line="360" w:lineRule="exact"/>
        <w:ind w:firstLine="0"/>
        <w:jc w:val="both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118"/>
            <w:shd w:val="clear" w:color="auto" w:fill="D9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 документа</w:t>
            </w:r>
          </w:p>
        </w:tc>
        <w:tc>
          <w:tcPr>
            <w:tcW w:type="dxa" w:w="3118"/>
            <w:shd w:val="clear" w:color="auto" w:fill="D9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Техническое задание (настоящий документ)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ГОСТ 34.602-89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Руководство администратора системы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Установка, настройка, управление пользователями и справочниками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Руководство пользователя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Создание документов, подписание, просмотр, пакетные операции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Программа и методика испытаний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Сценарии тестирования, ожидаемые результаты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Акт приёмки-сдачи работ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Подписывается после успешного прохождения приёмочных испытаний</w:t>
            </w:r>
          </w:p>
        </w:tc>
      </w:tr>
    </w:tbl>
    <w:p>
      <w:pPr>
        <w:spacing w:before="0" w:after="120" w:line="360" w:lineRule="exact"/>
        <w:ind w:firstLine="0"/>
        <w:jc w:val="both"/>
      </w:pPr>
    </w:p>
    <w:p>
      <w:pPr>
        <w:spacing w:before="0" w:after="80" w:line="400" w:lineRule="exact"/>
        <w:ind w:firstLine="720"/>
        <w:jc w:val="both"/>
      </w:pPr>
      <w:r>
        <w:rPr>
          <w:rFonts w:ascii="Times New Roman" w:hAnsi="Times New Roman"/>
          <w:b w:val="0"/>
          <w:sz w:val="24"/>
        </w:rPr>
        <w:t>Документация передаётся в электронном виде (форматы .docx, .pdf) и на бумажном носителе в 2-х экземплярах.</w:t>
      </w:r>
    </w:p>
    <w:p>
      <w:r>
        <w:br w:type="page"/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/>
          <w:color w:val="00467F"/>
          <w:sz w:val="26"/>
        </w:rPr>
        <w:t>7.  ИСТОЧНИКИ РАЗРАБОТКИ</w:t>
      </w:r>
    </w:p>
    <w:p>
      <w:pPr>
        <w:spacing w:before="80" w:after="80"/>
        <w:pBdr>
          <w:bottom w:val="single" w:sz="6" w:space="1" w:color="00467F"/>
        </w:pBdr>
      </w:pPr>
    </w:p>
    <w:p>
      <w:pPr>
        <w:spacing w:before="0" w:after="120" w:line="360" w:lineRule="exact"/>
        <w:ind w:firstLine="0"/>
        <w:jc w:val="both"/>
      </w:pPr>
    </w:p>
    <w:p>
      <w:pPr>
        <w:spacing w:before="40" w:after="40" w:line="360" w:lineRule="exact"/>
        <w:ind w:left="567" w:hanging="567"/>
      </w:pPr>
      <w:r>
        <w:rPr>
          <w:rFonts w:ascii="Times New Roman" w:hAnsi="Times New Roman"/>
          <w:b w:val="0"/>
          <w:sz w:val="24"/>
        </w:rPr>
        <w:t>1. Закон Республики Казахстан от 7 января 2003 года № 370-II «Об электронном документе и электронной цифровой подписи».</w:t>
      </w:r>
    </w:p>
    <w:p>
      <w:pPr>
        <w:spacing w:before="40" w:after="40" w:line="360" w:lineRule="exact"/>
        <w:ind w:left="567" w:hanging="567"/>
      </w:pPr>
      <w:r>
        <w:rPr>
          <w:rFonts w:ascii="Times New Roman" w:hAnsi="Times New Roman"/>
          <w:b w:val="0"/>
          <w:sz w:val="24"/>
        </w:rPr>
        <w:t>2.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>
      <w:pPr>
        <w:spacing w:before="40" w:after="40" w:line="360" w:lineRule="exact"/>
        <w:ind w:left="567" w:hanging="567"/>
      </w:pPr>
      <w:r>
        <w:rPr>
          <w:rFonts w:ascii="Times New Roman" w:hAnsi="Times New Roman"/>
          <w:b w:val="0"/>
          <w:sz w:val="24"/>
        </w:rPr>
        <w:t>3. ГОСТ Р 7.0.97-2016. Система стандартов по информации, библиотечному и издательскому делу. Организационно-распорядительная документация.</w:t>
      </w:r>
    </w:p>
    <w:p>
      <w:pPr>
        <w:spacing w:before="40" w:after="40" w:line="360" w:lineRule="exact"/>
        <w:ind w:left="567" w:hanging="567"/>
      </w:pPr>
      <w:r>
        <w:rPr>
          <w:rFonts w:ascii="Times New Roman" w:hAnsi="Times New Roman"/>
          <w:b w:val="0"/>
          <w:sz w:val="24"/>
        </w:rPr>
        <w:t>4. Документация NCALayer API — НУЦ РК (https://pki.gov.kz).</w:t>
      </w:r>
    </w:p>
    <w:p>
      <w:pPr>
        <w:spacing w:before="40" w:after="40" w:line="360" w:lineRule="exact"/>
        <w:ind w:left="567" w:hanging="567"/>
      </w:pPr>
      <w:r>
        <w:rPr>
          <w:rFonts w:ascii="Times New Roman" w:hAnsi="Times New Roman"/>
          <w:b w:val="0"/>
          <w:sz w:val="24"/>
        </w:rPr>
        <w:t>5. Strapi v5 Documentation (https://docs.strapi.io).</w:t>
      </w:r>
    </w:p>
    <w:p>
      <w:pPr>
        <w:spacing w:before="40" w:after="40" w:line="360" w:lineRule="exact"/>
        <w:ind w:left="567" w:hanging="567"/>
      </w:pPr>
      <w:r>
        <w:rPr>
          <w:rFonts w:ascii="Times New Roman" w:hAnsi="Times New Roman"/>
          <w:b w:val="0"/>
          <w:sz w:val="24"/>
        </w:rPr>
        <w:t>6. React 19 Documentation (https://react.dev).</w:t>
      </w:r>
    </w:p>
    <w:p>
      <w:pPr>
        <w:spacing w:before="40" w:after="40" w:line="360" w:lineRule="exact"/>
        <w:ind w:left="567" w:hanging="567"/>
      </w:pPr>
      <w:r>
        <w:rPr>
          <w:rFonts w:ascii="Times New Roman" w:hAnsi="Times New Roman"/>
          <w:b w:val="0"/>
          <w:sz w:val="24"/>
        </w:rPr>
        <w:t>7. pdf-lib Documentation (https://pdf-lib.js.org).</w:t>
      </w:r>
    </w:p>
    <w:p>
      <w:pPr>
        <w:spacing w:before="40" w:after="40" w:line="360" w:lineRule="exact"/>
        <w:ind w:left="567" w:hanging="567"/>
      </w:pPr>
      <w:r>
        <w:rPr>
          <w:rFonts w:ascii="Times New Roman" w:hAnsi="Times New Roman"/>
          <w:b w:val="0"/>
          <w:sz w:val="24"/>
        </w:rPr>
        <w:t>8. RFC 5652 — Cryptographic Message Syntax (CMS).</w:t>
      </w:r>
    </w:p>
    <w:p>
      <w:pPr>
        <w:spacing w:before="40" w:after="40" w:line="360" w:lineRule="exact"/>
        <w:ind w:left="567" w:hanging="567"/>
      </w:pPr>
      <w:r>
        <w:rPr>
          <w:rFonts w:ascii="Times New Roman" w:hAnsi="Times New Roman"/>
          <w:b w:val="0"/>
          <w:sz w:val="24"/>
        </w:rPr>
        <w:t>9. Внутренние регламенты ТОО «ННМЦ» по документообороту и информационной безопасности.</w:t>
      </w:r>
    </w:p>
    <w:p>
      <w:pPr>
        <w:spacing w:before="0" w:after="120" w:line="360" w:lineRule="exact"/>
        <w:ind w:firstLine="0"/>
        <w:jc w:val="both"/>
      </w:pPr>
    </w:p>
    <w:p>
      <w:r>
        <w:br w:type="page"/>
      </w:r>
    </w:p>
    <w:p>
      <w:pPr>
        <w:spacing w:before="280" w:after="120" w:line="360" w:lineRule="exact"/>
        <w:ind w:firstLine="0"/>
        <w:jc w:val="center"/>
      </w:pPr>
      <w:r>
        <w:rPr>
          <w:rFonts w:ascii="Times New Roman" w:hAnsi="Times New Roman"/>
          <w:b/>
          <w:color w:val="00467F"/>
          <w:sz w:val="32"/>
        </w:rPr>
        <w:t>ЛИСТ СОГЛАСОВАНИЯ</w:t>
      </w:r>
    </w:p>
    <w:p>
      <w:pPr>
        <w:spacing w:before="80" w:after="80"/>
        <w:pBdr>
          <w:bottom w:val="single" w:sz="6" w:space="1" w:color="00467F"/>
        </w:pBdr>
      </w:pPr>
    </w:p>
    <w:p>
      <w:pPr>
        <w:spacing w:before="0" w:after="120" w:line="360" w:lineRule="exact"/>
        <w:ind w:firstLine="0"/>
        <w:jc w:val="both"/>
      </w:pPr>
    </w:p>
    <w:p>
      <w:pPr>
        <w:spacing w:before="0" w:after="80" w:line="400" w:lineRule="exact"/>
        <w:ind w:firstLine="720"/>
        <w:jc w:val="both"/>
      </w:pPr>
      <w:r>
        <w:rPr>
          <w:rFonts w:ascii="Times New Roman" w:hAnsi="Times New Roman"/>
          <w:b w:val="0"/>
          <w:sz w:val="24"/>
        </w:rPr>
        <w:t>Настоящее техническое задание рассмотрено и согласовано нижеподписавшимися сторонами. Внесение изменений в согласованный документ допускается только путём оформления дополнительного соглашения, подписанного обеими сторонами.</w:t>
      </w:r>
    </w:p>
    <w:p>
      <w:pPr>
        <w:spacing w:before="0" w:after="120" w:line="360" w:lineRule="exact"/>
        <w:ind w:firstLine="0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От Заказчика</w:t>
              <w:br/>
              <w:t>ТОО «ННМЦ»</w:t>
            </w:r>
          </w:p>
          <w:p>
            <w:pPr>
              <w:spacing w:before="160"/>
              <w:jc w:val="left"/>
            </w:pPr>
            <w:r>
              <w:rPr>
                <w:rFonts w:ascii="Times New Roman" w:hAnsi="Times New Roman"/>
                <w:sz w:val="22"/>
              </w:rPr>
              <w:t>Должность: ___________________________</w:t>
            </w:r>
          </w:p>
          <w:p>
            <w:pPr>
              <w:spacing w:before="160"/>
              <w:jc w:val="left"/>
            </w:pPr>
            <w:r>
              <w:rPr>
                <w:rFonts w:ascii="Times New Roman" w:hAnsi="Times New Roman"/>
                <w:sz w:val="22"/>
              </w:rPr>
              <w:t>ФИО:       ___________________________</w:t>
            </w:r>
          </w:p>
          <w:p>
            <w:pPr>
              <w:spacing w:before="160"/>
              <w:jc w:val="left"/>
            </w:pPr>
            <w:r>
              <w:rPr>
                <w:rFonts w:ascii="Times New Roman" w:hAnsi="Times New Roman"/>
                <w:sz w:val="22"/>
              </w:rPr>
              <w:t>Подпись:   ___________________________</w:t>
            </w:r>
          </w:p>
          <w:p>
            <w:pPr>
              <w:spacing w:before="160"/>
              <w:jc w:val="left"/>
            </w:pPr>
            <w:r>
              <w:rPr>
                <w:rFonts w:ascii="Times New Roman" w:hAnsi="Times New Roman"/>
                <w:sz w:val="22"/>
              </w:rPr>
              <w:t>Дата:      ___________________________</w:t>
            </w:r>
          </w:p>
        </w:tc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От Исполнителя</w:t>
              <w:br/>
              <w:t>Отдел информационных технологий ТОО «ННМЦ»</w:t>
            </w:r>
          </w:p>
          <w:p>
            <w:pPr>
              <w:spacing w:before="160"/>
              <w:jc w:val="left"/>
            </w:pPr>
            <w:r>
              <w:rPr>
                <w:rFonts w:ascii="Times New Roman" w:hAnsi="Times New Roman"/>
                <w:sz w:val="22"/>
              </w:rPr>
              <w:t>Должность: ___________________________</w:t>
            </w:r>
          </w:p>
          <w:p>
            <w:pPr>
              <w:spacing w:before="160"/>
              <w:jc w:val="left"/>
            </w:pPr>
            <w:r>
              <w:rPr>
                <w:rFonts w:ascii="Times New Roman" w:hAnsi="Times New Roman"/>
                <w:sz w:val="22"/>
              </w:rPr>
              <w:t>ФИО:       ___________________________</w:t>
            </w:r>
          </w:p>
          <w:p>
            <w:pPr>
              <w:spacing w:before="160"/>
              <w:jc w:val="left"/>
            </w:pPr>
            <w:r>
              <w:rPr>
                <w:rFonts w:ascii="Times New Roman" w:hAnsi="Times New Roman"/>
                <w:sz w:val="22"/>
              </w:rPr>
              <w:t>Подпись:   ___________________________</w:t>
            </w:r>
          </w:p>
          <w:p>
            <w:pPr>
              <w:spacing w:before="160"/>
              <w:jc w:val="left"/>
            </w:pPr>
            <w:r>
              <w:rPr>
                <w:rFonts w:ascii="Times New Roman" w:hAnsi="Times New Roman"/>
                <w:sz w:val="22"/>
              </w:rPr>
              <w:t>Дата:      ___________________________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