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41F5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SOLUCIÓN TECNOLÓGICA PARA LA OPTIMIZACIÓN EN LA GESTIÓN DE RECURSOS HÍDRICOS EN EL PERÚ APLICANDO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BUSINESS INTELLIGENCE</w:t>
      </w:r>
      <w:proofErr w:type="gramEnd"/>
    </w:p>
    <w:p w14:paraId="00000002" w14:textId="77777777" w:rsidR="00D541F5" w:rsidRDefault="00D541F5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3" w14:textId="77777777" w:rsidR="00D541F5" w:rsidRDefault="00D541F5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00000004" w14:textId="77777777" w:rsidR="00D541F5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Data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Warehouse</w:t>
      </w:r>
      <w:proofErr w:type="spellEnd"/>
    </w:p>
    <w:p w14:paraId="00000005" w14:textId="70865903" w:rsidR="00D541F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96497E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D541F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D541F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D541F5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00000009" w14:textId="77777777" w:rsidR="00D541F5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A" w14:textId="77777777" w:rsidR="00D541F5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77777777" w:rsidR="00D541F5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03 de abril del 2025</w:t>
      </w:r>
    </w:p>
    <w:p w14:paraId="0000000C" w14:textId="77777777" w:rsidR="00D541F5" w:rsidRDefault="00000000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175156085"/>
        <w:docPartObj>
          <w:docPartGallery w:val="Table of Contents"/>
          <w:docPartUnique/>
        </w:docPartObj>
      </w:sdtPr>
      <w:sdtContent>
        <w:p w14:paraId="0000000D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9v398ot6dd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E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6qevqlvf6kj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F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udi6v2pr20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Modelo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0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hsvazyrbrq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Esquema dimensional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11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md8r6yl8zn4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Tablas de hechos y dimensiones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12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is5333ns0sk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Indicadores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13" w14:textId="77777777" w:rsidR="00D541F5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efh3vuql8qu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Modelo Dimensional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  <w:r>
            <w:fldChar w:fldCharType="end"/>
          </w:r>
        </w:p>
      </w:sdtContent>
    </w:sdt>
    <w:p w14:paraId="00000014" w14:textId="77777777" w:rsidR="00D541F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000015" w14:textId="77777777" w:rsidR="00D541F5" w:rsidRDefault="00000000">
      <w:pPr>
        <w:pStyle w:val="Ttulo1"/>
        <w:numPr>
          <w:ilvl w:val="0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9v398ot6ddx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0000016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describe el diseño 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(DW) propuesto para el almacenamiento y análisis de datos en la solución tecnológica. Un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sistema de almacenamiento de datos diseñado para facilitar la toma de decisiones mediante el análisis de grandes volúmenes de información histórica.</w:t>
      </w:r>
    </w:p>
    <w:p w14:paraId="00000017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Asimismo, se abordan conceptos clave como la administración de cambios en las dimensiones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Slowly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la optimización de consultas mediante agregaciones y el uso de cubos tabulares para mejorar la eficiencia del análisis multidimensional. La finalidad es garantizar un diseño robusto y escalable que facilite la explotación de los datos y su visualización en herramientas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8" w14:textId="77777777" w:rsidR="00D541F5" w:rsidRDefault="00000000">
      <w:pPr>
        <w:pStyle w:val="Ttulo1"/>
        <w:numPr>
          <w:ilvl w:val="0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6qevqlvf6kjo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00000019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objetivo de este documento es definir la estructura y arquitectura 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estableciendo un esquema de datos optimizado para consultas analíticas y generación de reportes de alto rendimiento. </w:t>
      </w:r>
    </w:p>
    <w:p w14:paraId="0000001A" w14:textId="77777777" w:rsidR="00D541F5" w:rsidRDefault="00000000">
      <w:pPr>
        <w:pStyle w:val="Ttulo1"/>
        <w:numPr>
          <w:ilvl w:val="0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udi6v2pr206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Modelo de Datos</w:t>
      </w:r>
    </w:p>
    <w:p w14:paraId="0000001B" w14:textId="77777777" w:rsidR="00D541F5" w:rsidRDefault="00000000">
      <w:pPr>
        <w:pStyle w:val="Ttulo2"/>
        <w:numPr>
          <w:ilvl w:val="1"/>
          <w:numId w:val="3"/>
        </w:num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chsvazyrbrqs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Esquema dimensional</w:t>
      </w:r>
    </w:p>
    <w:p w14:paraId="0000001C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diseñado bajo un modelo dimensional que permite la optimización de consultas analíticas y el análisis de datos desde múltiples perspectivas. Este modelo se basa en la organización de datos en tablas de hechos y tablas de dimensiones.</w:t>
      </w:r>
    </w:p>
    <w:p w14:paraId="0000001D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elementos incluyen:</w:t>
      </w:r>
    </w:p>
    <w:p w14:paraId="0000001E" w14:textId="77777777" w:rsidR="00D541F5" w:rsidRDefault="00000000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hecho: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 los datos medibles o cuantificables del negocio (métricas), como ventas, ingresos, cantidad, entre otros.</w:t>
      </w:r>
    </w:p>
    <w:p w14:paraId="0000001F" w14:textId="77777777" w:rsidR="00D541F5" w:rsidRDefault="00000000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Dimensiones: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proporcionan contexto a las métricas, permitiendo analizar los hechos desde distintos ángulos, como tiempo, producto, cliente, etc.</w:t>
      </w:r>
    </w:p>
    <w:p w14:paraId="00000020" w14:textId="77777777" w:rsidR="00D541F5" w:rsidRDefault="00000000">
      <w:pPr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Métricas: </w:t>
      </w:r>
      <w:r>
        <w:rPr>
          <w:rFonts w:ascii="Times New Roman" w:eastAsia="Times New Roman" w:hAnsi="Times New Roman" w:cs="Times New Roman"/>
          <w:sz w:val="24"/>
          <w:szCs w:val="24"/>
        </w:rPr>
        <w:t>son los valores numéricos clave que se desean analizar y que se almacenan en la tabla de hechos, tales como total de ventas, unidades vendidas, costos, etc.</w:t>
      </w:r>
    </w:p>
    <w:p w14:paraId="00000021" w14:textId="77777777" w:rsidR="00D541F5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el esquema dimensional sigue el modelo estrella, en el cual una tabla de hechos central está conectada a múltiples tablas de dimensiones. Esta estructura facilita la eficiencia en consultas y la flexibilidad en análisis multidimensionales.</w:t>
      </w:r>
    </w:p>
    <w:p w14:paraId="00000022" w14:textId="77777777" w:rsidR="00D541F5" w:rsidRDefault="00000000">
      <w:pPr>
        <w:pStyle w:val="Ttulo2"/>
        <w:numPr>
          <w:ilvl w:val="1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emd8r6yl8zn4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Tablas de hechos y dimensiones</w:t>
      </w:r>
    </w:p>
    <w:p w14:paraId="00000023" w14:textId="77777777" w:rsidR="00D541F5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Tablas de Hechos: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Contienen métricas cuantificables y valores de negocio que se analizarán en el sistema. Estas tablas están vinculadas a las dimensiones mediante claves foráneas. Además de ser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tipo:tabla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hecho agregadas</w:t>
      </w:r>
    </w:p>
    <w:p w14:paraId="00000024" w14:textId="77777777" w:rsidR="00D541F5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Tablas de Dimensiones: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Proporcionan descripciones detalladas sobre las entidades del negocio, permitiendo segmentar y filtrar los datos en diferentes niveles de análisis. En este aspecto, para gestionar cambios en los datos históricos, se utilizará el enfoque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Slowly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(SCD) Tipo 2, el cual permite conservar versiones anteriores de los datos al introducir nuevas filas con una marca de tiempo.</w:t>
      </w:r>
    </w:p>
    <w:p w14:paraId="00000025" w14:textId="77777777" w:rsidR="00D541F5" w:rsidRDefault="00000000">
      <w:pPr>
        <w:pStyle w:val="Ttulo1"/>
        <w:numPr>
          <w:ilvl w:val="0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is5333ns0skx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Indicadores</w:t>
      </w:r>
    </w:p>
    <w:p w14:paraId="00000026" w14:textId="77777777" w:rsidR="00D541F5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evaluar el desempeño del sistema y el cumplimiento de objetivos, se implementarán los siguientes tipos de indicadores:</w:t>
      </w:r>
    </w:p>
    <w:p w14:paraId="00000027" w14:textId="77777777" w:rsidR="00D541F5" w:rsidRDefault="00D541F5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00000028" w14:textId="77777777" w:rsidR="00D541F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KGI (Key </w:t>
      </w:r>
      <w:proofErr w:type="spellStart"/>
      <w:r>
        <w:rPr>
          <w:rFonts w:ascii="Times New Roman" w:eastAsia="Times New Roman" w:hAnsi="Times New Roman" w:cs="Times New Roman"/>
          <w:b/>
        </w:rPr>
        <w:t>Goal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Indicators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): </w:t>
      </w:r>
      <w:r>
        <w:rPr>
          <w:rFonts w:ascii="Times New Roman" w:eastAsia="Times New Roman" w:hAnsi="Times New Roman" w:cs="Times New Roman"/>
        </w:rPr>
        <w:t>Indicadores clave de meta, que reflejan el cumplimiento de los objetivos estratégicos del sistema.</w:t>
      </w:r>
    </w:p>
    <w:p w14:paraId="00000029" w14:textId="77777777" w:rsidR="00D541F5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KPI (Key Performance </w:t>
      </w:r>
      <w:proofErr w:type="spellStart"/>
      <w:r>
        <w:rPr>
          <w:rFonts w:ascii="Times New Roman" w:eastAsia="Times New Roman" w:hAnsi="Times New Roman" w:cs="Times New Roman"/>
          <w:b/>
        </w:rPr>
        <w:t>Indicators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): </w:t>
      </w:r>
      <w:r>
        <w:rPr>
          <w:rFonts w:ascii="Times New Roman" w:eastAsia="Times New Roman" w:hAnsi="Times New Roman" w:cs="Times New Roman"/>
        </w:rPr>
        <w:t>Indicadores clave de rendimiento, que permiten medir el desempeño de procesos específicos y la efectividad del sistema en la generación de valor.</w:t>
      </w:r>
    </w:p>
    <w:p w14:paraId="0000002A" w14:textId="77777777" w:rsidR="00D541F5" w:rsidRDefault="00000000">
      <w:pPr>
        <w:pStyle w:val="Ttulo1"/>
        <w:numPr>
          <w:ilvl w:val="0"/>
          <w:numId w:val="3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efh3vuql8que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Modelo Dimensional</w:t>
      </w:r>
    </w:p>
    <w:p w14:paraId="0000002B" w14:textId="77777777" w:rsidR="00D541F5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 xml:space="preserve"> está diseñado bajo un modelo dimensional que permite la optimización de consultas analíticas y el análisis de datos desde múltiples perspectivas. Este modelo organiza la información de manera intuitiva, facilitando la generación de reportes y la exploración de los datos mediante estructuras optimizadas.</w:t>
      </w:r>
    </w:p>
    <w:p w14:paraId="7BB63551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5ED4BB3D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40B0E9B2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11F8C04F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1AD30326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454EDDCC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735DBAE7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1895B434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1C6CB94A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1717C4D2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7541CDDA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56AE561E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70E8ADB6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71570343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53AA58A8" w14:textId="77777777" w:rsidR="008952FF" w:rsidRDefault="008952FF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0000002C" w14:textId="77777777" w:rsidR="00D541F5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Figura 1.</w:t>
      </w:r>
    </w:p>
    <w:p w14:paraId="0000002D" w14:textId="50521CC1" w:rsidR="00D541F5" w:rsidRDefault="00000000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Modelo dimensional del </w:t>
      </w:r>
      <w:r w:rsidR="008952FF">
        <w:rPr>
          <w:rFonts w:ascii="Times New Roman" w:eastAsia="Times New Roman" w:hAnsi="Times New Roman" w:cs="Times New Roman"/>
          <w:i/>
        </w:rPr>
        <w:t xml:space="preserve">Data </w:t>
      </w:r>
      <w:proofErr w:type="spellStart"/>
      <w:r w:rsidR="008952FF">
        <w:rPr>
          <w:rFonts w:ascii="Times New Roman" w:eastAsia="Times New Roman" w:hAnsi="Times New Roman" w:cs="Times New Roman"/>
          <w:i/>
        </w:rPr>
        <w:t>Warehouse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2E" w14:textId="2B8B0389" w:rsidR="00D541F5" w:rsidRDefault="008952F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1373E4" wp14:editId="51CA4A0C">
            <wp:extent cx="6323490" cy="5010150"/>
            <wp:effectExtent l="0" t="0" r="1270" b="0"/>
            <wp:docPr id="89971040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0403" name="Imagen 2" descr="Diagrama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" t="4228" r="8628" b="4108"/>
                    <a:stretch/>
                  </pic:blipFill>
                  <pic:spPr bwMode="auto">
                    <a:xfrm>
                      <a:off x="0" y="0"/>
                      <a:ext cx="6332068" cy="501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F" w14:textId="77777777" w:rsidR="00D541F5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Elaboración propia.</w:t>
      </w:r>
    </w:p>
    <w:sectPr w:rsidR="00D54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2116"/>
    <w:multiLevelType w:val="multilevel"/>
    <w:tmpl w:val="063216F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A13115"/>
    <w:multiLevelType w:val="multilevel"/>
    <w:tmpl w:val="BD026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D85B9D"/>
    <w:multiLevelType w:val="multilevel"/>
    <w:tmpl w:val="D50A8B7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2056158594">
    <w:abstractNumId w:val="2"/>
  </w:num>
  <w:num w:numId="2" w16cid:durableId="1757508999">
    <w:abstractNumId w:val="0"/>
  </w:num>
  <w:num w:numId="3" w16cid:durableId="172582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F5"/>
    <w:rsid w:val="008952FF"/>
    <w:rsid w:val="0096497E"/>
    <w:rsid w:val="00B372F1"/>
    <w:rsid w:val="00D5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FA85"/>
  <w15:docId w15:val="{1657BC52-2FE2-4F9B-99BD-C73EAEEA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C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Rfeb0qDy9lyO8H3fjxoA748eQ==">CgMxLjAyDWguOXYzOThvdDZkZHgyDmguNnFldnFsdmY2a2pvMg1oLnVkaTZ2MnByMjA2Mg5oLmNoc3ZhenlyYnJxczIOaC5lbWQ4cjZ5bDh6bjQyDmguaXM1MzMzbnMwc2t4Mg5oLmVmaDN2dXFsOHF1ZTgAciExN1FlaGN0RjU5RkhIdlQ4Qll6RzMydmNZcDJVUW50YzQ=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664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Brisa Coronel Vilca</cp:lastModifiedBy>
  <cp:revision>3</cp:revision>
  <dcterms:created xsi:type="dcterms:W3CDTF">2025-04-05T03:10:00Z</dcterms:created>
  <dcterms:modified xsi:type="dcterms:W3CDTF">2025-05-14T03:22:00Z</dcterms:modified>
</cp:coreProperties>
</file>