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Especificación de Métricas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06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3rb3a59kn4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_heading=h.v3rb3a59kn4g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"_heading=h.v3rb3a59kn4g"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g82k2sxuay3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2. Objetivo</w:t>
              <w:tab/>
            </w:r>
          </w:hyperlink>
          <w:r w:rsidDel="00000000" w:rsidR="00000000" w:rsidRPr="00000000">
            <w:fldChar w:fldCharType="begin"/>
            <w:instrText xml:space="preserve"> PAGEREF _heading=h.g82k2sxuay3k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"_heading=h.g82k2sxuay3k"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exuy4j8ls2s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3. Tecnologías y herramientas seleccionadas</w:t>
              <w:tab/>
            </w:r>
          </w:hyperlink>
          <w:r w:rsidDel="00000000" w:rsidR="00000000" w:rsidRPr="00000000">
            <w:fldChar w:fldCharType="begin"/>
            <w:instrText xml:space="preserve"> PAGEREF _heading=h.exuy4j8ls2s5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"_heading=h.exuy4j8ls2s5"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77wdefm9r44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Almacenamiento y procesamiento de datos</w:t>
              <w:tab/>
            </w:r>
          </w:hyperlink>
          <w:r w:rsidDel="00000000" w:rsidR="00000000" w:rsidRPr="00000000">
            <w:fldChar w:fldCharType="begin"/>
            <w:instrText xml:space="preserve"> PAGEREF _heading=h.77wdefm9r443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"_heading=h.77wdefm9r443"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q53w76u0b3g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 Herramientas de integración y análisis</w:t>
              <w:tab/>
            </w:r>
          </w:hyperlink>
          <w:r w:rsidDel="00000000" w:rsidR="00000000" w:rsidRPr="00000000">
            <w:fldChar w:fldCharType="begin"/>
            <w:instrText xml:space="preserve"> PAGEREF _heading=h.q53w76u0b3gj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"_heading=h.q53w76u0b3gj"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xhz0ot3qs32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c. Entorno de desarrollo</w:t>
              <w:tab/>
            </w:r>
          </w:hyperlink>
          <w:r w:rsidDel="00000000" w:rsidR="00000000" w:rsidRPr="00000000">
            <w:fldChar w:fldCharType="begin"/>
            <w:instrText xml:space="preserve"> PAGEREF _heading=h.xhz0ot3qs32n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"_heading=h.xhz0ot3qs32n"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lovnspos2xx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d. Visualización de datos</w:t>
              <w:tab/>
            </w:r>
          </w:hyperlink>
          <w:r w:rsidDel="00000000" w:rsidR="00000000" w:rsidRPr="00000000">
            <w:fldChar w:fldCharType="begin"/>
            <w:instrText xml:space="preserve"> PAGEREF _heading=h.lovnspos2xxw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"_heading=h.lovnspos2xxw"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xrfewktwabu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e. Ciencia de datos, predicción y captura de datos externos</w:t>
              <w:tab/>
            </w:r>
          </w:hyperlink>
          <w:r w:rsidDel="00000000" w:rsidR="00000000" w:rsidRPr="00000000">
            <w:fldChar w:fldCharType="begin"/>
            <w:instrText xml:space="preserve"> PAGEREF _heading=h.xrfewktwabu1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v3rb3a59kn4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establece las métricas a considerar en base a la información disponible, así como el aporte que brindan para el análisis de la gestión de los recursos hídricos en el Perú.  </w:t>
      </w:r>
    </w:p>
    <w:p w:rsidR="00000000" w:rsidDel="00000000" w:rsidP="00000000" w:rsidRDefault="00000000" w:rsidRPr="00000000" w14:paraId="00000018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82k2sxuay3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de manera clara las métricas a utilizar, estableciendo los objetivos relacionados, la unidad, cálculo y frecuencia dada.</w:t>
      </w:r>
    </w:p>
    <w:p w:rsidR="00000000" w:rsidDel="00000000" w:rsidP="00000000" w:rsidRDefault="00000000" w:rsidRPr="00000000" w14:paraId="0000001A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exuy4j8ls2s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Métricas a utilizar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wdefm9r44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</w:t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Matriz de indicadores clave.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330200</wp:posOffset>
            </wp:positionV>
            <wp:extent cx="8413750" cy="358781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3587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sectPr>
      <w:type w:val="nextPage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215C0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1Bww/wKkcMak0fwJjhDwG7Ycg==">CgMxLjAyDmgudjNyYjNhNTlrbjRnMg5oLmc4Mmsyc3h1YXkzazIOaC5leHV5NGo4bHMyczUyDmguNzd3ZGVmbTlyNDQzOAByITEtMmJ4akZKQXFDZDZFTVlLVG12VlBjdTZUaG9JRHdsRw==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