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0E" w:rsidRDefault="002A6A74" w:rsidP="0054000E">
      <w:pPr>
        <w:shd w:val="clear" w:color="auto" w:fill="FFFFFF"/>
        <w:spacing w:after="0" w:line="390" w:lineRule="atLeast"/>
        <w:jc w:val="center"/>
        <w:textAlignment w:val="baseline"/>
        <w:rPr>
          <w:rFonts w:ascii="Times New Roman" w:eastAsia="Times New Roman" w:hAnsi="Times New Roman" w:cs="Times New Roman"/>
          <w:b/>
          <w:color w:val="333333"/>
          <w:sz w:val="32"/>
          <w:szCs w:val="32"/>
          <w:u w:val="single"/>
          <w:lang w:eastAsia="es-PE"/>
        </w:rPr>
      </w:pPr>
      <w:r w:rsidRPr="0054000E">
        <w:rPr>
          <w:rFonts w:ascii="Times New Roman" w:eastAsia="Times New Roman" w:hAnsi="Times New Roman" w:cs="Times New Roman"/>
          <w:b/>
          <w:color w:val="333333"/>
          <w:sz w:val="32"/>
          <w:szCs w:val="32"/>
          <w:u w:val="single"/>
          <w:lang w:eastAsia="es-PE"/>
        </w:rPr>
        <w:t>NÚMEROS TRASCENDENTES</w:t>
      </w:r>
    </w:p>
    <w:p w:rsidR="0054000E" w:rsidRDefault="0054000E" w:rsidP="0054000E">
      <w:pPr>
        <w:shd w:val="clear" w:color="auto" w:fill="FFFFFF"/>
        <w:spacing w:after="0" w:line="390" w:lineRule="atLeast"/>
        <w:jc w:val="center"/>
        <w:textAlignment w:val="baseline"/>
        <w:rPr>
          <w:rFonts w:ascii="Times New Roman" w:eastAsia="Times New Roman" w:hAnsi="Times New Roman" w:cs="Times New Roman"/>
          <w:b/>
          <w:color w:val="333333"/>
          <w:sz w:val="32"/>
          <w:szCs w:val="32"/>
          <w:u w:val="single"/>
          <w:lang w:eastAsia="es-PE"/>
        </w:rPr>
      </w:pPr>
    </w:p>
    <w:p w:rsidR="0054000E" w:rsidRPr="003822A9" w:rsidRDefault="0054000E" w:rsidP="0054000E">
      <w:pPr>
        <w:shd w:val="clear" w:color="auto" w:fill="FFFFFF"/>
        <w:spacing w:after="0" w:line="390" w:lineRule="atLeast"/>
        <w:textAlignment w:val="baseline"/>
        <w:rPr>
          <w:rFonts w:ascii="Times New Roman" w:eastAsia="Times New Roman" w:hAnsi="Times New Roman" w:cs="Times New Roman"/>
          <w:b/>
          <w:color w:val="333333"/>
          <w:sz w:val="24"/>
          <w:szCs w:val="24"/>
          <w:u w:val="single"/>
          <w:lang w:eastAsia="es-PE"/>
        </w:rPr>
      </w:pPr>
      <w:r w:rsidRPr="003822A9">
        <w:rPr>
          <w:rFonts w:ascii="Times New Roman" w:eastAsia="Times New Roman" w:hAnsi="Times New Roman" w:cs="Times New Roman"/>
          <w:b/>
          <w:color w:val="333333"/>
          <w:sz w:val="24"/>
          <w:szCs w:val="24"/>
          <w:lang w:eastAsia="es-PE"/>
        </w:rPr>
        <w:t>1.</w:t>
      </w:r>
      <w:r w:rsidRPr="003822A9">
        <w:rPr>
          <w:rFonts w:ascii="Times New Roman" w:eastAsia="Times New Roman" w:hAnsi="Times New Roman" w:cs="Times New Roman"/>
          <w:b/>
          <w:color w:val="333333"/>
          <w:sz w:val="24"/>
          <w:szCs w:val="24"/>
          <w:u w:val="single"/>
          <w:lang w:eastAsia="es-PE"/>
        </w:rPr>
        <w:t>Historia de los Números Trascendentales</w:t>
      </w:r>
    </w:p>
    <w:p w:rsidR="003822A9" w:rsidRPr="003822A9" w:rsidRDefault="003822A9" w:rsidP="003822A9">
      <w:pPr>
        <w:rPr>
          <w:rFonts w:ascii="Times New Roman" w:hAnsi="Times New Roman" w:cs="Times New Roman"/>
          <w:sz w:val="24"/>
          <w:szCs w:val="24"/>
        </w:rPr>
      </w:pPr>
      <w:r w:rsidRPr="003822A9">
        <w:rPr>
          <w:rFonts w:ascii="Times New Roman" w:hAnsi="Times New Roman" w:cs="Times New Roman"/>
          <w:sz w:val="24"/>
          <w:szCs w:val="24"/>
        </w:rPr>
        <w:t>La denominación trascendental la acuñó </w:t>
      </w:r>
      <w:hyperlink r:id="rId5" w:tooltip="Gottfried Leibniz" w:history="1">
        <w:r w:rsidRPr="003822A9">
          <w:rPr>
            <w:rStyle w:val="Hipervnculo"/>
            <w:rFonts w:ascii="Times New Roman" w:hAnsi="Times New Roman" w:cs="Times New Roman"/>
            <w:color w:val="auto"/>
            <w:sz w:val="24"/>
            <w:szCs w:val="24"/>
            <w:u w:val="none"/>
          </w:rPr>
          <w:t>Leibniz</w:t>
        </w:r>
      </w:hyperlink>
      <w:r w:rsidRPr="003822A9">
        <w:rPr>
          <w:rFonts w:ascii="Times New Roman" w:hAnsi="Times New Roman" w:cs="Times New Roman"/>
          <w:sz w:val="24"/>
          <w:szCs w:val="24"/>
        </w:rPr>
        <w:t> cuando en un artículo de </w:t>
      </w:r>
      <w:hyperlink r:id="rId6" w:tooltip="1682" w:history="1">
        <w:r w:rsidRPr="003822A9">
          <w:rPr>
            <w:rStyle w:val="Hipervnculo"/>
            <w:rFonts w:ascii="Times New Roman" w:hAnsi="Times New Roman" w:cs="Times New Roman"/>
            <w:color w:val="auto"/>
            <w:sz w:val="24"/>
            <w:szCs w:val="24"/>
            <w:u w:val="none"/>
          </w:rPr>
          <w:t>1682</w:t>
        </w:r>
      </w:hyperlink>
      <w:r w:rsidRPr="003822A9">
        <w:rPr>
          <w:rFonts w:ascii="Times New Roman" w:hAnsi="Times New Roman" w:cs="Times New Roman"/>
          <w:sz w:val="24"/>
          <w:szCs w:val="24"/>
        </w:rPr>
        <w:t> demostró que la función </w:t>
      </w:r>
      <m:oMath>
        <m:r>
          <w:rPr>
            <w:rFonts w:ascii="Cambria Math" w:hAnsi="Cambria Math" w:cs="Times New Roman"/>
            <w:sz w:val="24"/>
            <w:szCs w:val="24"/>
          </w:rPr>
          <m:t>senx</m:t>
        </m:r>
      </m:oMath>
      <w:r w:rsidRPr="003822A9">
        <w:rPr>
          <w:rStyle w:val="mwe-math-mathml-inline"/>
          <w:rFonts w:ascii="Times New Roman" w:hAnsi="Times New Roman" w:cs="Times New Roman"/>
          <w:vanish/>
          <w:sz w:val="24"/>
          <w:szCs w:val="24"/>
        </w:rPr>
        <w:t>{\displaystyle \textstyle \sin(x)}</w:t>
      </w:r>
      <m:oMath>
        <m:r>
          <w:rPr>
            <w:rStyle w:val="mwe-math-mathml-inline"/>
            <w:rFonts w:ascii="Cambria Math" w:hAnsi="Cambria Math" w:cs="Times New Roman"/>
            <w:vanish/>
            <w:sz w:val="24"/>
            <w:szCs w:val="24"/>
          </w:rPr>
          <m:t>SE</m:t>
        </m:r>
        <m:r>
          <w:rPr>
            <w:rStyle w:val="mwe-math-mathml-inline"/>
            <w:rFonts w:ascii="Cambria Math" w:hAnsi="Cambria Math" w:cs="Cambria Math"/>
            <w:vanish/>
            <w:sz w:val="24"/>
            <w:szCs w:val="24"/>
          </w:rPr>
          <m:t/>
        </m:r>
      </m:oMath>
      <w:r w:rsidRPr="003822A9">
        <w:rPr>
          <w:rFonts w:ascii="Times New Roman" w:hAnsi="Times New Roman" w:cs="Times New Roman"/>
          <w:sz w:val="24"/>
          <w:szCs w:val="24"/>
        </w:rPr>
        <w:t xml:space="preserve"> no es una </w:t>
      </w:r>
      <w:proofErr w:type="spellStart"/>
      <w:r w:rsidRPr="003822A9">
        <w:rPr>
          <w:rFonts w:ascii="Times New Roman" w:hAnsi="Times New Roman" w:cs="Times New Roman"/>
          <w:sz w:val="24"/>
          <w:szCs w:val="24"/>
        </w:rPr>
        <w:t>función</w:t>
      </w:r>
      <w:proofErr w:type="spellEnd"/>
      <w:r w:rsidRPr="003822A9">
        <w:rPr>
          <w:rFonts w:ascii="Times New Roman" w:hAnsi="Times New Roman" w:cs="Times New Roman"/>
          <w:sz w:val="24"/>
          <w:szCs w:val="24"/>
        </w:rPr>
        <w:t xml:space="preserve"> algebraica de </w:t>
      </w:r>
      <w:r w:rsidRPr="003822A9">
        <w:rPr>
          <w:rStyle w:val="mwe-math-mathml-inline"/>
          <w:rFonts w:ascii="Times New Roman" w:hAnsi="Times New Roman" w:cs="Times New Roman"/>
          <w:vanish/>
          <w:sz w:val="24"/>
          <w:szCs w:val="24"/>
        </w:rPr>
        <w:t>{\displaystyle \textstyle x}</w:t>
      </w:r>
      <m:oMath>
        <m:r>
          <w:rPr>
            <w:rFonts w:ascii="Cambria Math" w:hAnsi="Cambria Math" w:cs="Times New Roman"/>
            <w:sz w:val="24"/>
            <w:szCs w:val="24"/>
          </w:rPr>
          <m:t>x</m:t>
        </m:r>
      </m:oMath>
      <w:r w:rsidRPr="003822A9">
        <w:rPr>
          <w:rFonts w:ascii="Times New Roman" w:hAnsi="Times New Roman" w:cs="Times New Roman"/>
          <w:sz w:val="24"/>
          <w:szCs w:val="24"/>
        </w:rPr>
        <w:t>,​posteriormente </w:t>
      </w:r>
      <w:hyperlink r:id="rId7" w:tooltip="Euler" w:history="1">
        <w:r w:rsidRPr="003822A9">
          <w:rPr>
            <w:rStyle w:val="Hipervnculo"/>
            <w:rFonts w:ascii="Times New Roman" w:hAnsi="Times New Roman" w:cs="Times New Roman"/>
            <w:color w:val="auto"/>
            <w:sz w:val="24"/>
            <w:szCs w:val="24"/>
            <w:u w:val="none"/>
          </w:rPr>
          <w:t>Euler</w:t>
        </w:r>
      </w:hyperlink>
      <w:r w:rsidRPr="003822A9">
        <w:rPr>
          <w:rFonts w:ascii="Times New Roman" w:hAnsi="Times New Roman" w:cs="Times New Roman"/>
          <w:sz w:val="24"/>
          <w:szCs w:val="24"/>
        </w:rPr>
        <w:t> definió los números trascendentes en el sentido moderno. La existencia de los números trascendentes fue finalmente probada en </w:t>
      </w:r>
      <w:hyperlink r:id="rId8" w:tooltip="1844" w:history="1">
        <w:r w:rsidRPr="003822A9">
          <w:rPr>
            <w:rStyle w:val="Hipervnculo"/>
            <w:rFonts w:ascii="Times New Roman" w:hAnsi="Times New Roman" w:cs="Times New Roman"/>
            <w:color w:val="auto"/>
            <w:sz w:val="24"/>
            <w:szCs w:val="24"/>
            <w:u w:val="none"/>
          </w:rPr>
          <w:t>1844</w:t>
        </w:r>
      </w:hyperlink>
      <w:r w:rsidRPr="003822A9">
        <w:rPr>
          <w:rFonts w:ascii="Times New Roman" w:hAnsi="Times New Roman" w:cs="Times New Roman"/>
          <w:sz w:val="24"/>
          <w:szCs w:val="24"/>
        </w:rPr>
        <w:t> por </w:t>
      </w:r>
      <w:hyperlink r:id="rId9" w:tooltip="Joseph Liouville" w:history="1">
        <w:r w:rsidRPr="003822A9">
          <w:rPr>
            <w:rStyle w:val="Hipervnculo"/>
            <w:rFonts w:ascii="Times New Roman" w:hAnsi="Times New Roman" w:cs="Times New Roman"/>
            <w:color w:val="auto"/>
            <w:sz w:val="24"/>
            <w:szCs w:val="24"/>
            <w:u w:val="none"/>
          </w:rPr>
          <w:t xml:space="preserve">Joseph </w:t>
        </w:r>
        <w:proofErr w:type="spellStart"/>
        <w:r w:rsidRPr="003822A9">
          <w:rPr>
            <w:rStyle w:val="Hipervnculo"/>
            <w:rFonts w:ascii="Times New Roman" w:hAnsi="Times New Roman" w:cs="Times New Roman"/>
            <w:color w:val="auto"/>
            <w:sz w:val="24"/>
            <w:szCs w:val="24"/>
            <w:u w:val="none"/>
          </w:rPr>
          <w:t>Liouville</w:t>
        </w:r>
        <w:proofErr w:type="spellEnd"/>
      </w:hyperlink>
      <w:r w:rsidRPr="003822A9">
        <w:rPr>
          <w:rFonts w:ascii="Times New Roman" w:hAnsi="Times New Roman" w:cs="Times New Roman"/>
          <w:sz w:val="24"/>
          <w:szCs w:val="24"/>
        </w:rPr>
        <w:t>,​ en </w:t>
      </w:r>
      <w:hyperlink r:id="rId10" w:tooltip="1851" w:history="1">
        <w:r w:rsidRPr="003822A9">
          <w:rPr>
            <w:rStyle w:val="Hipervnculo"/>
            <w:rFonts w:ascii="Times New Roman" w:hAnsi="Times New Roman" w:cs="Times New Roman"/>
            <w:color w:val="auto"/>
            <w:sz w:val="24"/>
            <w:szCs w:val="24"/>
            <w:u w:val="none"/>
          </w:rPr>
          <w:t>1851</w:t>
        </w:r>
      </w:hyperlink>
      <w:r w:rsidRPr="003822A9">
        <w:rPr>
          <w:rFonts w:ascii="Times New Roman" w:hAnsi="Times New Roman" w:cs="Times New Roman"/>
          <w:sz w:val="24"/>
          <w:szCs w:val="24"/>
        </w:rPr>
        <w:t> mostró algunos ejemplos entre los que estaba la “</w:t>
      </w:r>
      <w:hyperlink r:id="rId11" w:tooltip="Número de Liouville" w:history="1">
        <w:r w:rsidRPr="003822A9">
          <w:rPr>
            <w:rStyle w:val="Hipervnculo"/>
            <w:rFonts w:ascii="Times New Roman" w:hAnsi="Times New Roman" w:cs="Times New Roman"/>
            <w:color w:val="auto"/>
            <w:sz w:val="24"/>
            <w:szCs w:val="24"/>
            <w:u w:val="none"/>
          </w:rPr>
          <w:t xml:space="preserve">constante de </w:t>
        </w:r>
        <w:proofErr w:type="spellStart"/>
        <w:r w:rsidRPr="003822A9">
          <w:rPr>
            <w:rStyle w:val="Hipervnculo"/>
            <w:rFonts w:ascii="Times New Roman" w:hAnsi="Times New Roman" w:cs="Times New Roman"/>
            <w:color w:val="auto"/>
            <w:sz w:val="24"/>
            <w:szCs w:val="24"/>
            <w:u w:val="none"/>
          </w:rPr>
          <w:t>Liouville</w:t>
        </w:r>
        <w:proofErr w:type="spellEnd"/>
      </w:hyperlink>
      <w:r w:rsidRPr="003822A9">
        <w:rPr>
          <w:rStyle w:val="Hipervnculo"/>
          <w:rFonts w:ascii="Times New Roman" w:hAnsi="Times New Roman" w:cs="Times New Roman"/>
          <w:color w:val="auto"/>
          <w:sz w:val="24"/>
          <w:szCs w:val="24"/>
          <w:u w:val="none"/>
        </w:rPr>
        <w:t>”</w:t>
      </w:r>
      <w:r w:rsidRPr="003822A9">
        <w:rPr>
          <w:rFonts w:ascii="Times New Roman" w:hAnsi="Times New Roman" w:cs="Times New Roman"/>
          <w:sz w:val="24"/>
          <w:szCs w:val="24"/>
        </w:rPr>
        <w:t>:</w:t>
      </w:r>
    </w:p>
    <w:p w:rsidR="003822A9" w:rsidRPr="003822A9" w:rsidRDefault="003822A9" w:rsidP="003822A9">
      <w:pPr>
        <w:rPr>
          <w:rFonts w:ascii="Times New Roman" w:hAnsi="Times New Roman" w:cs="Times New Roman"/>
          <w:sz w:val="24"/>
          <w:szCs w:val="24"/>
        </w:rPr>
      </w:pPr>
      <w:r w:rsidRPr="003822A9">
        <w:rPr>
          <w:rFonts w:ascii="Times New Roman" w:hAnsi="Times New Roman" w:cs="Times New Roman"/>
          <w:noProof/>
          <w:sz w:val="24"/>
          <w:szCs w:val="24"/>
        </w:rPr>
        <w:drawing>
          <wp:inline distT="0" distB="0" distL="0" distR="0" wp14:anchorId="5C21491E" wp14:editId="03FEDABF">
            <wp:extent cx="3246120" cy="438785"/>
            <wp:effectExtent l="0" t="0" r="0" b="0"/>
            <wp:docPr id="15" name="Imagen 15" descr="\displaystyle{\sum_{k=1}^\infty 10^{-k!}=0,110001000000000000000001000\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sum_{k=1}^\infty 10^{-k!}=0,110001000000000000000001000\l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438785"/>
                    </a:xfrm>
                    <a:prstGeom prst="rect">
                      <a:avLst/>
                    </a:prstGeom>
                    <a:noFill/>
                    <a:ln>
                      <a:noFill/>
                    </a:ln>
                  </pic:spPr>
                </pic:pic>
              </a:graphicData>
            </a:graphic>
          </wp:inline>
        </w:drawing>
      </w:r>
      <w:r w:rsidRPr="003822A9">
        <w:rPr>
          <w:rStyle w:val="mwe-math-mathml-inline"/>
          <w:rFonts w:ascii="Times New Roman" w:hAnsi="Times New Roman" w:cs="Times New Roman"/>
          <w:vanish/>
          <w:sz w:val="24"/>
          <w:szCs w:val="24"/>
        </w:rPr>
        <w:t>{\displaystyle {\sum _{k=1}^{\infty }}10^{-k!}=0,110001000000000000000001000\ldots }</w:t>
      </w:r>
      <w:r w:rsidRPr="003822A9">
        <w:rPr>
          <w:rFonts w:ascii="Times New Roman" w:hAnsi="Times New Roman" w:cs="Times New Roman"/>
          <w:noProof/>
          <w:sz w:val="24"/>
          <w:szCs w:val="24"/>
        </w:rPr>
        <mc:AlternateContent>
          <mc:Choice Requires="wps">
            <w:drawing>
              <wp:inline distT="0" distB="0" distL="0" distR="0" wp14:anchorId="631A7281" wp14:editId="08A7A3A5">
                <wp:extent cx="301625" cy="301625"/>
                <wp:effectExtent l="0" t="0" r="0" b="0"/>
                <wp:docPr id="14" name="Rectángulo 14" descr="{\displaystyle {\sum _{k=1}^{\infty }}10^{-k!}=0,110001000000000000000001000\ld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A2CCC" id="Rectángulo 14" o:spid="_x0000_s1026" alt="{\displaystyle {\sum _{k=1}^{\infty }}10^{-k!}=0,110001000000000000000001000\ldots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nleQ2fwCAAAYBgAADgAAAAAAAAAAAAAAAAAuAgAAZHJzL2Uyb0RvYy54bWxQSwECLQAUAAYACAAA&#10;ACEAaDaXaNoAAAADAQAADwAAAAAAAAAAAAAAAABWBQAAZHJzL2Rvd25yZXYueG1sUEsFBgAAAAAE&#10;AAQA8wAAAF0GAAAAAA==&#10;" filled="f" stroked="f">
                <o:lock v:ext="edit" aspectratio="t"/>
                <w10:anchorlock/>
              </v:rect>
            </w:pict>
          </mc:Fallback>
        </mc:AlternateContent>
      </w:r>
    </w:p>
    <w:p w:rsidR="003822A9" w:rsidRPr="003822A9" w:rsidRDefault="003822A9" w:rsidP="003822A9">
      <w:pPr>
        <w:rPr>
          <w:rFonts w:ascii="Times New Roman" w:hAnsi="Times New Roman" w:cs="Times New Roman"/>
          <w:color w:val="222222"/>
          <w:sz w:val="24"/>
          <w:szCs w:val="24"/>
        </w:rPr>
      </w:pPr>
      <w:r w:rsidRPr="003822A9">
        <w:rPr>
          <w:rFonts w:ascii="Times New Roman" w:hAnsi="Times New Roman" w:cs="Times New Roman"/>
          <w:sz w:val="24"/>
          <w:szCs w:val="24"/>
        </w:rPr>
        <w:t>donde el enésimo dígito después de la coma decimal es 1 si </w:t>
      </w:r>
      <w:r w:rsidRPr="003822A9">
        <w:rPr>
          <w:rFonts w:ascii="Times New Roman" w:hAnsi="Times New Roman" w:cs="Times New Roman"/>
          <w:i/>
          <w:iCs/>
          <w:sz w:val="24"/>
          <w:szCs w:val="24"/>
        </w:rPr>
        <w:t>n</w:t>
      </w:r>
      <w:r w:rsidRPr="003822A9">
        <w:rPr>
          <w:rFonts w:ascii="Times New Roman" w:hAnsi="Times New Roman" w:cs="Times New Roman"/>
          <w:sz w:val="24"/>
          <w:szCs w:val="24"/>
        </w:rPr>
        <w:t> es un </w:t>
      </w:r>
      <w:hyperlink r:id="rId13" w:tooltip="Factorial" w:history="1">
        <w:r w:rsidRPr="003822A9">
          <w:rPr>
            <w:rStyle w:val="Hipervnculo"/>
            <w:rFonts w:ascii="Times New Roman" w:hAnsi="Times New Roman" w:cs="Times New Roman"/>
            <w:color w:val="auto"/>
            <w:sz w:val="24"/>
            <w:szCs w:val="24"/>
            <w:u w:val="none"/>
          </w:rPr>
          <w:t>factorial</w:t>
        </w:r>
      </w:hyperlink>
      <w:r w:rsidRPr="003822A9">
        <w:rPr>
          <w:rFonts w:ascii="Times New Roman" w:hAnsi="Times New Roman" w:cs="Times New Roman"/>
          <w:sz w:val="24"/>
          <w:szCs w:val="24"/>
        </w:rPr>
        <w:t> (es decir, 1, 2, 6, 24, 120, 720, etc.) y 0 en cualquier otro caso. El primer número del que se demostró que era trascendente sin haber sido específicamente construido para ello fue </w:t>
      </w:r>
      <w:hyperlink r:id="rId14" w:tooltip="Número e" w:history="1">
        <w:r w:rsidRPr="003822A9">
          <w:rPr>
            <w:rStyle w:val="Hipervnculo"/>
            <w:rFonts w:ascii="Times New Roman" w:hAnsi="Times New Roman" w:cs="Times New Roman"/>
            <w:i/>
            <w:iCs/>
            <w:color w:val="auto"/>
            <w:sz w:val="24"/>
            <w:szCs w:val="24"/>
            <w:u w:val="none"/>
          </w:rPr>
          <w:t>e</w:t>
        </w:r>
      </w:hyperlink>
      <w:r w:rsidRPr="003822A9">
        <w:rPr>
          <w:rFonts w:ascii="Times New Roman" w:hAnsi="Times New Roman" w:cs="Times New Roman"/>
          <w:sz w:val="24"/>
          <w:szCs w:val="24"/>
        </w:rPr>
        <w:t>, por </w:t>
      </w:r>
      <w:hyperlink r:id="rId15" w:tooltip="Charles Hermite" w:history="1">
        <w:r w:rsidRPr="003822A9">
          <w:rPr>
            <w:rStyle w:val="Hipervnculo"/>
            <w:rFonts w:ascii="Times New Roman" w:hAnsi="Times New Roman" w:cs="Times New Roman"/>
            <w:color w:val="auto"/>
            <w:sz w:val="24"/>
            <w:szCs w:val="24"/>
            <w:u w:val="none"/>
          </w:rPr>
          <w:t xml:space="preserve">Charles </w:t>
        </w:r>
        <w:proofErr w:type="spellStart"/>
        <w:r w:rsidRPr="003822A9">
          <w:rPr>
            <w:rStyle w:val="Hipervnculo"/>
            <w:rFonts w:ascii="Times New Roman" w:hAnsi="Times New Roman" w:cs="Times New Roman"/>
            <w:color w:val="auto"/>
            <w:sz w:val="24"/>
            <w:szCs w:val="24"/>
            <w:u w:val="none"/>
          </w:rPr>
          <w:t>Hermite</w:t>
        </w:r>
        <w:proofErr w:type="spellEnd"/>
      </w:hyperlink>
      <w:r w:rsidRPr="003822A9">
        <w:rPr>
          <w:rFonts w:ascii="Times New Roman" w:hAnsi="Times New Roman" w:cs="Times New Roman"/>
          <w:sz w:val="24"/>
          <w:szCs w:val="24"/>
        </w:rPr>
        <w:t> en </w:t>
      </w:r>
      <w:hyperlink r:id="rId16" w:tooltip="1873" w:history="1">
        <w:r w:rsidRPr="003822A9">
          <w:rPr>
            <w:rStyle w:val="Hipervnculo"/>
            <w:rFonts w:ascii="Times New Roman" w:hAnsi="Times New Roman" w:cs="Times New Roman"/>
            <w:color w:val="auto"/>
            <w:sz w:val="24"/>
            <w:szCs w:val="24"/>
            <w:u w:val="none"/>
          </w:rPr>
          <w:t>1873</w:t>
        </w:r>
      </w:hyperlink>
      <w:r w:rsidRPr="003822A9">
        <w:rPr>
          <w:rFonts w:ascii="Times New Roman" w:hAnsi="Times New Roman" w:cs="Times New Roman"/>
          <w:sz w:val="24"/>
          <w:szCs w:val="24"/>
        </w:rPr>
        <w:t>. En </w:t>
      </w:r>
      <w:hyperlink r:id="rId17" w:tooltip="1882" w:history="1">
        <w:r w:rsidRPr="003822A9">
          <w:rPr>
            <w:rStyle w:val="Hipervnculo"/>
            <w:rFonts w:ascii="Times New Roman" w:hAnsi="Times New Roman" w:cs="Times New Roman"/>
            <w:color w:val="auto"/>
            <w:sz w:val="24"/>
            <w:szCs w:val="24"/>
            <w:u w:val="none"/>
          </w:rPr>
          <w:t>1882</w:t>
        </w:r>
      </w:hyperlink>
      <w:r w:rsidRPr="003822A9">
        <w:rPr>
          <w:rFonts w:ascii="Times New Roman" w:hAnsi="Times New Roman" w:cs="Times New Roman"/>
          <w:sz w:val="24"/>
          <w:szCs w:val="24"/>
        </w:rPr>
        <w:t>, </w:t>
      </w:r>
      <w:hyperlink r:id="rId18" w:tooltip="Carl Louis Ferdinand von Lindemann" w:history="1">
        <w:r w:rsidRPr="003822A9">
          <w:rPr>
            <w:rStyle w:val="Hipervnculo"/>
            <w:rFonts w:ascii="Times New Roman" w:hAnsi="Times New Roman" w:cs="Times New Roman"/>
            <w:color w:val="auto"/>
            <w:sz w:val="24"/>
            <w:szCs w:val="24"/>
            <w:u w:val="none"/>
          </w:rPr>
          <w:t xml:space="preserve">Carl Louis Ferdinand von </w:t>
        </w:r>
        <w:proofErr w:type="spellStart"/>
        <w:r w:rsidRPr="003822A9">
          <w:rPr>
            <w:rStyle w:val="Hipervnculo"/>
            <w:rFonts w:ascii="Times New Roman" w:hAnsi="Times New Roman" w:cs="Times New Roman"/>
            <w:color w:val="auto"/>
            <w:sz w:val="24"/>
            <w:szCs w:val="24"/>
            <w:u w:val="none"/>
          </w:rPr>
          <w:t>Lindemann</w:t>
        </w:r>
        <w:proofErr w:type="spellEnd"/>
      </w:hyperlink>
      <w:r w:rsidRPr="003822A9">
        <w:rPr>
          <w:rFonts w:ascii="Times New Roman" w:hAnsi="Times New Roman" w:cs="Times New Roman"/>
          <w:sz w:val="24"/>
          <w:szCs w:val="24"/>
        </w:rPr>
        <w:t> publicó una demostración de que </w:t>
      </w:r>
      <w:hyperlink r:id="rId19" w:tooltip="Número π" w:history="1">
        <w:r w:rsidRPr="003822A9">
          <w:rPr>
            <w:rStyle w:val="Hipervnculo"/>
            <w:rFonts w:ascii="Times New Roman" w:hAnsi="Times New Roman" w:cs="Times New Roman"/>
            <w:color w:val="auto"/>
            <w:sz w:val="24"/>
            <w:szCs w:val="24"/>
            <w:u w:val="none"/>
          </w:rPr>
          <w:t>π</w:t>
        </w:r>
      </w:hyperlink>
      <w:r w:rsidRPr="003822A9">
        <w:rPr>
          <w:rFonts w:ascii="Times New Roman" w:hAnsi="Times New Roman" w:cs="Times New Roman"/>
          <w:sz w:val="24"/>
          <w:szCs w:val="24"/>
        </w:rPr>
        <w:t> es trascendente. En </w:t>
      </w:r>
      <w:hyperlink r:id="rId20" w:tooltip="1874" w:history="1">
        <w:r w:rsidRPr="003822A9">
          <w:rPr>
            <w:rStyle w:val="Hipervnculo"/>
            <w:rFonts w:ascii="Times New Roman" w:hAnsi="Times New Roman" w:cs="Times New Roman"/>
            <w:color w:val="auto"/>
            <w:sz w:val="24"/>
            <w:szCs w:val="24"/>
            <w:u w:val="none"/>
          </w:rPr>
          <w:t>1874</w:t>
        </w:r>
      </w:hyperlink>
      <w:r w:rsidRPr="003822A9">
        <w:rPr>
          <w:rFonts w:ascii="Times New Roman" w:hAnsi="Times New Roman" w:cs="Times New Roman"/>
          <w:sz w:val="24"/>
          <w:szCs w:val="24"/>
        </w:rPr>
        <w:t>, </w:t>
      </w:r>
      <w:hyperlink r:id="rId21" w:tooltip="Georg Cantor" w:history="1">
        <w:r w:rsidRPr="003822A9">
          <w:rPr>
            <w:rStyle w:val="Hipervnculo"/>
            <w:rFonts w:ascii="Times New Roman" w:hAnsi="Times New Roman" w:cs="Times New Roman"/>
            <w:color w:val="auto"/>
            <w:sz w:val="24"/>
            <w:szCs w:val="24"/>
            <w:u w:val="none"/>
          </w:rPr>
          <w:t>Georg Cantor</w:t>
        </w:r>
      </w:hyperlink>
      <w:r w:rsidRPr="003822A9">
        <w:rPr>
          <w:rFonts w:ascii="Times New Roman" w:hAnsi="Times New Roman" w:cs="Times New Roman"/>
          <w:sz w:val="24"/>
          <w:szCs w:val="24"/>
        </w:rPr>
        <w:t xml:space="preserve"> encontró el argumento descrito anteriormente estableciendo la ubicuidad de los números </w:t>
      </w:r>
      <w:r w:rsidRPr="003822A9">
        <w:rPr>
          <w:rFonts w:ascii="Times New Roman" w:hAnsi="Times New Roman" w:cs="Times New Roman"/>
          <w:color w:val="222222"/>
          <w:sz w:val="24"/>
          <w:szCs w:val="24"/>
        </w:rPr>
        <w:t>trascendentes.</w:t>
      </w:r>
    </w:p>
    <w:p w:rsidR="003822A9" w:rsidRPr="003822A9" w:rsidRDefault="003822A9" w:rsidP="003822A9">
      <w:pPr>
        <w:rPr>
          <w:rFonts w:ascii="Times New Roman" w:hAnsi="Times New Roman" w:cs="Times New Roman"/>
          <w:sz w:val="24"/>
          <w:szCs w:val="24"/>
        </w:rPr>
      </w:pPr>
      <w:r w:rsidRPr="003822A9">
        <w:rPr>
          <w:rFonts w:ascii="Times New Roman" w:hAnsi="Times New Roman" w:cs="Times New Roman"/>
          <w:sz w:val="24"/>
          <w:szCs w:val="24"/>
        </w:rPr>
        <w:t>El descubrimiento de estos números ha permitido la demostración de la imposibilidad de resolver varios antiguos problemas de geometría que sólo permiten utilizar </w:t>
      </w:r>
      <w:hyperlink r:id="rId22" w:tooltip="Regla y compás" w:history="1">
        <w:r w:rsidRPr="003822A9">
          <w:rPr>
            <w:rStyle w:val="Hipervnculo"/>
            <w:rFonts w:ascii="Times New Roman" w:hAnsi="Times New Roman" w:cs="Times New Roman"/>
            <w:color w:val="auto"/>
            <w:sz w:val="24"/>
            <w:szCs w:val="24"/>
            <w:u w:val="none"/>
          </w:rPr>
          <w:t>regla y compás</w:t>
        </w:r>
      </w:hyperlink>
      <w:r w:rsidRPr="003822A9">
        <w:rPr>
          <w:rFonts w:ascii="Times New Roman" w:hAnsi="Times New Roman" w:cs="Times New Roman"/>
          <w:sz w:val="24"/>
          <w:szCs w:val="24"/>
        </w:rPr>
        <w:t>. El más conocido de ellos es el de la </w:t>
      </w:r>
      <w:hyperlink r:id="rId23" w:tooltip="Cuadratura del círculo" w:history="1">
        <w:r w:rsidRPr="003822A9">
          <w:rPr>
            <w:rStyle w:val="Hipervnculo"/>
            <w:rFonts w:ascii="Times New Roman" w:hAnsi="Times New Roman" w:cs="Times New Roman"/>
            <w:color w:val="auto"/>
            <w:sz w:val="24"/>
            <w:szCs w:val="24"/>
            <w:u w:val="none"/>
          </w:rPr>
          <w:t>cuadratura del círculo</w:t>
        </w:r>
      </w:hyperlink>
      <w:r w:rsidRPr="003822A9">
        <w:rPr>
          <w:rFonts w:ascii="Times New Roman" w:hAnsi="Times New Roman" w:cs="Times New Roman"/>
          <w:sz w:val="24"/>
          <w:szCs w:val="24"/>
        </w:rPr>
        <w:t>, y su imposibilidad radica en que π es trascendente. No ocurre lo mismo con los otros dos "problemas griegos" más famosos, la </w:t>
      </w:r>
      <w:hyperlink r:id="rId24" w:tooltip="Duplicación del cubo" w:history="1">
        <w:r w:rsidRPr="003822A9">
          <w:rPr>
            <w:rStyle w:val="Hipervnculo"/>
            <w:rFonts w:ascii="Times New Roman" w:hAnsi="Times New Roman" w:cs="Times New Roman"/>
            <w:color w:val="auto"/>
            <w:sz w:val="24"/>
            <w:szCs w:val="24"/>
            <w:u w:val="none"/>
          </w:rPr>
          <w:t>duplicación del cubo</w:t>
        </w:r>
      </w:hyperlink>
      <w:r w:rsidRPr="003822A9">
        <w:rPr>
          <w:rFonts w:ascii="Times New Roman" w:hAnsi="Times New Roman" w:cs="Times New Roman"/>
          <w:sz w:val="24"/>
          <w:szCs w:val="24"/>
        </w:rPr>
        <w:t> y la </w:t>
      </w:r>
      <w:hyperlink r:id="rId25" w:tooltip="Trisección del ángulo" w:history="1">
        <w:r w:rsidRPr="003822A9">
          <w:rPr>
            <w:rStyle w:val="Hipervnculo"/>
            <w:rFonts w:ascii="Times New Roman" w:hAnsi="Times New Roman" w:cs="Times New Roman"/>
            <w:color w:val="auto"/>
            <w:sz w:val="24"/>
            <w:szCs w:val="24"/>
            <w:u w:val="none"/>
          </w:rPr>
          <w:t>trisección del ángulo</w:t>
        </w:r>
      </w:hyperlink>
      <w:r w:rsidRPr="003822A9">
        <w:rPr>
          <w:rFonts w:ascii="Times New Roman" w:hAnsi="Times New Roman" w:cs="Times New Roman"/>
          <w:sz w:val="24"/>
          <w:szCs w:val="24"/>
        </w:rPr>
        <w:t>, que se deben a la imposibilidad de construir con regla y compás números derivados de polinomios de grado superior a dos (véase </w:t>
      </w:r>
      <w:hyperlink r:id="rId26" w:tooltip="Número construible" w:history="1">
        <w:r w:rsidRPr="003822A9">
          <w:rPr>
            <w:rStyle w:val="Hipervnculo"/>
            <w:rFonts w:ascii="Times New Roman" w:hAnsi="Times New Roman" w:cs="Times New Roman"/>
            <w:color w:val="auto"/>
            <w:sz w:val="24"/>
            <w:szCs w:val="24"/>
            <w:u w:val="none"/>
          </w:rPr>
          <w:t>Número construible</w:t>
        </w:r>
      </w:hyperlink>
      <w:r w:rsidRPr="003822A9">
        <w:rPr>
          <w:rFonts w:ascii="Times New Roman" w:hAnsi="Times New Roman" w:cs="Times New Roman"/>
          <w:sz w:val="24"/>
          <w:szCs w:val="24"/>
        </w:rPr>
        <w:t xml:space="preserve">) es significativo que estos otros dos problemas puedan resolverse con modificaciones relativamente simples del método (permitiendo marcar la regla, acción que la geometría </w:t>
      </w:r>
      <w:proofErr w:type="spellStart"/>
      <w:r w:rsidRPr="003822A9">
        <w:rPr>
          <w:rFonts w:ascii="Times New Roman" w:hAnsi="Times New Roman" w:cs="Times New Roman"/>
          <w:sz w:val="24"/>
          <w:szCs w:val="24"/>
        </w:rPr>
        <w:t>euclídea</w:t>
      </w:r>
      <w:proofErr w:type="spellEnd"/>
      <w:r w:rsidRPr="003822A9">
        <w:rPr>
          <w:rFonts w:ascii="Times New Roman" w:hAnsi="Times New Roman" w:cs="Times New Roman"/>
          <w:sz w:val="24"/>
          <w:szCs w:val="24"/>
        </w:rPr>
        <w:t xml:space="preserve"> no toleraba) o con métodos similares a la regla y compás, como el </w:t>
      </w:r>
      <w:proofErr w:type="spellStart"/>
      <w:r w:rsidRPr="003822A9">
        <w:rPr>
          <w:rFonts w:ascii="Times New Roman" w:hAnsi="Times New Roman" w:cs="Times New Roman"/>
          <w:sz w:val="24"/>
          <w:szCs w:val="24"/>
        </w:rPr>
        <w:fldChar w:fldCharType="begin"/>
      </w:r>
      <w:r w:rsidRPr="003822A9">
        <w:rPr>
          <w:rFonts w:ascii="Times New Roman" w:hAnsi="Times New Roman" w:cs="Times New Roman"/>
          <w:sz w:val="24"/>
          <w:szCs w:val="24"/>
        </w:rPr>
        <w:instrText xml:space="preserve"> HYPERLINK "https://es.wikipedia.org/wiki/Origami" \o "Origami" </w:instrText>
      </w:r>
      <w:r w:rsidRPr="003822A9">
        <w:rPr>
          <w:rFonts w:ascii="Times New Roman" w:hAnsi="Times New Roman" w:cs="Times New Roman"/>
          <w:sz w:val="24"/>
          <w:szCs w:val="24"/>
        </w:rPr>
        <w:fldChar w:fldCharType="separate"/>
      </w:r>
      <w:r w:rsidRPr="003822A9">
        <w:rPr>
          <w:rStyle w:val="Hipervnculo"/>
          <w:rFonts w:ascii="Times New Roman" w:hAnsi="Times New Roman" w:cs="Times New Roman"/>
          <w:color w:val="auto"/>
          <w:sz w:val="24"/>
          <w:szCs w:val="24"/>
          <w:u w:val="none"/>
        </w:rPr>
        <w:t>origami</w:t>
      </w:r>
      <w:proofErr w:type="spellEnd"/>
      <w:r w:rsidRPr="003822A9">
        <w:rPr>
          <w:rFonts w:ascii="Times New Roman" w:hAnsi="Times New Roman" w:cs="Times New Roman"/>
          <w:sz w:val="24"/>
          <w:szCs w:val="24"/>
        </w:rPr>
        <w:fldChar w:fldCharType="end"/>
      </w:r>
      <w:r w:rsidRPr="003822A9">
        <w:rPr>
          <w:rFonts w:ascii="Times New Roman" w:hAnsi="Times New Roman" w:cs="Times New Roman"/>
          <w:sz w:val="24"/>
          <w:szCs w:val="24"/>
        </w:rPr>
        <w:t>, en tanto que la cuadratura del círculo, al depender de la trascendencia de π, tampoco es resoluble con esos métodos.</w:t>
      </w:r>
    </w:p>
    <w:p w:rsidR="003822A9" w:rsidRPr="003822A9" w:rsidRDefault="003822A9" w:rsidP="003822A9">
      <w:pPr>
        <w:rPr>
          <w:rFonts w:ascii="Times New Roman" w:hAnsi="Times New Roman" w:cs="Times New Roman"/>
          <w:sz w:val="24"/>
          <w:szCs w:val="24"/>
        </w:rPr>
      </w:pPr>
    </w:p>
    <w:p w:rsidR="003822A9" w:rsidRDefault="003822A9" w:rsidP="0054000E">
      <w:pPr>
        <w:shd w:val="clear" w:color="auto" w:fill="FFFFFF"/>
        <w:spacing w:after="0" w:line="390" w:lineRule="atLeast"/>
        <w:textAlignment w:val="baseline"/>
        <w:rPr>
          <w:rFonts w:ascii="Times New Roman" w:eastAsia="Times New Roman" w:hAnsi="Times New Roman" w:cs="Times New Roman"/>
          <w:b/>
          <w:color w:val="333333"/>
          <w:sz w:val="24"/>
          <w:szCs w:val="24"/>
          <w:u w:val="single"/>
          <w:lang w:eastAsia="es-PE"/>
        </w:rPr>
      </w:pPr>
    </w:p>
    <w:p w:rsidR="003822A9" w:rsidRPr="003822A9" w:rsidRDefault="003822A9" w:rsidP="0054000E">
      <w:pPr>
        <w:shd w:val="clear" w:color="auto" w:fill="FFFFFF"/>
        <w:spacing w:after="0" w:line="390" w:lineRule="atLeast"/>
        <w:textAlignment w:val="baseline"/>
        <w:rPr>
          <w:rFonts w:ascii="Times New Roman" w:eastAsia="Times New Roman" w:hAnsi="Times New Roman" w:cs="Times New Roman"/>
          <w:b/>
          <w:color w:val="333333"/>
          <w:sz w:val="24"/>
          <w:szCs w:val="24"/>
          <w:u w:val="single"/>
          <w:lang w:eastAsia="es-PE"/>
        </w:rPr>
      </w:pPr>
      <w:r w:rsidRPr="002810C3">
        <w:rPr>
          <w:rFonts w:ascii="Times New Roman" w:eastAsia="Times New Roman" w:hAnsi="Times New Roman" w:cs="Times New Roman"/>
          <w:b/>
          <w:color w:val="333333"/>
          <w:sz w:val="24"/>
          <w:szCs w:val="24"/>
          <w:lang w:eastAsia="es-PE"/>
        </w:rPr>
        <w:t>2.</w:t>
      </w:r>
      <w:r>
        <w:rPr>
          <w:rFonts w:ascii="Times New Roman" w:eastAsia="Times New Roman" w:hAnsi="Times New Roman" w:cs="Times New Roman"/>
          <w:b/>
          <w:color w:val="333333"/>
          <w:sz w:val="24"/>
          <w:szCs w:val="24"/>
          <w:u w:val="single"/>
          <w:lang w:eastAsia="es-PE"/>
        </w:rPr>
        <w:t>Separacion de números algebraicos y trascendentes</w:t>
      </w:r>
    </w:p>
    <w:p w:rsidR="002A6A74" w:rsidRPr="003822A9" w:rsidRDefault="002A6A74" w:rsidP="002A6A74">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Los números reales pueden subdividirse en conjuntos según muchos criterios de clasificación. En la entrada de hoy vamos a hablar de la subdivisión en </w:t>
      </w:r>
      <w:r w:rsidRPr="003822A9">
        <w:rPr>
          <w:rFonts w:ascii="Times New Roman" w:eastAsia="Times New Roman" w:hAnsi="Times New Roman" w:cs="Times New Roman"/>
          <w:bCs/>
          <w:sz w:val="24"/>
          <w:szCs w:val="24"/>
          <w:bdr w:val="none" w:sz="0" w:space="0" w:color="auto" w:frame="1"/>
          <w:lang w:eastAsia="es-PE"/>
        </w:rPr>
        <w:t>números algebraicos</w:t>
      </w:r>
      <w:r w:rsidRPr="003822A9">
        <w:rPr>
          <w:rFonts w:ascii="Times New Roman" w:eastAsia="Times New Roman" w:hAnsi="Times New Roman" w:cs="Times New Roman"/>
          <w:sz w:val="24"/>
          <w:szCs w:val="24"/>
          <w:lang w:eastAsia="es-PE"/>
        </w:rPr>
        <w:t> y </w:t>
      </w:r>
      <w:r w:rsidRPr="003822A9">
        <w:rPr>
          <w:rFonts w:ascii="Times New Roman" w:eastAsia="Times New Roman" w:hAnsi="Times New Roman" w:cs="Times New Roman"/>
          <w:bCs/>
          <w:sz w:val="24"/>
          <w:szCs w:val="24"/>
          <w:bdr w:val="none" w:sz="0" w:space="0" w:color="auto" w:frame="1"/>
          <w:lang w:eastAsia="es-PE"/>
        </w:rPr>
        <w:t>números trascendentes</w:t>
      </w:r>
      <w:r w:rsidRPr="003822A9">
        <w:rPr>
          <w:rFonts w:ascii="Times New Roman" w:eastAsia="Times New Roman" w:hAnsi="Times New Roman" w:cs="Times New Roman"/>
          <w:sz w:val="24"/>
          <w:szCs w:val="24"/>
          <w:lang w:eastAsia="es-PE"/>
        </w:rPr>
        <w:t>.</w:t>
      </w:r>
    </w:p>
    <w:p w:rsidR="002A6A74" w:rsidRPr="003822A9" w:rsidRDefault="002A6A74" w:rsidP="002A6A74">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Los </w:t>
      </w:r>
      <w:r w:rsidRPr="003822A9">
        <w:rPr>
          <w:rFonts w:ascii="Times New Roman" w:eastAsia="Times New Roman" w:hAnsi="Times New Roman" w:cs="Times New Roman"/>
          <w:bCs/>
          <w:sz w:val="24"/>
          <w:szCs w:val="24"/>
          <w:bdr w:val="none" w:sz="0" w:space="0" w:color="auto" w:frame="1"/>
          <w:lang w:eastAsia="es-PE"/>
        </w:rPr>
        <w:t>números algebraicos</w:t>
      </w:r>
      <w:r w:rsidRPr="003822A9">
        <w:rPr>
          <w:rFonts w:ascii="Times New Roman" w:eastAsia="Times New Roman" w:hAnsi="Times New Roman" w:cs="Times New Roman"/>
          <w:sz w:val="24"/>
          <w:szCs w:val="24"/>
          <w:lang w:eastAsia="es-PE"/>
        </w:rPr>
        <w:t> son los números reales que son solución de alguna ecuación polinómica cuyos coeficientes son números racionales. A la vista de esta definición es fácil comprender que todos los números racionales son algebraicos, ya que si  </w:t>
      </w:r>
      <w:r w:rsidR="0035597E" w:rsidRPr="003822A9">
        <w:rPr>
          <w:rFonts w:ascii="Times New Roman" w:eastAsia="Times New Roman" w:hAnsi="Times New Roman" w:cs="Times New Roman"/>
          <w:noProof/>
          <w:sz w:val="24"/>
          <w:szCs w:val="24"/>
          <w:lang w:eastAsia="es-PE"/>
        </w:rPr>
        <w:drawing>
          <wp:inline distT="0" distB="0" distL="0" distR="0" wp14:anchorId="70D0430D" wp14:editId="00A93DA4">
            <wp:extent cx="345440" cy="191766"/>
            <wp:effectExtent l="0" t="0" r="0" b="0"/>
            <wp:docPr id="13" name="Imagen 13" descr="r= \textstyle{\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textstyle{\frac{p}{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954" cy="252561"/>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xml:space="preserve">es </w:t>
      </w:r>
      <w:r w:rsidRPr="003822A9">
        <w:rPr>
          <w:rFonts w:ascii="Times New Roman" w:eastAsia="Times New Roman" w:hAnsi="Times New Roman" w:cs="Times New Roman"/>
          <w:sz w:val="24"/>
          <w:szCs w:val="24"/>
          <w:lang w:eastAsia="es-PE"/>
        </w:rPr>
        <w:lastRenderedPageBreak/>
        <w:t>un número racional (por tanto </w:t>
      </w:r>
      <w:r w:rsidRPr="003822A9">
        <w:rPr>
          <w:rFonts w:ascii="Times New Roman" w:eastAsia="Times New Roman" w:hAnsi="Times New Roman" w:cs="Times New Roman"/>
          <w:noProof/>
          <w:sz w:val="24"/>
          <w:szCs w:val="24"/>
          <w:lang w:eastAsia="es-PE"/>
        </w:rPr>
        <w:drawing>
          <wp:inline distT="0" distB="0" distL="0" distR="0" wp14:anchorId="77AE700D" wp14:editId="7A0D9AC1">
            <wp:extent cx="530225" cy="137160"/>
            <wp:effectExtent l="0" t="0" r="3175" b="0"/>
            <wp:docPr id="12" name="Imagen 12" descr="p,q\in\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q\in\mathbb{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225" cy="137160"/>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entonces </w:t>
      </w:r>
      <w:r w:rsidRPr="003822A9">
        <w:rPr>
          <w:rFonts w:ascii="Times New Roman" w:eastAsia="Times New Roman" w:hAnsi="Times New Roman" w:cs="Times New Roman"/>
          <w:noProof/>
          <w:sz w:val="24"/>
          <w:szCs w:val="24"/>
          <w:lang w:eastAsia="es-PE"/>
        </w:rPr>
        <w:drawing>
          <wp:inline distT="0" distB="0" distL="0" distR="0" wp14:anchorId="76F6E967" wp14:editId="79650807">
            <wp:extent cx="73025" cy="64135"/>
            <wp:effectExtent l="0" t="0" r="3175" b="0"/>
            <wp:docPr id="11" name="Imagen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025" cy="64135"/>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es solución de la ecuación polinómica </w:t>
      </w:r>
      <w:r w:rsidRPr="003822A9">
        <w:rPr>
          <w:rFonts w:ascii="Times New Roman" w:eastAsia="Times New Roman" w:hAnsi="Times New Roman" w:cs="Times New Roman"/>
          <w:noProof/>
          <w:sz w:val="24"/>
          <w:szCs w:val="24"/>
          <w:lang w:eastAsia="es-PE"/>
        </w:rPr>
        <w:drawing>
          <wp:inline distT="0" distB="0" distL="0" distR="0" wp14:anchorId="33F1FF3C" wp14:editId="65D98307">
            <wp:extent cx="758825" cy="146050"/>
            <wp:effectExtent l="0" t="0" r="3175" b="6350"/>
            <wp:docPr id="10" name="Imagen 10" descr="q \; x -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 \; x -p=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8825" cy="146050"/>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w:t>
      </w:r>
    </w:p>
    <w:p w:rsidR="002A6A74" w:rsidRPr="003822A9" w:rsidRDefault="002A6A74" w:rsidP="002A6A74">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Pero no sólo son algebraicos los números racionales. También lo son muchos irracionales. Por ejemplo, </w:t>
      </w:r>
      <w:hyperlink r:id="rId31" w:history="1">
        <w:r w:rsidRPr="003822A9">
          <w:rPr>
            <w:rFonts w:ascii="Times New Roman" w:eastAsia="Times New Roman" w:hAnsi="Times New Roman" w:cs="Times New Roman"/>
            <w:sz w:val="24"/>
            <w:szCs w:val="24"/>
            <w:bdr w:val="none" w:sz="0" w:space="0" w:color="auto" w:frame="1"/>
            <w:lang w:eastAsia="es-PE"/>
          </w:rPr>
          <w:t>el número irracional </w:t>
        </w:r>
        <w:r w:rsidRPr="003822A9">
          <w:rPr>
            <w:rFonts w:ascii="Times New Roman" w:eastAsia="Times New Roman" w:hAnsi="Times New Roman" w:cs="Times New Roman"/>
            <w:noProof/>
            <w:sz w:val="24"/>
            <w:szCs w:val="24"/>
            <w:bdr w:val="none" w:sz="0" w:space="0" w:color="auto" w:frame="1"/>
            <w:lang w:eastAsia="es-PE"/>
          </w:rPr>
          <w:drawing>
            <wp:inline distT="0" distB="0" distL="0" distR="0" wp14:anchorId="64848266" wp14:editId="4A8B819C">
              <wp:extent cx="210185" cy="164465"/>
              <wp:effectExtent l="0" t="0" r="0" b="6985"/>
              <wp:docPr id="9" name="Imagen 9" descr="\sqrt{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rt{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185" cy="164465"/>
                      </a:xfrm>
                      <a:prstGeom prst="rect">
                        <a:avLst/>
                      </a:prstGeom>
                      <a:noFill/>
                      <a:ln>
                        <a:noFill/>
                      </a:ln>
                    </pic:spPr>
                  </pic:pic>
                </a:graphicData>
              </a:graphic>
            </wp:inline>
          </w:drawing>
        </w:r>
      </w:hyperlink>
      <w:r w:rsidRPr="003822A9">
        <w:rPr>
          <w:rFonts w:ascii="Times New Roman" w:eastAsia="Times New Roman" w:hAnsi="Times New Roman" w:cs="Times New Roman"/>
          <w:sz w:val="24"/>
          <w:szCs w:val="24"/>
          <w:lang w:eastAsia="es-PE"/>
        </w:rPr>
        <w:t> es algebraico. Basta ver que es solución de la ecuación polinómica </w:t>
      </w:r>
      <w:r w:rsidRPr="003822A9">
        <w:rPr>
          <w:rFonts w:ascii="Times New Roman" w:eastAsia="Times New Roman" w:hAnsi="Times New Roman" w:cs="Times New Roman"/>
          <w:noProof/>
          <w:sz w:val="24"/>
          <w:szCs w:val="24"/>
          <w:lang w:eastAsia="es-PE"/>
        </w:rPr>
        <w:drawing>
          <wp:inline distT="0" distB="0" distL="0" distR="0" wp14:anchorId="64F80F7E" wp14:editId="1B773C1A">
            <wp:extent cx="704215" cy="137160"/>
            <wp:effectExtent l="0" t="0" r="635" b="0"/>
            <wp:docPr id="8" name="Imagen 8" descr="x^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2-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4215" cy="137160"/>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para darse cuenta de ello. Lo mismo ocurre con, por ejemplo, </w:t>
      </w:r>
      <w:r w:rsidRPr="003822A9">
        <w:rPr>
          <w:rFonts w:ascii="Times New Roman" w:eastAsia="Times New Roman" w:hAnsi="Times New Roman" w:cs="Times New Roman"/>
          <w:noProof/>
          <w:sz w:val="24"/>
          <w:szCs w:val="24"/>
          <w:lang w:eastAsia="es-PE"/>
        </w:rPr>
        <w:drawing>
          <wp:inline distT="0" distB="0" distL="0" distR="0" wp14:anchorId="4849776E" wp14:editId="45778376">
            <wp:extent cx="210185" cy="164465"/>
            <wp:effectExtent l="0" t="0" r="0" b="6985"/>
            <wp:docPr id="7" name="Imagen 7" descr="\sqrt[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rt[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185" cy="164465"/>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que es solución de </w:t>
      </w:r>
      <w:r w:rsidRPr="003822A9">
        <w:rPr>
          <w:rFonts w:ascii="Times New Roman" w:eastAsia="Times New Roman" w:hAnsi="Times New Roman" w:cs="Times New Roman"/>
          <w:noProof/>
          <w:sz w:val="24"/>
          <w:szCs w:val="24"/>
          <w:lang w:eastAsia="es-PE"/>
        </w:rPr>
        <w:drawing>
          <wp:inline distT="0" distB="0" distL="0" distR="0" wp14:anchorId="14FB312B" wp14:editId="0399F64C">
            <wp:extent cx="704215" cy="137160"/>
            <wp:effectExtent l="0" t="0" r="635" b="0"/>
            <wp:docPr id="6" name="Imagen 6" descr="x^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3-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4215" cy="137160"/>
                    </a:xfrm>
                    <a:prstGeom prst="rect">
                      <a:avLst/>
                    </a:prstGeom>
                    <a:noFill/>
                    <a:ln>
                      <a:noFill/>
                    </a:ln>
                  </pic:spPr>
                </pic:pic>
              </a:graphicData>
            </a:graphic>
          </wp:inline>
        </w:drawing>
      </w:r>
      <w:r w:rsidRPr="003822A9">
        <w:rPr>
          <w:rFonts w:ascii="Times New Roman" w:eastAsia="Times New Roman" w:hAnsi="Times New Roman" w:cs="Times New Roman"/>
          <w:sz w:val="24"/>
          <w:szCs w:val="24"/>
          <w:lang w:eastAsia="es-PE"/>
        </w:rPr>
        <w:t>. Y con muchos más números irracionales.</w:t>
      </w:r>
    </w:p>
    <w:p w:rsidR="002A6A74" w:rsidRPr="003822A9" w:rsidRDefault="002A6A74" w:rsidP="002A6A74">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Los </w:t>
      </w:r>
      <w:r w:rsidRPr="003822A9">
        <w:rPr>
          <w:rFonts w:ascii="Times New Roman" w:eastAsia="Times New Roman" w:hAnsi="Times New Roman" w:cs="Times New Roman"/>
          <w:bCs/>
          <w:sz w:val="24"/>
          <w:szCs w:val="24"/>
          <w:bdr w:val="none" w:sz="0" w:space="0" w:color="auto" w:frame="1"/>
          <w:lang w:eastAsia="es-PE"/>
        </w:rPr>
        <w:t>números trascendentes</w:t>
      </w:r>
      <w:r w:rsidRPr="003822A9">
        <w:rPr>
          <w:rFonts w:ascii="Times New Roman" w:eastAsia="Times New Roman" w:hAnsi="Times New Roman" w:cs="Times New Roman"/>
          <w:sz w:val="24"/>
          <w:szCs w:val="24"/>
          <w:lang w:eastAsia="es-PE"/>
        </w:rPr>
        <w:t> son los números reales que </w:t>
      </w:r>
      <w:r w:rsidRPr="003822A9">
        <w:rPr>
          <w:rFonts w:ascii="Times New Roman" w:eastAsia="Times New Roman" w:hAnsi="Times New Roman" w:cs="Times New Roman"/>
          <w:bCs/>
          <w:sz w:val="24"/>
          <w:szCs w:val="24"/>
          <w:bdr w:val="none" w:sz="0" w:space="0" w:color="auto" w:frame="1"/>
          <w:lang w:eastAsia="es-PE"/>
        </w:rPr>
        <w:t>no</w:t>
      </w:r>
      <w:r w:rsidRPr="003822A9">
        <w:rPr>
          <w:rFonts w:ascii="Times New Roman" w:eastAsia="Times New Roman" w:hAnsi="Times New Roman" w:cs="Times New Roman"/>
          <w:sz w:val="24"/>
          <w:szCs w:val="24"/>
          <w:lang w:eastAsia="es-PE"/>
        </w:rPr>
        <w:t> son solución de ninguna ecuación polinómica de coeficientes racionales. Por lo que hemos visto antes todos los números trascendentes son irracionales, aunque no todos los irracionales son trascendentes. Como ejemplos más representativos de este conjunto numérico tenemos al </w:t>
      </w:r>
      <w:hyperlink r:id="rId36" w:history="1">
        <w:r w:rsidRPr="003822A9">
          <w:rPr>
            <w:rFonts w:ascii="Times New Roman" w:eastAsia="Times New Roman" w:hAnsi="Times New Roman" w:cs="Times New Roman"/>
            <w:sz w:val="24"/>
            <w:szCs w:val="24"/>
            <w:bdr w:val="none" w:sz="0" w:space="0" w:color="auto" w:frame="1"/>
            <w:lang w:eastAsia="es-PE"/>
          </w:rPr>
          <w:t>número </w:t>
        </w:r>
        <w:r w:rsidRPr="003822A9">
          <w:rPr>
            <w:rFonts w:ascii="Times New Roman" w:eastAsia="Times New Roman" w:hAnsi="Times New Roman" w:cs="Times New Roman"/>
            <w:noProof/>
            <w:sz w:val="24"/>
            <w:szCs w:val="24"/>
            <w:bdr w:val="none" w:sz="0" w:space="0" w:color="auto" w:frame="1"/>
            <w:lang w:eastAsia="es-PE"/>
          </w:rPr>
          <w:drawing>
            <wp:inline distT="0" distB="0" distL="0" distR="0" wp14:anchorId="448A7383" wp14:editId="0E7E4162">
              <wp:extent cx="100330" cy="64135"/>
              <wp:effectExtent l="0" t="0" r="0" b="0"/>
              <wp:docPr id="5" name="Imagen 5" descr="\pi">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330" cy="64135"/>
                      </a:xfrm>
                      <a:prstGeom prst="rect">
                        <a:avLst/>
                      </a:prstGeom>
                      <a:noFill/>
                      <a:ln>
                        <a:noFill/>
                      </a:ln>
                    </pic:spPr>
                  </pic:pic>
                </a:graphicData>
              </a:graphic>
            </wp:inline>
          </w:drawing>
        </w:r>
      </w:hyperlink>
      <w:r w:rsidRPr="003822A9">
        <w:rPr>
          <w:rFonts w:ascii="Times New Roman" w:eastAsia="Times New Roman" w:hAnsi="Times New Roman" w:cs="Times New Roman"/>
          <w:sz w:val="24"/>
          <w:szCs w:val="24"/>
          <w:lang w:eastAsia="es-PE"/>
        </w:rPr>
        <w:t> y al </w:t>
      </w:r>
      <w:hyperlink r:id="rId38" w:history="1">
        <w:r w:rsidRPr="003822A9">
          <w:rPr>
            <w:rFonts w:ascii="Times New Roman" w:eastAsia="Times New Roman" w:hAnsi="Times New Roman" w:cs="Times New Roman"/>
            <w:sz w:val="24"/>
            <w:szCs w:val="24"/>
            <w:bdr w:val="none" w:sz="0" w:space="0" w:color="auto" w:frame="1"/>
            <w:lang w:eastAsia="es-PE"/>
          </w:rPr>
          <w:t>número </w:t>
        </w:r>
        <w:r w:rsidRPr="003822A9">
          <w:rPr>
            <w:rFonts w:ascii="Times New Roman" w:eastAsia="Times New Roman" w:hAnsi="Times New Roman" w:cs="Times New Roman"/>
            <w:noProof/>
            <w:sz w:val="24"/>
            <w:szCs w:val="24"/>
            <w:bdr w:val="none" w:sz="0" w:space="0" w:color="auto" w:frame="1"/>
            <w:lang w:eastAsia="es-PE"/>
          </w:rPr>
          <w:drawing>
            <wp:inline distT="0" distB="0" distL="0" distR="0" wp14:anchorId="1C9F0972" wp14:editId="1C3A20C6">
              <wp:extent cx="64135" cy="64135"/>
              <wp:effectExtent l="0" t="0" r="0" b="0"/>
              <wp:docPr id="4" name="Imagen 4" desc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135" cy="64135"/>
                      </a:xfrm>
                      <a:prstGeom prst="rect">
                        <a:avLst/>
                      </a:prstGeom>
                      <a:noFill/>
                      <a:ln>
                        <a:noFill/>
                      </a:ln>
                    </pic:spPr>
                  </pic:pic>
                </a:graphicData>
              </a:graphic>
            </wp:inline>
          </w:drawing>
        </w:r>
      </w:hyperlink>
      <w:r w:rsidRPr="003822A9">
        <w:rPr>
          <w:rFonts w:ascii="Times New Roman" w:eastAsia="Times New Roman" w:hAnsi="Times New Roman" w:cs="Times New Roman"/>
          <w:sz w:val="24"/>
          <w:szCs w:val="24"/>
          <w:lang w:eastAsia="es-PE"/>
        </w:rPr>
        <w:t>.</w:t>
      </w:r>
    </w:p>
    <w:p w:rsidR="002A6A74" w:rsidRPr="003822A9" w:rsidRDefault="002A6A74" w:rsidP="002A6A74">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Viendo que en primera instancia es mucho más sencillo encontrar números algebraicos que números trascendentes uno podría pensar que hay muchos más del primer tipo que del segundo. Nada más lejos de la realidad. El conjunto de los números algebraicos es </w:t>
      </w:r>
      <w:r w:rsidRPr="003822A9">
        <w:rPr>
          <w:rFonts w:ascii="Times New Roman" w:eastAsia="Times New Roman" w:hAnsi="Times New Roman" w:cs="Times New Roman"/>
          <w:bCs/>
          <w:sz w:val="24"/>
          <w:szCs w:val="24"/>
          <w:bdr w:val="none" w:sz="0" w:space="0" w:color="auto" w:frame="1"/>
          <w:lang w:eastAsia="es-PE"/>
        </w:rPr>
        <w:t>infinito numerable</w:t>
      </w:r>
      <w:r w:rsidRPr="003822A9">
        <w:rPr>
          <w:rFonts w:ascii="Times New Roman" w:eastAsia="Times New Roman" w:hAnsi="Times New Roman" w:cs="Times New Roman"/>
          <w:sz w:val="24"/>
          <w:szCs w:val="24"/>
          <w:lang w:eastAsia="es-PE"/>
        </w:rPr>
        <w:t>, es decir, tiene infinitos elementos, pero podemos contarlos, mientras que el conjunto de los números trascendentes es </w:t>
      </w:r>
      <w:r w:rsidRPr="003822A9">
        <w:rPr>
          <w:rFonts w:ascii="Times New Roman" w:eastAsia="Times New Roman" w:hAnsi="Times New Roman" w:cs="Times New Roman"/>
          <w:bCs/>
          <w:sz w:val="24"/>
          <w:szCs w:val="24"/>
          <w:bdr w:val="none" w:sz="0" w:space="0" w:color="auto" w:frame="1"/>
          <w:lang w:eastAsia="es-PE"/>
        </w:rPr>
        <w:t>infinito no numerable</w:t>
      </w:r>
      <w:r w:rsidRPr="003822A9">
        <w:rPr>
          <w:rFonts w:ascii="Times New Roman" w:eastAsia="Times New Roman" w:hAnsi="Times New Roman" w:cs="Times New Roman"/>
          <w:sz w:val="24"/>
          <w:szCs w:val="24"/>
          <w:lang w:eastAsia="es-PE"/>
        </w:rPr>
        <w:t xml:space="preserve">, esto es, también tiene infinitos </w:t>
      </w:r>
      <w:r w:rsidR="003822A9" w:rsidRPr="003822A9">
        <w:rPr>
          <w:rFonts w:ascii="Times New Roman" w:eastAsia="Times New Roman" w:hAnsi="Times New Roman" w:cs="Times New Roman"/>
          <w:sz w:val="24"/>
          <w:szCs w:val="24"/>
          <w:lang w:eastAsia="es-PE"/>
        </w:rPr>
        <w:t>elementos,</w:t>
      </w:r>
      <w:r w:rsidRPr="003822A9">
        <w:rPr>
          <w:rFonts w:ascii="Times New Roman" w:eastAsia="Times New Roman" w:hAnsi="Times New Roman" w:cs="Times New Roman"/>
          <w:sz w:val="24"/>
          <w:szCs w:val="24"/>
          <w:lang w:eastAsia="es-PE"/>
        </w:rPr>
        <w:t xml:space="preserve"> pero no los podemos contar. Conclusión: </w:t>
      </w:r>
      <w:r w:rsidRPr="003822A9">
        <w:rPr>
          <w:rFonts w:ascii="Times New Roman" w:eastAsia="Times New Roman" w:hAnsi="Times New Roman" w:cs="Times New Roman"/>
          <w:bCs/>
          <w:sz w:val="24"/>
          <w:szCs w:val="24"/>
          <w:bdr w:val="none" w:sz="0" w:space="0" w:color="auto" w:frame="1"/>
          <w:lang w:eastAsia="es-PE"/>
        </w:rPr>
        <w:t>hay muchos más números reales trascendentes que algebraicos</w:t>
      </w:r>
      <w:r w:rsidRPr="003822A9">
        <w:rPr>
          <w:rFonts w:ascii="Times New Roman" w:eastAsia="Times New Roman" w:hAnsi="Times New Roman" w:cs="Times New Roman"/>
          <w:sz w:val="24"/>
          <w:szCs w:val="24"/>
          <w:lang w:eastAsia="es-PE"/>
        </w:rPr>
        <w:t>.</w:t>
      </w:r>
    </w:p>
    <w:p w:rsidR="002A6A74" w:rsidRPr="003822A9" w:rsidRDefault="002A6A74" w:rsidP="003822A9">
      <w:pPr>
        <w:shd w:val="clear" w:color="auto" w:fill="FFFFFF"/>
        <w:spacing w:after="0" w:line="390" w:lineRule="atLeast"/>
        <w:textAlignment w:val="baseline"/>
        <w:rPr>
          <w:rFonts w:ascii="Times New Roman" w:eastAsia="Times New Roman" w:hAnsi="Times New Roman" w:cs="Times New Roman"/>
          <w:sz w:val="24"/>
          <w:szCs w:val="24"/>
          <w:lang w:eastAsia="es-PE"/>
        </w:rPr>
      </w:pPr>
      <w:r w:rsidRPr="003822A9">
        <w:rPr>
          <w:rFonts w:ascii="Times New Roman" w:eastAsia="Times New Roman" w:hAnsi="Times New Roman" w:cs="Times New Roman"/>
          <w:sz w:val="24"/>
          <w:szCs w:val="24"/>
          <w:lang w:eastAsia="es-PE"/>
        </w:rPr>
        <w:t>A la vista de este hecho no se entiende demasiado bien que sea tan complicado encontrar números trascendentes, pero la realidad es esa. Demostrar que un cierto número real es trascendente suele ser bastante complicado</w:t>
      </w:r>
    </w:p>
    <w:p w:rsidR="00F642F8" w:rsidRDefault="00F642F8"/>
    <w:p w:rsidR="002810C3" w:rsidRDefault="002810C3">
      <w:pPr>
        <w:rPr>
          <w:rFonts w:ascii="Times New Roman" w:hAnsi="Times New Roman" w:cs="Times New Roman"/>
          <w:b/>
          <w:sz w:val="24"/>
          <w:szCs w:val="24"/>
          <w:u w:val="single"/>
        </w:rPr>
      </w:pPr>
      <w:r w:rsidRPr="002810C3">
        <w:rPr>
          <w:rFonts w:ascii="Times New Roman" w:hAnsi="Times New Roman" w:cs="Times New Roman"/>
          <w:b/>
          <w:sz w:val="24"/>
          <w:szCs w:val="24"/>
        </w:rPr>
        <w:t>3.</w:t>
      </w:r>
      <w:r w:rsidRPr="002810C3">
        <w:rPr>
          <w:rFonts w:ascii="Times New Roman" w:hAnsi="Times New Roman" w:cs="Times New Roman"/>
          <w:b/>
          <w:sz w:val="24"/>
          <w:szCs w:val="24"/>
          <w:u w:val="single"/>
        </w:rPr>
        <w:t>Ejemplos</w:t>
      </w:r>
    </w:p>
    <w:p w:rsidR="00F41869" w:rsidRDefault="00F41869" w:rsidP="00F41869">
      <w:pPr>
        <w:pStyle w:val="NormalWeb"/>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Dada la dificultad que tiene encontr</w:t>
      </w:r>
      <w:r>
        <w:rPr>
          <w:rFonts w:ascii="Helvetica" w:hAnsi="Helvetica" w:cs="Helvetica"/>
          <w:color w:val="333333"/>
        </w:rPr>
        <w:t>ar números trascendentes,</w:t>
      </w:r>
      <w:r>
        <w:rPr>
          <w:rFonts w:ascii="Helvetica" w:hAnsi="Helvetica" w:cs="Helvetica"/>
          <w:color w:val="333333"/>
        </w:rPr>
        <w:t xml:space="preserve"> una lista con los 15 números trascendentes más famosos. Para algunos n</w:t>
      </w:r>
      <w:r>
        <w:rPr>
          <w:rFonts w:ascii="Helvetica" w:hAnsi="Helvetica" w:cs="Helvetica"/>
          <w:color w:val="333333"/>
        </w:rPr>
        <w:t>o existe demostración:</w:t>
      </w:r>
      <w:bookmarkStart w:id="0" w:name="_GoBack"/>
      <w:bookmarkEnd w:id="0"/>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3CB3E415" wp14:editId="5C41DBAC">
            <wp:extent cx="100330" cy="64135"/>
            <wp:effectExtent l="0" t="0" r="0" b="0"/>
            <wp:docPr id="91" name="Imagen 91"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330" cy="6413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65953624" wp14:editId="284AE90F">
            <wp:extent cx="64135" cy="64135"/>
            <wp:effectExtent l="0" t="0" r="0" b="0"/>
            <wp:docPr id="90" name="Imagen 9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135" cy="6413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hyperlink r:id="rId40" w:history="1">
        <w:r w:rsidRPr="00F41869">
          <w:rPr>
            <w:rStyle w:val="Hipervnculo"/>
            <w:rFonts w:ascii="Times New Roman" w:hAnsi="Times New Roman" w:cs="Times New Roman"/>
            <w:color w:val="auto"/>
            <w:sz w:val="24"/>
            <w:szCs w:val="24"/>
            <w:u w:val="none"/>
            <w:bdr w:val="none" w:sz="0" w:space="0" w:color="auto" w:frame="1"/>
          </w:rPr>
          <w:t>Constante de Euler-</w:t>
        </w:r>
        <w:proofErr w:type="spellStart"/>
        <w:r w:rsidRPr="00F41869">
          <w:rPr>
            <w:rStyle w:val="Hipervnculo"/>
            <w:rFonts w:ascii="Times New Roman" w:hAnsi="Times New Roman" w:cs="Times New Roman"/>
            <w:color w:val="auto"/>
            <w:sz w:val="24"/>
            <w:szCs w:val="24"/>
            <w:u w:val="none"/>
            <w:bdr w:val="none" w:sz="0" w:space="0" w:color="auto" w:frame="1"/>
          </w:rPr>
          <w:t>Mascheroni</w:t>
        </w:r>
        <w:proofErr w:type="spellEnd"/>
      </w:hyperlink>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5CDBA017" wp14:editId="709982AC">
            <wp:extent cx="1115695" cy="155575"/>
            <wp:effectExtent l="0" t="0" r="8255" b="0"/>
            <wp:docPr id="89" name="Imagen 89" descr="\gamma = 0,577215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ma = 0,577215 \do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5695" cy="155575"/>
                    </a:xfrm>
                    <a:prstGeom prst="rect">
                      <a:avLst/>
                    </a:prstGeom>
                    <a:noFill/>
                    <a:ln>
                      <a:noFill/>
                    </a:ln>
                  </pic:spPr>
                </pic:pic>
              </a:graphicData>
            </a:graphic>
          </wp:inline>
        </w:drawing>
      </w:r>
      <w:r w:rsidRPr="00F41869">
        <w:rPr>
          <w:rFonts w:ascii="Times New Roman" w:hAnsi="Times New Roman" w:cs="Times New Roman"/>
          <w:sz w:val="24"/>
          <w:szCs w:val="24"/>
        </w:rPr>
        <w:t> (no demostrado)</w:t>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t xml:space="preserve">Constante de </w:t>
      </w:r>
      <w:proofErr w:type="spellStart"/>
      <w:r w:rsidRPr="00F41869">
        <w:rPr>
          <w:rFonts w:ascii="Times New Roman" w:hAnsi="Times New Roman" w:cs="Times New Roman"/>
          <w:sz w:val="24"/>
          <w:szCs w:val="24"/>
        </w:rPr>
        <w:t>Catalan</w:t>
      </w:r>
      <w:proofErr w:type="spellEnd"/>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4C36E50A" wp14:editId="70FD817A">
            <wp:extent cx="1005840" cy="429895"/>
            <wp:effectExtent l="0" t="0" r="3810" b="8255"/>
            <wp:docPr id="88" name="Imagen 88" descr="G= \displaystyle{\sum_{k=0}^\infty \textstyle{\frac{(-1)^k}{(2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 \displaystyle{\sum_{k=0}^\infty \textstyle{\frac{(-1)^k}{(2k+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5840" cy="429895"/>
                    </a:xfrm>
                    <a:prstGeom prst="rect">
                      <a:avLst/>
                    </a:prstGeom>
                    <a:noFill/>
                    <a:ln>
                      <a:noFill/>
                    </a:ln>
                  </pic:spPr>
                </pic:pic>
              </a:graphicData>
            </a:graphic>
          </wp:inline>
        </w:drawing>
      </w:r>
      <w:r w:rsidRPr="00F41869">
        <w:rPr>
          <w:rFonts w:ascii="Times New Roman" w:hAnsi="Times New Roman" w:cs="Times New Roman"/>
          <w:sz w:val="24"/>
          <w:szCs w:val="24"/>
        </w:rPr>
        <w:t> (no demostrado)</w:t>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t xml:space="preserve">Constante de </w:t>
      </w:r>
      <w:proofErr w:type="spellStart"/>
      <w:r w:rsidRPr="00F41869">
        <w:rPr>
          <w:rFonts w:ascii="Times New Roman" w:hAnsi="Times New Roman" w:cs="Times New Roman"/>
          <w:sz w:val="24"/>
          <w:szCs w:val="24"/>
        </w:rPr>
        <w:t>Liouville</w:t>
      </w:r>
      <w:proofErr w:type="spellEnd"/>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485D2526" wp14:editId="3866F826">
            <wp:extent cx="3246120" cy="438785"/>
            <wp:effectExtent l="0" t="0" r="0" b="0"/>
            <wp:docPr id="87" name="Imagen 87" descr="\displaystyle{\sum_{k=1}^\infty 10^{-k!}=0,110001000000000000000001000\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sum_{k=1}^\infty 10^{-k!}=0,110001000000000000000001000\l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43878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hyperlink r:id="rId43" w:history="1">
        <w:r w:rsidRPr="00F41869">
          <w:rPr>
            <w:rStyle w:val="Hipervnculo"/>
            <w:rFonts w:ascii="Times New Roman" w:hAnsi="Times New Roman" w:cs="Times New Roman"/>
            <w:color w:val="auto"/>
            <w:sz w:val="24"/>
            <w:szCs w:val="24"/>
            <w:u w:val="none"/>
            <w:bdr w:val="none" w:sz="0" w:space="0" w:color="auto" w:frame="1"/>
          </w:rPr>
          <w:t xml:space="preserve">Constante de </w:t>
        </w:r>
        <w:proofErr w:type="spellStart"/>
        <w:r w:rsidRPr="00F41869">
          <w:rPr>
            <w:rStyle w:val="Hipervnculo"/>
            <w:rFonts w:ascii="Times New Roman" w:hAnsi="Times New Roman" w:cs="Times New Roman"/>
            <w:color w:val="auto"/>
            <w:sz w:val="24"/>
            <w:szCs w:val="24"/>
            <w:u w:val="none"/>
            <w:bdr w:val="none" w:sz="0" w:space="0" w:color="auto" w:frame="1"/>
          </w:rPr>
          <w:t>Chaitin</w:t>
        </w:r>
        <w:proofErr w:type="spellEnd"/>
      </w:hyperlink>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614A9F5F" wp14:editId="06D0E9FD">
            <wp:extent cx="100330" cy="64135"/>
            <wp:effectExtent l="0" t="0" r="0" b="0"/>
            <wp:docPr id="86" name="Imagen 8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meg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330" cy="64135"/>
                    </a:xfrm>
                    <a:prstGeom prst="rect">
                      <a:avLst/>
                    </a:prstGeom>
                    <a:noFill/>
                    <a:ln>
                      <a:noFill/>
                    </a:ln>
                  </pic:spPr>
                </pic:pic>
              </a:graphicData>
            </a:graphic>
          </wp:inline>
        </w:drawing>
      </w:r>
      <w:r w:rsidRPr="00F41869">
        <w:rPr>
          <w:rFonts w:ascii="Times New Roman" w:hAnsi="Times New Roman" w:cs="Times New Roman"/>
          <w:sz w:val="24"/>
          <w:szCs w:val="24"/>
        </w:rPr>
        <w:t> (que además es no computable)</w:t>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hyperlink r:id="rId45" w:history="1">
        <w:r w:rsidRPr="00F41869">
          <w:rPr>
            <w:rStyle w:val="Hipervnculo"/>
            <w:rFonts w:ascii="Times New Roman" w:hAnsi="Times New Roman" w:cs="Times New Roman"/>
            <w:color w:val="auto"/>
            <w:sz w:val="24"/>
            <w:szCs w:val="24"/>
            <w:u w:val="none"/>
            <w:bdr w:val="none" w:sz="0" w:space="0" w:color="auto" w:frame="1"/>
          </w:rPr>
          <w:t xml:space="preserve">Número de </w:t>
        </w:r>
        <w:proofErr w:type="spellStart"/>
        <w:r w:rsidRPr="00F41869">
          <w:rPr>
            <w:rStyle w:val="Hipervnculo"/>
            <w:rFonts w:ascii="Times New Roman" w:hAnsi="Times New Roman" w:cs="Times New Roman"/>
            <w:color w:val="auto"/>
            <w:sz w:val="24"/>
            <w:szCs w:val="24"/>
            <w:u w:val="none"/>
            <w:bdr w:val="none" w:sz="0" w:space="0" w:color="auto" w:frame="1"/>
          </w:rPr>
          <w:t>Chapernowne</w:t>
        </w:r>
        <w:proofErr w:type="spellEnd"/>
      </w:hyperlink>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17AD46A9" wp14:editId="6D7C7A43">
            <wp:extent cx="1664335" cy="155575"/>
            <wp:effectExtent l="0" t="0" r="0" b="0"/>
            <wp:docPr id="85" name="Imagen 85" descr="0,1234567891011121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2345678910111213 \ldo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64335" cy="15557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lastRenderedPageBreak/>
        <w:t>Ciertos valores de la función </w:t>
      </w:r>
      <w:r w:rsidRPr="00F41869">
        <w:rPr>
          <w:rFonts w:ascii="Times New Roman" w:hAnsi="Times New Roman" w:cs="Times New Roman"/>
          <w:noProof/>
          <w:sz w:val="24"/>
          <w:szCs w:val="24"/>
          <w:lang w:eastAsia="es-PE"/>
        </w:rPr>
        <w:drawing>
          <wp:inline distT="0" distB="0" distL="0" distR="0" wp14:anchorId="5B6B575F" wp14:editId="4003BB3E">
            <wp:extent cx="73025" cy="137160"/>
            <wp:effectExtent l="0" t="0" r="3175" b="0"/>
            <wp:docPr id="84" name="Imagen 84" descr="\z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e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025" cy="137160"/>
                    </a:xfrm>
                    <a:prstGeom prst="rect">
                      <a:avLst/>
                    </a:prstGeom>
                    <a:noFill/>
                    <a:ln>
                      <a:noFill/>
                    </a:ln>
                  </pic:spPr>
                </pic:pic>
              </a:graphicData>
            </a:graphic>
          </wp:inline>
        </w:drawing>
      </w:r>
      <w:r w:rsidRPr="00F41869">
        <w:rPr>
          <w:rFonts w:ascii="Times New Roman" w:hAnsi="Times New Roman" w:cs="Times New Roman"/>
          <w:sz w:val="24"/>
          <w:szCs w:val="24"/>
        </w:rPr>
        <w:t> de Riemann, como </w:t>
      </w:r>
      <w:r w:rsidRPr="00F41869">
        <w:rPr>
          <w:rFonts w:ascii="Times New Roman" w:hAnsi="Times New Roman" w:cs="Times New Roman"/>
          <w:noProof/>
          <w:sz w:val="24"/>
          <w:szCs w:val="24"/>
          <w:lang w:eastAsia="es-PE"/>
        </w:rPr>
        <w:drawing>
          <wp:inline distT="0" distB="0" distL="0" distR="0" wp14:anchorId="6A330A4B" wp14:editId="431ED81B">
            <wp:extent cx="255905" cy="173990"/>
            <wp:effectExtent l="0" t="0" r="0" b="0"/>
            <wp:docPr id="83" name="Imagen 83" descr="\zet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eta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5905" cy="173990"/>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11555D20" wp14:editId="12E25BE3">
            <wp:extent cx="320040" cy="173990"/>
            <wp:effectExtent l="0" t="0" r="3810" b="0"/>
            <wp:docPr id="82" name="Imagen 82" descr="l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n(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0040" cy="173990"/>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t>El número de Hilbert: </w:t>
      </w:r>
      <w:r w:rsidRPr="00F41869">
        <w:rPr>
          <w:rFonts w:ascii="Times New Roman" w:hAnsi="Times New Roman" w:cs="Times New Roman"/>
          <w:noProof/>
          <w:sz w:val="24"/>
          <w:szCs w:val="24"/>
          <w:lang w:eastAsia="es-PE"/>
        </w:rPr>
        <w:drawing>
          <wp:inline distT="0" distB="0" distL="0" distR="0" wp14:anchorId="10EBBCFA" wp14:editId="3EBD8E6C">
            <wp:extent cx="228600" cy="155575"/>
            <wp:effectExtent l="0" t="0" r="0" b="0"/>
            <wp:docPr id="81" name="Imagen 81" descr="2^{\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sqrt{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15557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090DA9A4" wp14:editId="6C31BB56">
            <wp:extent cx="146050" cy="100330"/>
            <wp:effectExtent l="0" t="0" r="6350" b="0"/>
            <wp:docPr id="80" name="Imagen 80" descr="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6050" cy="100330"/>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4AECCC60" wp14:editId="79695BB5">
            <wp:extent cx="155575" cy="100330"/>
            <wp:effectExtent l="0" t="0" r="0" b="0"/>
            <wp:docPr id="79" name="Imagen 79"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575" cy="100330"/>
                    </a:xfrm>
                    <a:prstGeom prst="rect">
                      <a:avLst/>
                    </a:prstGeom>
                    <a:noFill/>
                    <a:ln>
                      <a:noFill/>
                    </a:ln>
                  </pic:spPr>
                </pic:pic>
              </a:graphicData>
            </a:graphic>
          </wp:inline>
        </w:drawing>
      </w:r>
      <w:r w:rsidRPr="00F41869">
        <w:rPr>
          <w:rFonts w:ascii="Times New Roman" w:hAnsi="Times New Roman" w:cs="Times New Roman"/>
          <w:sz w:val="24"/>
          <w:szCs w:val="24"/>
        </w:rPr>
        <w:t> (no demostrado)</w:t>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t>El número de Morse-</w:t>
      </w:r>
      <w:proofErr w:type="spellStart"/>
      <w:r w:rsidRPr="00F41869">
        <w:rPr>
          <w:rFonts w:ascii="Times New Roman" w:hAnsi="Times New Roman" w:cs="Times New Roman"/>
          <w:sz w:val="24"/>
          <w:szCs w:val="24"/>
        </w:rPr>
        <w:t>Thue</w:t>
      </w:r>
      <w:proofErr w:type="spellEnd"/>
      <w:r w:rsidRPr="00F41869">
        <w:rPr>
          <w:rFonts w:ascii="Times New Roman" w:hAnsi="Times New Roman" w:cs="Times New Roman"/>
          <w:sz w:val="24"/>
          <w:szCs w:val="24"/>
        </w:rPr>
        <w:t>: </w:t>
      </w:r>
      <w:r w:rsidRPr="00F41869">
        <w:rPr>
          <w:rFonts w:ascii="Times New Roman" w:hAnsi="Times New Roman" w:cs="Times New Roman"/>
          <w:noProof/>
          <w:sz w:val="24"/>
          <w:szCs w:val="24"/>
          <w:lang w:eastAsia="es-PE"/>
        </w:rPr>
        <w:drawing>
          <wp:inline distT="0" distB="0" distL="0" distR="0" wp14:anchorId="59F030FA" wp14:editId="6E93DB55">
            <wp:extent cx="969010" cy="146050"/>
            <wp:effectExtent l="0" t="0" r="2540" b="6350"/>
            <wp:docPr id="78" name="Imagen 78" descr="0,01101001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01101001 \ldo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69010" cy="146050"/>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39523707" wp14:editId="2215D7CB">
            <wp:extent cx="1353185" cy="164465"/>
            <wp:effectExtent l="0" t="0" r="0" b="6985"/>
            <wp:docPr id="77" name="Imagen 77" descr="i^i= 0,207879576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i= 0,207879576 \ldo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53185" cy="164465"/>
                    </a:xfrm>
                    <a:prstGeom prst="rect">
                      <a:avLst/>
                    </a:prstGeom>
                    <a:noFill/>
                    <a:ln>
                      <a:noFill/>
                    </a:ln>
                  </pic:spPr>
                </pic:pic>
              </a:graphicData>
            </a:graphic>
          </wp:inline>
        </w:drawing>
      </w:r>
    </w:p>
    <w:p w:rsidR="00F41869" w:rsidRPr="00F41869" w:rsidRDefault="00F41869" w:rsidP="00F41869">
      <w:pPr>
        <w:numPr>
          <w:ilvl w:val="0"/>
          <w:numId w:val="1"/>
        </w:numPr>
        <w:spacing w:after="0" w:line="390" w:lineRule="atLeast"/>
        <w:ind w:left="0"/>
        <w:textAlignment w:val="baseline"/>
        <w:rPr>
          <w:rFonts w:ascii="Times New Roman" w:hAnsi="Times New Roman" w:cs="Times New Roman"/>
          <w:sz w:val="24"/>
          <w:szCs w:val="24"/>
        </w:rPr>
      </w:pPr>
      <w:r w:rsidRPr="00F41869">
        <w:rPr>
          <w:rFonts w:ascii="Times New Roman" w:hAnsi="Times New Roman" w:cs="Times New Roman"/>
          <w:sz w:val="24"/>
          <w:szCs w:val="24"/>
        </w:rPr>
        <w:t xml:space="preserve">Los números de </w:t>
      </w:r>
      <w:proofErr w:type="spellStart"/>
      <w:r w:rsidRPr="00F41869">
        <w:rPr>
          <w:rFonts w:ascii="Times New Roman" w:hAnsi="Times New Roman" w:cs="Times New Roman"/>
          <w:sz w:val="24"/>
          <w:szCs w:val="24"/>
        </w:rPr>
        <w:t>Feigenbaum</w:t>
      </w:r>
      <w:proofErr w:type="spellEnd"/>
      <w:r w:rsidRPr="00F41869">
        <w:rPr>
          <w:rFonts w:ascii="Times New Roman" w:hAnsi="Times New Roman" w:cs="Times New Roman"/>
          <w:sz w:val="24"/>
          <w:szCs w:val="24"/>
        </w:rPr>
        <w:t xml:space="preserve"> (no demostrado):</w:t>
      </w:r>
      <w:r w:rsidRPr="00F41869">
        <w:rPr>
          <w:rFonts w:ascii="Times New Roman" w:hAnsi="Times New Roman" w:cs="Times New Roman"/>
          <w:sz w:val="24"/>
          <w:szCs w:val="24"/>
        </w:rPr>
        <w:br/>
      </w:r>
    </w:p>
    <w:p w:rsidR="00F41869" w:rsidRPr="00F41869" w:rsidRDefault="00F41869" w:rsidP="00F41869">
      <w:pPr>
        <w:spacing w:line="420" w:lineRule="atLeast"/>
        <w:textAlignment w:val="baseline"/>
        <w:rPr>
          <w:rFonts w:ascii="Times New Roman" w:hAnsi="Times New Roman" w:cs="Times New Roman"/>
          <w:sz w:val="24"/>
          <w:szCs w:val="24"/>
        </w:rPr>
      </w:pPr>
      <w:r w:rsidRPr="00F41869">
        <w:rPr>
          <w:rFonts w:ascii="Times New Roman" w:hAnsi="Times New Roman" w:cs="Times New Roman"/>
          <w:noProof/>
          <w:sz w:val="24"/>
          <w:szCs w:val="24"/>
          <w:lang w:eastAsia="es-PE"/>
        </w:rPr>
        <w:drawing>
          <wp:inline distT="0" distB="0" distL="0" distR="0" wp14:anchorId="3B044ED4" wp14:editId="2F50EAD1">
            <wp:extent cx="2953385" cy="320040"/>
            <wp:effectExtent l="0" t="0" r="0" b="3810"/>
            <wp:docPr id="76" name="Imagen 76" descr="\begin{matrix} \delta = 4.66920160910299067185320382 \ldots \\ \alpha = 2.502907875095892822283902873218 \ldots \en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matrix} \delta = 4.66920160910299067185320382 \ldots \\ \alpha = 2.502907875095892822283902873218 \ldots \end{matri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3385" cy="320040"/>
                    </a:xfrm>
                    <a:prstGeom prst="rect">
                      <a:avLst/>
                    </a:prstGeom>
                    <a:noFill/>
                    <a:ln>
                      <a:noFill/>
                    </a:ln>
                  </pic:spPr>
                </pic:pic>
              </a:graphicData>
            </a:graphic>
          </wp:inline>
        </w:drawing>
      </w:r>
    </w:p>
    <w:p w:rsidR="00F41869" w:rsidRPr="00F41869" w:rsidRDefault="00F41869">
      <w:pPr>
        <w:rPr>
          <w:rFonts w:ascii="Times New Roman" w:hAnsi="Times New Roman" w:cs="Times New Roman"/>
          <w:b/>
          <w:sz w:val="24"/>
          <w:szCs w:val="24"/>
          <w:u w:val="single"/>
        </w:rPr>
      </w:pPr>
    </w:p>
    <w:sectPr w:rsidR="00F41869" w:rsidRPr="00F41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967A1"/>
    <w:multiLevelType w:val="multilevel"/>
    <w:tmpl w:val="9D8E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203C"/>
    <w:multiLevelType w:val="multilevel"/>
    <w:tmpl w:val="9EFE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25B34"/>
    <w:multiLevelType w:val="multilevel"/>
    <w:tmpl w:val="20C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87BC8"/>
    <w:multiLevelType w:val="multilevel"/>
    <w:tmpl w:val="F7C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74"/>
    <w:rsid w:val="002810C3"/>
    <w:rsid w:val="002A6A74"/>
    <w:rsid w:val="0035597E"/>
    <w:rsid w:val="003822A9"/>
    <w:rsid w:val="00424A1F"/>
    <w:rsid w:val="0054000E"/>
    <w:rsid w:val="00F41869"/>
    <w:rsid w:val="00F642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A06B"/>
  <w15:chartTrackingRefBased/>
  <w15:docId w15:val="{86351877-1A64-4196-B439-719917A3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1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link w:val="Ttulo3Car"/>
    <w:uiPriority w:val="9"/>
    <w:qFormat/>
    <w:rsid w:val="00F4186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F4186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6A7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A6A74"/>
    <w:rPr>
      <w:b/>
      <w:bCs/>
    </w:rPr>
  </w:style>
  <w:style w:type="character" w:styleId="Hipervnculo">
    <w:name w:val="Hyperlink"/>
    <w:basedOn w:val="Fuentedeprrafopredeter"/>
    <w:uiPriority w:val="99"/>
    <w:semiHidden/>
    <w:unhideWhenUsed/>
    <w:rsid w:val="002A6A74"/>
    <w:rPr>
      <w:color w:val="0000FF"/>
      <w:u w:val="single"/>
    </w:rPr>
  </w:style>
  <w:style w:type="character" w:customStyle="1" w:styleId="mwe-math-mathml-inline">
    <w:name w:val="mwe-math-mathml-inline"/>
    <w:basedOn w:val="Fuentedeprrafopredeter"/>
    <w:rsid w:val="00F642F8"/>
  </w:style>
  <w:style w:type="character" w:styleId="Textodelmarcadordeposicin">
    <w:name w:val="Placeholder Text"/>
    <w:basedOn w:val="Fuentedeprrafopredeter"/>
    <w:uiPriority w:val="99"/>
    <w:semiHidden/>
    <w:rsid w:val="0054000E"/>
    <w:rPr>
      <w:color w:val="808080"/>
    </w:rPr>
  </w:style>
  <w:style w:type="character" w:customStyle="1" w:styleId="Ttulo1Car">
    <w:name w:val="Título 1 Car"/>
    <w:basedOn w:val="Fuentedeprrafopredeter"/>
    <w:link w:val="Ttulo1"/>
    <w:uiPriority w:val="9"/>
    <w:rsid w:val="00F41869"/>
    <w:rPr>
      <w:rFonts w:ascii="Times New Roman" w:eastAsia="Times New Roman" w:hAnsi="Times New Roman" w:cs="Times New Roman"/>
      <w:b/>
      <w:bCs/>
      <w:kern w:val="36"/>
      <w:sz w:val="48"/>
      <w:szCs w:val="48"/>
      <w:lang w:eastAsia="es-PE"/>
    </w:rPr>
  </w:style>
  <w:style w:type="character" w:customStyle="1" w:styleId="Ttulo3Car">
    <w:name w:val="Título 3 Car"/>
    <w:basedOn w:val="Fuentedeprrafopredeter"/>
    <w:link w:val="Ttulo3"/>
    <w:uiPriority w:val="9"/>
    <w:rsid w:val="00F4186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F41869"/>
    <w:rPr>
      <w:rFonts w:ascii="Times New Roman" w:eastAsia="Times New Roman" w:hAnsi="Times New Roman" w:cs="Times New Roman"/>
      <w:b/>
      <w:bCs/>
      <w:sz w:val="24"/>
      <w:szCs w:val="24"/>
      <w:lang w:eastAsia="es-PE"/>
    </w:rPr>
  </w:style>
  <w:style w:type="character" w:customStyle="1" w:styleId="fn">
    <w:name w:val="fn"/>
    <w:basedOn w:val="Fuentedeprrafopredeter"/>
    <w:rsid w:val="00F41869"/>
  </w:style>
  <w:style w:type="character" w:customStyle="1" w:styleId="commentdate">
    <w:name w:val="comment_date"/>
    <w:basedOn w:val="Fuentedeprrafopredeter"/>
    <w:rsid w:val="00F41869"/>
  </w:style>
  <w:style w:type="character" w:customStyle="1" w:styleId="reply-container">
    <w:name w:val="reply-container"/>
    <w:basedOn w:val="Fuentedeprrafopredeter"/>
    <w:rsid w:val="00F41869"/>
  </w:style>
  <w:style w:type="character" w:styleId="nfasis">
    <w:name w:val="Emphasis"/>
    <w:basedOn w:val="Fuentedeprrafopredeter"/>
    <w:uiPriority w:val="20"/>
    <w:qFormat/>
    <w:rsid w:val="00F41869"/>
    <w:rPr>
      <w:i/>
      <w:iCs/>
    </w:rPr>
  </w:style>
  <w:style w:type="character" w:styleId="CdigoHTML">
    <w:name w:val="HTML Code"/>
    <w:basedOn w:val="Fuentedeprrafopredeter"/>
    <w:uiPriority w:val="99"/>
    <w:semiHidden/>
    <w:unhideWhenUsed/>
    <w:rsid w:val="00F41869"/>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F41869"/>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F41869"/>
    <w:rPr>
      <w:rFonts w:ascii="Arial" w:eastAsia="Times New Roman" w:hAnsi="Arial" w:cs="Arial"/>
      <w:vanish/>
      <w:sz w:val="16"/>
      <w:szCs w:val="16"/>
      <w:lang w:eastAsia="es-PE"/>
    </w:rPr>
  </w:style>
  <w:style w:type="paragraph" w:customStyle="1" w:styleId="comment-notes">
    <w:name w:val="comment-notes"/>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required">
    <w:name w:val="required"/>
    <w:basedOn w:val="Fuentedeprrafopredeter"/>
    <w:rsid w:val="00F41869"/>
  </w:style>
  <w:style w:type="paragraph" w:customStyle="1" w:styleId="comment-form-comment">
    <w:name w:val="comment-form-comment"/>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subscribe-to-comments">
    <w:name w:val="subscribe-to-comments"/>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mment-form-author">
    <w:name w:val="comment-form-author"/>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mment-form-email">
    <w:name w:val="comment-form-email"/>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mment-form-url">
    <w:name w:val="comment-form-url"/>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orm-submit">
    <w:name w:val="form-submit"/>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z-Finaldelformulario">
    <w:name w:val="HTML Bottom of Form"/>
    <w:basedOn w:val="Normal"/>
    <w:next w:val="Normal"/>
    <w:link w:val="z-FinaldelformularioCar"/>
    <w:hidden/>
    <w:uiPriority w:val="99"/>
    <w:semiHidden/>
    <w:unhideWhenUsed/>
    <w:rsid w:val="00F41869"/>
    <w:pPr>
      <w:pBdr>
        <w:top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F41869"/>
    <w:rPr>
      <w:rFonts w:ascii="Arial" w:eastAsia="Times New Roman" w:hAnsi="Arial" w:cs="Arial"/>
      <w:vanish/>
      <w:sz w:val="16"/>
      <w:szCs w:val="16"/>
      <w:lang w:eastAsia="es-PE"/>
    </w:rPr>
  </w:style>
  <w:style w:type="paragraph" w:customStyle="1" w:styleId="akismetcommentformprivacynotice">
    <w:name w:val="akismet_comment_form_privacy_notice"/>
    <w:basedOn w:val="Normal"/>
    <w:rsid w:val="00F4186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04397">
      <w:bodyDiv w:val="1"/>
      <w:marLeft w:val="0"/>
      <w:marRight w:val="0"/>
      <w:marTop w:val="0"/>
      <w:marBottom w:val="0"/>
      <w:divBdr>
        <w:top w:val="none" w:sz="0" w:space="0" w:color="auto"/>
        <w:left w:val="none" w:sz="0" w:space="0" w:color="auto"/>
        <w:bottom w:val="none" w:sz="0" w:space="0" w:color="auto"/>
        <w:right w:val="none" w:sz="0" w:space="0" w:color="auto"/>
      </w:divBdr>
      <w:divsChild>
        <w:div w:id="1090664346">
          <w:marLeft w:val="0"/>
          <w:marRight w:val="0"/>
          <w:marTop w:val="0"/>
          <w:marBottom w:val="0"/>
          <w:divBdr>
            <w:top w:val="none" w:sz="0" w:space="0" w:color="auto"/>
            <w:left w:val="none" w:sz="0" w:space="0" w:color="auto"/>
            <w:bottom w:val="none" w:sz="0" w:space="0" w:color="auto"/>
            <w:right w:val="none" w:sz="0" w:space="0" w:color="auto"/>
          </w:divBdr>
          <w:divsChild>
            <w:div w:id="826022457">
              <w:blockQuote w:val="1"/>
              <w:marLeft w:val="0"/>
              <w:marRight w:val="0"/>
              <w:marTop w:val="375"/>
              <w:marBottom w:val="525"/>
              <w:divBdr>
                <w:top w:val="none" w:sz="0" w:space="0" w:color="auto"/>
                <w:left w:val="single" w:sz="48" w:space="23" w:color="FC8D00"/>
                <w:bottom w:val="none" w:sz="0" w:space="0" w:color="auto"/>
                <w:right w:val="none" w:sz="0" w:space="0" w:color="auto"/>
              </w:divBdr>
            </w:div>
            <w:div w:id="121853237">
              <w:blockQuote w:val="1"/>
              <w:marLeft w:val="0"/>
              <w:marRight w:val="0"/>
              <w:marTop w:val="375"/>
              <w:marBottom w:val="525"/>
              <w:divBdr>
                <w:top w:val="none" w:sz="0" w:space="0" w:color="auto"/>
                <w:left w:val="single" w:sz="48" w:space="23" w:color="FC8D00"/>
                <w:bottom w:val="none" w:sz="0" w:space="0" w:color="auto"/>
                <w:right w:val="none" w:sz="0" w:space="0" w:color="auto"/>
              </w:divBdr>
            </w:div>
            <w:div w:id="310911571">
              <w:marLeft w:val="0"/>
              <w:marRight w:val="0"/>
              <w:marTop w:val="0"/>
              <w:marBottom w:val="900"/>
              <w:divBdr>
                <w:top w:val="none" w:sz="0" w:space="0" w:color="auto"/>
                <w:left w:val="none" w:sz="0" w:space="0" w:color="auto"/>
                <w:bottom w:val="none" w:sz="0" w:space="0" w:color="auto"/>
                <w:right w:val="none" w:sz="0" w:space="0" w:color="auto"/>
              </w:divBdr>
              <w:divsChild>
                <w:div w:id="251285490">
                  <w:marLeft w:val="0"/>
                  <w:marRight w:val="0"/>
                  <w:marTop w:val="0"/>
                  <w:marBottom w:val="0"/>
                  <w:divBdr>
                    <w:top w:val="none" w:sz="0" w:space="30" w:color="auto"/>
                    <w:left w:val="none" w:sz="0" w:space="31" w:color="auto"/>
                    <w:bottom w:val="single" w:sz="6" w:space="19" w:color="0F0F0F"/>
                    <w:right w:val="none" w:sz="0" w:space="31" w:color="auto"/>
                  </w:divBdr>
                  <w:divsChild>
                    <w:div w:id="70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5278">
              <w:marLeft w:val="0"/>
              <w:marRight w:val="0"/>
              <w:marTop w:val="0"/>
              <w:marBottom w:val="0"/>
              <w:divBdr>
                <w:top w:val="none" w:sz="0" w:space="0" w:color="auto"/>
                <w:left w:val="none" w:sz="0" w:space="0" w:color="auto"/>
                <w:bottom w:val="none" w:sz="0" w:space="0" w:color="auto"/>
                <w:right w:val="none" w:sz="0" w:space="0" w:color="auto"/>
              </w:divBdr>
            </w:div>
            <w:div w:id="305597042">
              <w:marLeft w:val="0"/>
              <w:marRight w:val="0"/>
              <w:marTop w:val="0"/>
              <w:marBottom w:val="105"/>
              <w:divBdr>
                <w:top w:val="none" w:sz="0" w:space="0" w:color="auto"/>
                <w:left w:val="none" w:sz="0" w:space="0" w:color="auto"/>
                <w:bottom w:val="none" w:sz="0" w:space="0" w:color="auto"/>
                <w:right w:val="none" w:sz="0" w:space="0" w:color="auto"/>
              </w:divBdr>
            </w:div>
            <w:div w:id="388043190">
              <w:marLeft w:val="0"/>
              <w:marRight w:val="0"/>
              <w:marTop w:val="0"/>
              <w:marBottom w:val="0"/>
              <w:divBdr>
                <w:top w:val="none" w:sz="0" w:space="0" w:color="auto"/>
                <w:left w:val="none" w:sz="0" w:space="0" w:color="auto"/>
                <w:bottom w:val="none" w:sz="0" w:space="0" w:color="auto"/>
                <w:right w:val="none" w:sz="0" w:space="0" w:color="auto"/>
              </w:divBdr>
              <w:divsChild>
                <w:div w:id="1106997140">
                  <w:marLeft w:val="0"/>
                  <w:marRight w:val="0"/>
                  <w:marTop w:val="0"/>
                  <w:marBottom w:val="0"/>
                  <w:divBdr>
                    <w:top w:val="none" w:sz="0" w:space="0" w:color="auto"/>
                    <w:left w:val="none" w:sz="0" w:space="0" w:color="auto"/>
                    <w:bottom w:val="none" w:sz="0" w:space="0" w:color="auto"/>
                    <w:right w:val="none" w:sz="0" w:space="0" w:color="auto"/>
                  </w:divBdr>
                </w:div>
              </w:divsChild>
            </w:div>
            <w:div w:id="2020041390">
              <w:marLeft w:val="0"/>
              <w:marRight w:val="0"/>
              <w:marTop w:val="0"/>
              <w:marBottom w:val="0"/>
              <w:divBdr>
                <w:top w:val="none" w:sz="0" w:space="0" w:color="auto"/>
                <w:left w:val="none" w:sz="0" w:space="0" w:color="auto"/>
                <w:bottom w:val="none" w:sz="0" w:space="0" w:color="auto"/>
                <w:right w:val="none" w:sz="0" w:space="0" w:color="auto"/>
              </w:divBdr>
            </w:div>
            <w:div w:id="1595092389">
              <w:marLeft w:val="0"/>
              <w:marRight w:val="0"/>
              <w:marTop w:val="0"/>
              <w:marBottom w:val="105"/>
              <w:divBdr>
                <w:top w:val="none" w:sz="0" w:space="0" w:color="auto"/>
                <w:left w:val="none" w:sz="0" w:space="0" w:color="auto"/>
                <w:bottom w:val="none" w:sz="0" w:space="0" w:color="auto"/>
                <w:right w:val="none" w:sz="0" w:space="0" w:color="auto"/>
              </w:divBdr>
            </w:div>
            <w:div w:id="757095309">
              <w:marLeft w:val="0"/>
              <w:marRight w:val="0"/>
              <w:marTop w:val="0"/>
              <w:marBottom w:val="0"/>
              <w:divBdr>
                <w:top w:val="none" w:sz="0" w:space="0" w:color="auto"/>
                <w:left w:val="none" w:sz="0" w:space="0" w:color="auto"/>
                <w:bottom w:val="none" w:sz="0" w:space="0" w:color="auto"/>
                <w:right w:val="none" w:sz="0" w:space="0" w:color="auto"/>
              </w:divBdr>
              <w:divsChild>
                <w:div w:id="507522266">
                  <w:marLeft w:val="0"/>
                  <w:marRight w:val="0"/>
                  <w:marTop w:val="0"/>
                  <w:marBottom w:val="0"/>
                  <w:divBdr>
                    <w:top w:val="none" w:sz="0" w:space="0" w:color="auto"/>
                    <w:left w:val="none" w:sz="0" w:space="0" w:color="auto"/>
                    <w:bottom w:val="none" w:sz="0" w:space="0" w:color="auto"/>
                    <w:right w:val="none" w:sz="0" w:space="0" w:color="auto"/>
                  </w:divBdr>
                </w:div>
              </w:divsChild>
            </w:div>
            <w:div w:id="1626694731">
              <w:marLeft w:val="0"/>
              <w:marRight w:val="0"/>
              <w:marTop w:val="0"/>
              <w:marBottom w:val="0"/>
              <w:divBdr>
                <w:top w:val="none" w:sz="0" w:space="0" w:color="auto"/>
                <w:left w:val="none" w:sz="0" w:space="0" w:color="auto"/>
                <w:bottom w:val="none" w:sz="0" w:space="0" w:color="auto"/>
                <w:right w:val="none" w:sz="0" w:space="0" w:color="auto"/>
              </w:divBdr>
            </w:div>
            <w:div w:id="648290741">
              <w:marLeft w:val="0"/>
              <w:marRight w:val="0"/>
              <w:marTop w:val="0"/>
              <w:marBottom w:val="105"/>
              <w:divBdr>
                <w:top w:val="none" w:sz="0" w:space="0" w:color="auto"/>
                <w:left w:val="none" w:sz="0" w:space="0" w:color="auto"/>
                <w:bottom w:val="none" w:sz="0" w:space="0" w:color="auto"/>
                <w:right w:val="none" w:sz="0" w:space="0" w:color="auto"/>
              </w:divBdr>
            </w:div>
            <w:div w:id="848758168">
              <w:marLeft w:val="0"/>
              <w:marRight w:val="0"/>
              <w:marTop w:val="0"/>
              <w:marBottom w:val="0"/>
              <w:divBdr>
                <w:top w:val="none" w:sz="0" w:space="0" w:color="auto"/>
                <w:left w:val="none" w:sz="0" w:space="0" w:color="auto"/>
                <w:bottom w:val="none" w:sz="0" w:space="0" w:color="auto"/>
                <w:right w:val="none" w:sz="0" w:space="0" w:color="auto"/>
              </w:divBdr>
              <w:divsChild>
                <w:div w:id="573272757">
                  <w:marLeft w:val="0"/>
                  <w:marRight w:val="0"/>
                  <w:marTop w:val="0"/>
                  <w:marBottom w:val="0"/>
                  <w:divBdr>
                    <w:top w:val="none" w:sz="0" w:space="0" w:color="auto"/>
                    <w:left w:val="none" w:sz="0" w:space="0" w:color="auto"/>
                    <w:bottom w:val="none" w:sz="0" w:space="0" w:color="auto"/>
                    <w:right w:val="none" w:sz="0" w:space="0" w:color="auto"/>
                  </w:divBdr>
                </w:div>
              </w:divsChild>
            </w:div>
            <w:div w:id="795831701">
              <w:marLeft w:val="0"/>
              <w:marRight w:val="0"/>
              <w:marTop w:val="0"/>
              <w:marBottom w:val="0"/>
              <w:divBdr>
                <w:top w:val="none" w:sz="0" w:space="0" w:color="auto"/>
                <w:left w:val="none" w:sz="0" w:space="0" w:color="auto"/>
                <w:bottom w:val="none" w:sz="0" w:space="0" w:color="auto"/>
                <w:right w:val="none" w:sz="0" w:space="0" w:color="auto"/>
              </w:divBdr>
            </w:div>
            <w:div w:id="202400622">
              <w:marLeft w:val="0"/>
              <w:marRight w:val="0"/>
              <w:marTop w:val="0"/>
              <w:marBottom w:val="105"/>
              <w:divBdr>
                <w:top w:val="none" w:sz="0" w:space="0" w:color="auto"/>
                <w:left w:val="none" w:sz="0" w:space="0" w:color="auto"/>
                <w:bottom w:val="none" w:sz="0" w:space="0" w:color="auto"/>
                <w:right w:val="none" w:sz="0" w:space="0" w:color="auto"/>
              </w:divBdr>
            </w:div>
            <w:div w:id="1650087498">
              <w:marLeft w:val="0"/>
              <w:marRight w:val="0"/>
              <w:marTop w:val="0"/>
              <w:marBottom w:val="0"/>
              <w:divBdr>
                <w:top w:val="none" w:sz="0" w:space="0" w:color="auto"/>
                <w:left w:val="none" w:sz="0" w:space="0" w:color="auto"/>
                <w:bottom w:val="none" w:sz="0" w:space="0" w:color="auto"/>
                <w:right w:val="none" w:sz="0" w:space="0" w:color="auto"/>
              </w:divBdr>
              <w:divsChild>
                <w:div w:id="430443203">
                  <w:marLeft w:val="0"/>
                  <w:marRight w:val="0"/>
                  <w:marTop w:val="0"/>
                  <w:marBottom w:val="0"/>
                  <w:divBdr>
                    <w:top w:val="none" w:sz="0" w:space="0" w:color="auto"/>
                    <w:left w:val="none" w:sz="0" w:space="0" w:color="auto"/>
                    <w:bottom w:val="none" w:sz="0" w:space="0" w:color="auto"/>
                    <w:right w:val="none" w:sz="0" w:space="0" w:color="auto"/>
                  </w:divBdr>
                </w:div>
              </w:divsChild>
            </w:div>
            <w:div w:id="2053113808">
              <w:marLeft w:val="0"/>
              <w:marRight w:val="0"/>
              <w:marTop w:val="0"/>
              <w:marBottom w:val="0"/>
              <w:divBdr>
                <w:top w:val="none" w:sz="0" w:space="0" w:color="auto"/>
                <w:left w:val="none" w:sz="0" w:space="0" w:color="auto"/>
                <w:bottom w:val="none" w:sz="0" w:space="0" w:color="auto"/>
                <w:right w:val="none" w:sz="0" w:space="0" w:color="auto"/>
              </w:divBdr>
            </w:div>
            <w:div w:id="814493093">
              <w:marLeft w:val="0"/>
              <w:marRight w:val="0"/>
              <w:marTop w:val="0"/>
              <w:marBottom w:val="105"/>
              <w:divBdr>
                <w:top w:val="none" w:sz="0" w:space="0" w:color="auto"/>
                <w:left w:val="none" w:sz="0" w:space="0" w:color="auto"/>
                <w:bottom w:val="none" w:sz="0" w:space="0" w:color="auto"/>
                <w:right w:val="none" w:sz="0" w:space="0" w:color="auto"/>
              </w:divBdr>
            </w:div>
            <w:div w:id="1535464053">
              <w:marLeft w:val="0"/>
              <w:marRight w:val="0"/>
              <w:marTop w:val="0"/>
              <w:marBottom w:val="0"/>
              <w:divBdr>
                <w:top w:val="none" w:sz="0" w:space="0" w:color="auto"/>
                <w:left w:val="none" w:sz="0" w:space="0" w:color="auto"/>
                <w:bottom w:val="none" w:sz="0" w:space="0" w:color="auto"/>
                <w:right w:val="none" w:sz="0" w:space="0" w:color="auto"/>
              </w:divBdr>
              <w:divsChild>
                <w:div w:id="530647660">
                  <w:marLeft w:val="0"/>
                  <w:marRight w:val="0"/>
                  <w:marTop w:val="0"/>
                  <w:marBottom w:val="0"/>
                  <w:divBdr>
                    <w:top w:val="none" w:sz="0" w:space="0" w:color="auto"/>
                    <w:left w:val="none" w:sz="0" w:space="0" w:color="auto"/>
                    <w:bottom w:val="none" w:sz="0" w:space="0" w:color="auto"/>
                    <w:right w:val="none" w:sz="0" w:space="0" w:color="auto"/>
                  </w:divBdr>
                </w:div>
              </w:divsChild>
            </w:div>
            <w:div w:id="1658608313">
              <w:marLeft w:val="0"/>
              <w:marRight w:val="0"/>
              <w:marTop w:val="0"/>
              <w:marBottom w:val="0"/>
              <w:divBdr>
                <w:top w:val="none" w:sz="0" w:space="0" w:color="auto"/>
                <w:left w:val="none" w:sz="0" w:space="0" w:color="auto"/>
                <w:bottom w:val="none" w:sz="0" w:space="0" w:color="auto"/>
                <w:right w:val="none" w:sz="0" w:space="0" w:color="auto"/>
              </w:divBdr>
            </w:div>
            <w:div w:id="2142839890">
              <w:marLeft w:val="0"/>
              <w:marRight w:val="0"/>
              <w:marTop w:val="0"/>
              <w:marBottom w:val="105"/>
              <w:divBdr>
                <w:top w:val="none" w:sz="0" w:space="0" w:color="auto"/>
                <w:left w:val="none" w:sz="0" w:space="0" w:color="auto"/>
                <w:bottom w:val="none" w:sz="0" w:space="0" w:color="auto"/>
                <w:right w:val="none" w:sz="0" w:space="0" w:color="auto"/>
              </w:divBdr>
            </w:div>
            <w:div w:id="595479728">
              <w:marLeft w:val="0"/>
              <w:marRight w:val="0"/>
              <w:marTop w:val="0"/>
              <w:marBottom w:val="0"/>
              <w:divBdr>
                <w:top w:val="none" w:sz="0" w:space="0" w:color="auto"/>
                <w:left w:val="none" w:sz="0" w:space="0" w:color="auto"/>
                <w:bottom w:val="none" w:sz="0" w:space="0" w:color="auto"/>
                <w:right w:val="none" w:sz="0" w:space="0" w:color="auto"/>
              </w:divBdr>
              <w:divsChild>
                <w:div w:id="1657686395">
                  <w:marLeft w:val="0"/>
                  <w:marRight w:val="0"/>
                  <w:marTop w:val="0"/>
                  <w:marBottom w:val="0"/>
                  <w:divBdr>
                    <w:top w:val="none" w:sz="0" w:space="0" w:color="auto"/>
                    <w:left w:val="none" w:sz="0" w:space="0" w:color="auto"/>
                    <w:bottom w:val="none" w:sz="0" w:space="0" w:color="auto"/>
                    <w:right w:val="none" w:sz="0" w:space="0" w:color="auto"/>
                  </w:divBdr>
                </w:div>
              </w:divsChild>
            </w:div>
            <w:div w:id="582028948">
              <w:marLeft w:val="0"/>
              <w:marRight w:val="0"/>
              <w:marTop w:val="0"/>
              <w:marBottom w:val="0"/>
              <w:divBdr>
                <w:top w:val="none" w:sz="0" w:space="0" w:color="auto"/>
                <w:left w:val="none" w:sz="0" w:space="0" w:color="auto"/>
                <w:bottom w:val="none" w:sz="0" w:space="0" w:color="auto"/>
                <w:right w:val="none" w:sz="0" w:space="0" w:color="auto"/>
              </w:divBdr>
            </w:div>
            <w:div w:id="1053964574">
              <w:marLeft w:val="0"/>
              <w:marRight w:val="0"/>
              <w:marTop w:val="0"/>
              <w:marBottom w:val="105"/>
              <w:divBdr>
                <w:top w:val="none" w:sz="0" w:space="0" w:color="auto"/>
                <w:left w:val="none" w:sz="0" w:space="0" w:color="auto"/>
                <w:bottom w:val="none" w:sz="0" w:space="0" w:color="auto"/>
                <w:right w:val="none" w:sz="0" w:space="0" w:color="auto"/>
              </w:divBdr>
            </w:div>
            <w:div w:id="991256825">
              <w:marLeft w:val="0"/>
              <w:marRight w:val="0"/>
              <w:marTop w:val="0"/>
              <w:marBottom w:val="0"/>
              <w:divBdr>
                <w:top w:val="none" w:sz="0" w:space="0" w:color="auto"/>
                <w:left w:val="none" w:sz="0" w:space="0" w:color="auto"/>
                <w:bottom w:val="none" w:sz="0" w:space="0" w:color="auto"/>
                <w:right w:val="none" w:sz="0" w:space="0" w:color="auto"/>
              </w:divBdr>
              <w:divsChild>
                <w:div w:id="1363632633">
                  <w:marLeft w:val="0"/>
                  <w:marRight w:val="0"/>
                  <w:marTop w:val="0"/>
                  <w:marBottom w:val="0"/>
                  <w:divBdr>
                    <w:top w:val="none" w:sz="0" w:space="0" w:color="auto"/>
                    <w:left w:val="none" w:sz="0" w:space="0" w:color="auto"/>
                    <w:bottom w:val="none" w:sz="0" w:space="0" w:color="auto"/>
                    <w:right w:val="none" w:sz="0" w:space="0" w:color="auto"/>
                  </w:divBdr>
                </w:div>
              </w:divsChild>
            </w:div>
            <w:div w:id="1290824492">
              <w:marLeft w:val="0"/>
              <w:marRight w:val="0"/>
              <w:marTop w:val="0"/>
              <w:marBottom w:val="0"/>
              <w:divBdr>
                <w:top w:val="none" w:sz="0" w:space="0" w:color="auto"/>
                <w:left w:val="none" w:sz="0" w:space="0" w:color="auto"/>
                <w:bottom w:val="none" w:sz="0" w:space="0" w:color="auto"/>
                <w:right w:val="none" w:sz="0" w:space="0" w:color="auto"/>
              </w:divBdr>
            </w:div>
            <w:div w:id="725449987">
              <w:marLeft w:val="0"/>
              <w:marRight w:val="0"/>
              <w:marTop w:val="0"/>
              <w:marBottom w:val="105"/>
              <w:divBdr>
                <w:top w:val="none" w:sz="0" w:space="0" w:color="auto"/>
                <w:left w:val="none" w:sz="0" w:space="0" w:color="auto"/>
                <w:bottom w:val="none" w:sz="0" w:space="0" w:color="auto"/>
                <w:right w:val="none" w:sz="0" w:space="0" w:color="auto"/>
              </w:divBdr>
            </w:div>
            <w:div w:id="361396223">
              <w:marLeft w:val="0"/>
              <w:marRight w:val="0"/>
              <w:marTop w:val="0"/>
              <w:marBottom w:val="0"/>
              <w:divBdr>
                <w:top w:val="none" w:sz="0" w:space="0" w:color="auto"/>
                <w:left w:val="none" w:sz="0" w:space="0" w:color="auto"/>
                <w:bottom w:val="none" w:sz="0" w:space="0" w:color="auto"/>
                <w:right w:val="none" w:sz="0" w:space="0" w:color="auto"/>
              </w:divBdr>
              <w:divsChild>
                <w:div w:id="80220749">
                  <w:marLeft w:val="0"/>
                  <w:marRight w:val="0"/>
                  <w:marTop w:val="0"/>
                  <w:marBottom w:val="0"/>
                  <w:divBdr>
                    <w:top w:val="none" w:sz="0" w:space="0" w:color="auto"/>
                    <w:left w:val="none" w:sz="0" w:space="0" w:color="auto"/>
                    <w:bottom w:val="none" w:sz="0" w:space="0" w:color="auto"/>
                    <w:right w:val="none" w:sz="0" w:space="0" w:color="auto"/>
                  </w:divBdr>
                </w:div>
              </w:divsChild>
            </w:div>
            <w:div w:id="540944052">
              <w:marLeft w:val="0"/>
              <w:marRight w:val="0"/>
              <w:marTop w:val="0"/>
              <w:marBottom w:val="0"/>
              <w:divBdr>
                <w:top w:val="none" w:sz="0" w:space="0" w:color="auto"/>
                <w:left w:val="none" w:sz="0" w:space="0" w:color="auto"/>
                <w:bottom w:val="none" w:sz="0" w:space="0" w:color="auto"/>
                <w:right w:val="none" w:sz="0" w:space="0" w:color="auto"/>
              </w:divBdr>
            </w:div>
            <w:div w:id="1435858816">
              <w:marLeft w:val="0"/>
              <w:marRight w:val="0"/>
              <w:marTop w:val="0"/>
              <w:marBottom w:val="105"/>
              <w:divBdr>
                <w:top w:val="none" w:sz="0" w:space="0" w:color="auto"/>
                <w:left w:val="none" w:sz="0" w:space="0" w:color="auto"/>
                <w:bottom w:val="none" w:sz="0" w:space="0" w:color="auto"/>
                <w:right w:val="none" w:sz="0" w:space="0" w:color="auto"/>
              </w:divBdr>
            </w:div>
            <w:div w:id="90392950">
              <w:marLeft w:val="0"/>
              <w:marRight w:val="0"/>
              <w:marTop w:val="0"/>
              <w:marBottom w:val="0"/>
              <w:divBdr>
                <w:top w:val="none" w:sz="0" w:space="0" w:color="auto"/>
                <w:left w:val="none" w:sz="0" w:space="0" w:color="auto"/>
                <w:bottom w:val="none" w:sz="0" w:space="0" w:color="auto"/>
                <w:right w:val="none" w:sz="0" w:space="0" w:color="auto"/>
              </w:divBdr>
              <w:divsChild>
                <w:div w:id="362946235">
                  <w:marLeft w:val="0"/>
                  <w:marRight w:val="0"/>
                  <w:marTop w:val="0"/>
                  <w:marBottom w:val="0"/>
                  <w:divBdr>
                    <w:top w:val="none" w:sz="0" w:space="0" w:color="auto"/>
                    <w:left w:val="none" w:sz="0" w:space="0" w:color="auto"/>
                    <w:bottom w:val="none" w:sz="0" w:space="0" w:color="auto"/>
                    <w:right w:val="none" w:sz="0" w:space="0" w:color="auto"/>
                  </w:divBdr>
                </w:div>
              </w:divsChild>
            </w:div>
            <w:div w:id="1539513826">
              <w:marLeft w:val="0"/>
              <w:marRight w:val="0"/>
              <w:marTop w:val="0"/>
              <w:marBottom w:val="0"/>
              <w:divBdr>
                <w:top w:val="none" w:sz="0" w:space="0" w:color="auto"/>
                <w:left w:val="none" w:sz="0" w:space="0" w:color="auto"/>
                <w:bottom w:val="none" w:sz="0" w:space="0" w:color="auto"/>
                <w:right w:val="none" w:sz="0" w:space="0" w:color="auto"/>
              </w:divBdr>
            </w:div>
            <w:div w:id="2029864193">
              <w:marLeft w:val="0"/>
              <w:marRight w:val="0"/>
              <w:marTop w:val="0"/>
              <w:marBottom w:val="105"/>
              <w:divBdr>
                <w:top w:val="none" w:sz="0" w:space="0" w:color="auto"/>
                <w:left w:val="none" w:sz="0" w:space="0" w:color="auto"/>
                <w:bottom w:val="none" w:sz="0" w:space="0" w:color="auto"/>
                <w:right w:val="none" w:sz="0" w:space="0" w:color="auto"/>
              </w:divBdr>
            </w:div>
            <w:div w:id="134642930">
              <w:marLeft w:val="0"/>
              <w:marRight w:val="0"/>
              <w:marTop w:val="0"/>
              <w:marBottom w:val="0"/>
              <w:divBdr>
                <w:top w:val="none" w:sz="0" w:space="0" w:color="auto"/>
                <w:left w:val="none" w:sz="0" w:space="0" w:color="auto"/>
                <w:bottom w:val="none" w:sz="0" w:space="0" w:color="auto"/>
                <w:right w:val="none" w:sz="0" w:space="0" w:color="auto"/>
              </w:divBdr>
              <w:divsChild>
                <w:div w:id="1138955953">
                  <w:marLeft w:val="0"/>
                  <w:marRight w:val="0"/>
                  <w:marTop w:val="0"/>
                  <w:marBottom w:val="0"/>
                  <w:divBdr>
                    <w:top w:val="none" w:sz="0" w:space="0" w:color="auto"/>
                    <w:left w:val="none" w:sz="0" w:space="0" w:color="auto"/>
                    <w:bottom w:val="none" w:sz="0" w:space="0" w:color="auto"/>
                    <w:right w:val="none" w:sz="0" w:space="0" w:color="auto"/>
                  </w:divBdr>
                </w:div>
              </w:divsChild>
            </w:div>
            <w:div w:id="2032565105">
              <w:marLeft w:val="0"/>
              <w:marRight w:val="0"/>
              <w:marTop w:val="0"/>
              <w:marBottom w:val="0"/>
              <w:divBdr>
                <w:top w:val="none" w:sz="0" w:space="0" w:color="auto"/>
                <w:left w:val="none" w:sz="0" w:space="0" w:color="auto"/>
                <w:bottom w:val="none" w:sz="0" w:space="0" w:color="auto"/>
                <w:right w:val="none" w:sz="0" w:space="0" w:color="auto"/>
              </w:divBdr>
            </w:div>
            <w:div w:id="1397703028">
              <w:marLeft w:val="0"/>
              <w:marRight w:val="0"/>
              <w:marTop w:val="0"/>
              <w:marBottom w:val="105"/>
              <w:divBdr>
                <w:top w:val="none" w:sz="0" w:space="0" w:color="auto"/>
                <w:left w:val="none" w:sz="0" w:space="0" w:color="auto"/>
                <w:bottom w:val="none" w:sz="0" w:space="0" w:color="auto"/>
                <w:right w:val="none" w:sz="0" w:space="0" w:color="auto"/>
              </w:divBdr>
            </w:div>
            <w:div w:id="1348484584">
              <w:marLeft w:val="0"/>
              <w:marRight w:val="0"/>
              <w:marTop w:val="0"/>
              <w:marBottom w:val="0"/>
              <w:divBdr>
                <w:top w:val="none" w:sz="0" w:space="0" w:color="auto"/>
                <w:left w:val="none" w:sz="0" w:space="0" w:color="auto"/>
                <w:bottom w:val="none" w:sz="0" w:space="0" w:color="auto"/>
                <w:right w:val="none" w:sz="0" w:space="0" w:color="auto"/>
              </w:divBdr>
              <w:divsChild>
                <w:div w:id="329598713">
                  <w:marLeft w:val="0"/>
                  <w:marRight w:val="0"/>
                  <w:marTop w:val="0"/>
                  <w:marBottom w:val="0"/>
                  <w:divBdr>
                    <w:top w:val="none" w:sz="0" w:space="0" w:color="auto"/>
                    <w:left w:val="none" w:sz="0" w:space="0" w:color="auto"/>
                    <w:bottom w:val="none" w:sz="0" w:space="0" w:color="auto"/>
                    <w:right w:val="none" w:sz="0" w:space="0" w:color="auto"/>
                  </w:divBdr>
                </w:div>
              </w:divsChild>
            </w:div>
            <w:div w:id="433332773">
              <w:marLeft w:val="0"/>
              <w:marRight w:val="0"/>
              <w:marTop w:val="0"/>
              <w:marBottom w:val="0"/>
              <w:divBdr>
                <w:top w:val="none" w:sz="0" w:space="0" w:color="auto"/>
                <w:left w:val="none" w:sz="0" w:space="0" w:color="auto"/>
                <w:bottom w:val="none" w:sz="0" w:space="0" w:color="auto"/>
                <w:right w:val="none" w:sz="0" w:space="0" w:color="auto"/>
              </w:divBdr>
            </w:div>
            <w:div w:id="154152374">
              <w:marLeft w:val="0"/>
              <w:marRight w:val="0"/>
              <w:marTop w:val="0"/>
              <w:marBottom w:val="105"/>
              <w:divBdr>
                <w:top w:val="none" w:sz="0" w:space="0" w:color="auto"/>
                <w:left w:val="none" w:sz="0" w:space="0" w:color="auto"/>
                <w:bottom w:val="none" w:sz="0" w:space="0" w:color="auto"/>
                <w:right w:val="none" w:sz="0" w:space="0" w:color="auto"/>
              </w:divBdr>
            </w:div>
            <w:div w:id="262494814">
              <w:marLeft w:val="0"/>
              <w:marRight w:val="0"/>
              <w:marTop w:val="0"/>
              <w:marBottom w:val="0"/>
              <w:divBdr>
                <w:top w:val="none" w:sz="0" w:space="0" w:color="auto"/>
                <w:left w:val="none" w:sz="0" w:space="0" w:color="auto"/>
                <w:bottom w:val="none" w:sz="0" w:space="0" w:color="auto"/>
                <w:right w:val="none" w:sz="0" w:space="0" w:color="auto"/>
              </w:divBdr>
              <w:divsChild>
                <w:div w:id="591429494">
                  <w:marLeft w:val="0"/>
                  <w:marRight w:val="0"/>
                  <w:marTop w:val="0"/>
                  <w:marBottom w:val="0"/>
                  <w:divBdr>
                    <w:top w:val="none" w:sz="0" w:space="0" w:color="auto"/>
                    <w:left w:val="none" w:sz="0" w:space="0" w:color="auto"/>
                    <w:bottom w:val="none" w:sz="0" w:space="0" w:color="auto"/>
                    <w:right w:val="none" w:sz="0" w:space="0" w:color="auto"/>
                  </w:divBdr>
                </w:div>
              </w:divsChild>
            </w:div>
            <w:div w:id="1865901362">
              <w:marLeft w:val="0"/>
              <w:marRight w:val="0"/>
              <w:marTop w:val="0"/>
              <w:marBottom w:val="0"/>
              <w:divBdr>
                <w:top w:val="none" w:sz="0" w:space="0" w:color="auto"/>
                <w:left w:val="none" w:sz="0" w:space="0" w:color="auto"/>
                <w:bottom w:val="none" w:sz="0" w:space="0" w:color="auto"/>
                <w:right w:val="none" w:sz="0" w:space="0" w:color="auto"/>
              </w:divBdr>
            </w:div>
            <w:div w:id="1247954229">
              <w:marLeft w:val="0"/>
              <w:marRight w:val="0"/>
              <w:marTop w:val="0"/>
              <w:marBottom w:val="105"/>
              <w:divBdr>
                <w:top w:val="none" w:sz="0" w:space="0" w:color="auto"/>
                <w:left w:val="none" w:sz="0" w:space="0" w:color="auto"/>
                <w:bottom w:val="none" w:sz="0" w:space="0" w:color="auto"/>
                <w:right w:val="none" w:sz="0" w:space="0" w:color="auto"/>
              </w:divBdr>
            </w:div>
            <w:div w:id="1091126329">
              <w:marLeft w:val="0"/>
              <w:marRight w:val="0"/>
              <w:marTop w:val="0"/>
              <w:marBottom w:val="0"/>
              <w:divBdr>
                <w:top w:val="none" w:sz="0" w:space="0" w:color="auto"/>
                <w:left w:val="none" w:sz="0" w:space="0" w:color="auto"/>
                <w:bottom w:val="none" w:sz="0" w:space="0" w:color="auto"/>
                <w:right w:val="none" w:sz="0" w:space="0" w:color="auto"/>
              </w:divBdr>
              <w:divsChild>
                <w:div w:id="517617716">
                  <w:marLeft w:val="0"/>
                  <w:marRight w:val="0"/>
                  <w:marTop w:val="0"/>
                  <w:marBottom w:val="0"/>
                  <w:divBdr>
                    <w:top w:val="none" w:sz="0" w:space="0" w:color="auto"/>
                    <w:left w:val="none" w:sz="0" w:space="0" w:color="auto"/>
                    <w:bottom w:val="none" w:sz="0" w:space="0" w:color="auto"/>
                    <w:right w:val="none" w:sz="0" w:space="0" w:color="auto"/>
                  </w:divBdr>
                </w:div>
              </w:divsChild>
            </w:div>
            <w:div w:id="1238437666">
              <w:marLeft w:val="0"/>
              <w:marRight w:val="0"/>
              <w:marTop w:val="0"/>
              <w:marBottom w:val="0"/>
              <w:divBdr>
                <w:top w:val="none" w:sz="0" w:space="0" w:color="auto"/>
                <w:left w:val="none" w:sz="0" w:space="0" w:color="auto"/>
                <w:bottom w:val="none" w:sz="0" w:space="0" w:color="auto"/>
                <w:right w:val="none" w:sz="0" w:space="0" w:color="auto"/>
              </w:divBdr>
            </w:div>
            <w:div w:id="700865587">
              <w:marLeft w:val="0"/>
              <w:marRight w:val="0"/>
              <w:marTop w:val="0"/>
              <w:marBottom w:val="105"/>
              <w:divBdr>
                <w:top w:val="none" w:sz="0" w:space="0" w:color="auto"/>
                <w:left w:val="none" w:sz="0" w:space="0" w:color="auto"/>
                <w:bottom w:val="none" w:sz="0" w:space="0" w:color="auto"/>
                <w:right w:val="none" w:sz="0" w:space="0" w:color="auto"/>
              </w:divBdr>
            </w:div>
            <w:div w:id="117603890">
              <w:marLeft w:val="0"/>
              <w:marRight w:val="0"/>
              <w:marTop w:val="0"/>
              <w:marBottom w:val="0"/>
              <w:divBdr>
                <w:top w:val="none" w:sz="0" w:space="0" w:color="auto"/>
                <w:left w:val="none" w:sz="0" w:space="0" w:color="auto"/>
                <w:bottom w:val="none" w:sz="0" w:space="0" w:color="auto"/>
                <w:right w:val="none" w:sz="0" w:space="0" w:color="auto"/>
              </w:divBdr>
              <w:divsChild>
                <w:div w:id="1155491507">
                  <w:marLeft w:val="0"/>
                  <w:marRight w:val="0"/>
                  <w:marTop w:val="0"/>
                  <w:marBottom w:val="0"/>
                  <w:divBdr>
                    <w:top w:val="none" w:sz="0" w:space="0" w:color="auto"/>
                    <w:left w:val="none" w:sz="0" w:space="0" w:color="auto"/>
                    <w:bottom w:val="none" w:sz="0" w:space="0" w:color="auto"/>
                    <w:right w:val="none" w:sz="0" w:space="0" w:color="auto"/>
                  </w:divBdr>
                </w:div>
              </w:divsChild>
            </w:div>
            <w:div w:id="1606575469">
              <w:marLeft w:val="0"/>
              <w:marRight w:val="0"/>
              <w:marTop w:val="0"/>
              <w:marBottom w:val="0"/>
              <w:divBdr>
                <w:top w:val="none" w:sz="0" w:space="0" w:color="auto"/>
                <w:left w:val="none" w:sz="0" w:space="0" w:color="auto"/>
                <w:bottom w:val="none" w:sz="0" w:space="0" w:color="auto"/>
                <w:right w:val="none" w:sz="0" w:space="0" w:color="auto"/>
              </w:divBdr>
            </w:div>
            <w:div w:id="770322559">
              <w:marLeft w:val="0"/>
              <w:marRight w:val="0"/>
              <w:marTop w:val="0"/>
              <w:marBottom w:val="105"/>
              <w:divBdr>
                <w:top w:val="none" w:sz="0" w:space="0" w:color="auto"/>
                <w:left w:val="none" w:sz="0" w:space="0" w:color="auto"/>
                <w:bottom w:val="none" w:sz="0" w:space="0" w:color="auto"/>
                <w:right w:val="none" w:sz="0" w:space="0" w:color="auto"/>
              </w:divBdr>
            </w:div>
            <w:div w:id="1476871067">
              <w:marLeft w:val="0"/>
              <w:marRight w:val="0"/>
              <w:marTop w:val="0"/>
              <w:marBottom w:val="0"/>
              <w:divBdr>
                <w:top w:val="none" w:sz="0" w:space="0" w:color="auto"/>
                <w:left w:val="none" w:sz="0" w:space="0" w:color="auto"/>
                <w:bottom w:val="none" w:sz="0" w:space="0" w:color="auto"/>
                <w:right w:val="none" w:sz="0" w:space="0" w:color="auto"/>
              </w:divBdr>
              <w:divsChild>
                <w:div w:id="423766028">
                  <w:marLeft w:val="0"/>
                  <w:marRight w:val="0"/>
                  <w:marTop w:val="0"/>
                  <w:marBottom w:val="0"/>
                  <w:divBdr>
                    <w:top w:val="none" w:sz="0" w:space="0" w:color="auto"/>
                    <w:left w:val="none" w:sz="0" w:space="0" w:color="auto"/>
                    <w:bottom w:val="none" w:sz="0" w:space="0" w:color="auto"/>
                    <w:right w:val="none" w:sz="0" w:space="0" w:color="auto"/>
                  </w:divBdr>
                </w:div>
              </w:divsChild>
            </w:div>
            <w:div w:id="1018116766">
              <w:marLeft w:val="0"/>
              <w:marRight w:val="0"/>
              <w:marTop w:val="0"/>
              <w:marBottom w:val="0"/>
              <w:divBdr>
                <w:top w:val="none" w:sz="0" w:space="0" w:color="auto"/>
                <w:left w:val="none" w:sz="0" w:space="0" w:color="auto"/>
                <w:bottom w:val="none" w:sz="0" w:space="0" w:color="auto"/>
                <w:right w:val="none" w:sz="0" w:space="0" w:color="auto"/>
              </w:divBdr>
            </w:div>
            <w:div w:id="1442803141">
              <w:marLeft w:val="0"/>
              <w:marRight w:val="0"/>
              <w:marTop w:val="0"/>
              <w:marBottom w:val="105"/>
              <w:divBdr>
                <w:top w:val="none" w:sz="0" w:space="0" w:color="auto"/>
                <w:left w:val="none" w:sz="0" w:space="0" w:color="auto"/>
                <w:bottom w:val="none" w:sz="0" w:space="0" w:color="auto"/>
                <w:right w:val="none" w:sz="0" w:space="0" w:color="auto"/>
              </w:divBdr>
            </w:div>
            <w:div w:id="145636843">
              <w:marLeft w:val="0"/>
              <w:marRight w:val="0"/>
              <w:marTop w:val="0"/>
              <w:marBottom w:val="0"/>
              <w:divBdr>
                <w:top w:val="none" w:sz="0" w:space="0" w:color="auto"/>
                <w:left w:val="none" w:sz="0" w:space="0" w:color="auto"/>
                <w:bottom w:val="none" w:sz="0" w:space="0" w:color="auto"/>
                <w:right w:val="none" w:sz="0" w:space="0" w:color="auto"/>
              </w:divBdr>
              <w:divsChild>
                <w:div w:id="1426340348">
                  <w:marLeft w:val="0"/>
                  <w:marRight w:val="0"/>
                  <w:marTop w:val="0"/>
                  <w:marBottom w:val="0"/>
                  <w:divBdr>
                    <w:top w:val="none" w:sz="0" w:space="0" w:color="auto"/>
                    <w:left w:val="none" w:sz="0" w:space="0" w:color="auto"/>
                    <w:bottom w:val="none" w:sz="0" w:space="0" w:color="auto"/>
                    <w:right w:val="none" w:sz="0" w:space="0" w:color="auto"/>
                  </w:divBdr>
                </w:div>
              </w:divsChild>
            </w:div>
            <w:div w:id="1820002334">
              <w:marLeft w:val="0"/>
              <w:marRight w:val="0"/>
              <w:marTop w:val="0"/>
              <w:marBottom w:val="0"/>
              <w:divBdr>
                <w:top w:val="none" w:sz="0" w:space="0" w:color="auto"/>
                <w:left w:val="none" w:sz="0" w:space="0" w:color="auto"/>
                <w:bottom w:val="none" w:sz="0" w:space="0" w:color="auto"/>
                <w:right w:val="none" w:sz="0" w:space="0" w:color="auto"/>
              </w:divBdr>
            </w:div>
            <w:div w:id="2137215960">
              <w:marLeft w:val="0"/>
              <w:marRight w:val="0"/>
              <w:marTop w:val="0"/>
              <w:marBottom w:val="105"/>
              <w:divBdr>
                <w:top w:val="none" w:sz="0" w:space="0" w:color="auto"/>
                <w:left w:val="none" w:sz="0" w:space="0" w:color="auto"/>
                <w:bottom w:val="none" w:sz="0" w:space="0" w:color="auto"/>
                <w:right w:val="none" w:sz="0" w:space="0" w:color="auto"/>
              </w:divBdr>
            </w:div>
            <w:div w:id="269047038">
              <w:marLeft w:val="0"/>
              <w:marRight w:val="0"/>
              <w:marTop w:val="0"/>
              <w:marBottom w:val="0"/>
              <w:divBdr>
                <w:top w:val="none" w:sz="0" w:space="0" w:color="auto"/>
                <w:left w:val="none" w:sz="0" w:space="0" w:color="auto"/>
                <w:bottom w:val="none" w:sz="0" w:space="0" w:color="auto"/>
                <w:right w:val="none" w:sz="0" w:space="0" w:color="auto"/>
              </w:divBdr>
              <w:divsChild>
                <w:div w:id="541788905">
                  <w:marLeft w:val="0"/>
                  <w:marRight w:val="0"/>
                  <w:marTop w:val="0"/>
                  <w:marBottom w:val="0"/>
                  <w:divBdr>
                    <w:top w:val="none" w:sz="0" w:space="0" w:color="auto"/>
                    <w:left w:val="none" w:sz="0" w:space="0" w:color="auto"/>
                    <w:bottom w:val="none" w:sz="0" w:space="0" w:color="auto"/>
                    <w:right w:val="none" w:sz="0" w:space="0" w:color="auto"/>
                  </w:divBdr>
                </w:div>
              </w:divsChild>
            </w:div>
            <w:div w:id="1094089525">
              <w:marLeft w:val="0"/>
              <w:marRight w:val="0"/>
              <w:marTop w:val="0"/>
              <w:marBottom w:val="0"/>
              <w:divBdr>
                <w:top w:val="none" w:sz="0" w:space="0" w:color="auto"/>
                <w:left w:val="none" w:sz="0" w:space="0" w:color="auto"/>
                <w:bottom w:val="none" w:sz="0" w:space="0" w:color="auto"/>
                <w:right w:val="none" w:sz="0" w:space="0" w:color="auto"/>
              </w:divBdr>
            </w:div>
            <w:div w:id="1201817924">
              <w:marLeft w:val="0"/>
              <w:marRight w:val="0"/>
              <w:marTop w:val="0"/>
              <w:marBottom w:val="105"/>
              <w:divBdr>
                <w:top w:val="none" w:sz="0" w:space="0" w:color="auto"/>
                <w:left w:val="none" w:sz="0" w:space="0" w:color="auto"/>
                <w:bottom w:val="none" w:sz="0" w:space="0" w:color="auto"/>
                <w:right w:val="none" w:sz="0" w:space="0" w:color="auto"/>
              </w:divBdr>
            </w:div>
            <w:div w:id="93861654">
              <w:marLeft w:val="0"/>
              <w:marRight w:val="0"/>
              <w:marTop w:val="0"/>
              <w:marBottom w:val="0"/>
              <w:divBdr>
                <w:top w:val="none" w:sz="0" w:space="0" w:color="auto"/>
                <w:left w:val="none" w:sz="0" w:space="0" w:color="auto"/>
                <w:bottom w:val="none" w:sz="0" w:space="0" w:color="auto"/>
                <w:right w:val="none" w:sz="0" w:space="0" w:color="auto"/>
              </w:divBdr>
              <w:divsChild>
                <w:div w:id="1255624479">
                  <w:marLeft w:val="0"/>
                  <w:marRight w:val="0"/>
                  <w:marTop w:val="0"/>
                  <w:marBottom w:val="0"/>
                  <w:divBdr>
                    <w:top w:val="none" w:sz="0" w:space="0" w:color="auto"/>
                    <w:left w:val="none" w:sz="0" w:space="0" w:color="auto"/>
                    <w:bottom w:val="none" w:sz="0" w:space="0" w:color="auto"/>
                    <w:right w:val="none" w:sz="0" w:space="0" w:color="auto"/>
                  </w:divBdr>
                </w:div>
              </w:divsChild>
            </w:div>
            <w:div w:id="1907450514">
              <w:marLeft w:val="0"/>
              <w:marRight w:val="0"/>
              <w:marTop w:val="0"/>
              <w:marBottom w:val="0"/>
              <w:divBdr>
                <w:top w:val="none" w:sz="0" w:space="0" w:color="auto"/>
                <w:left w:val="none" w:sz="0" w:space="0" w:color="auto"/>
                <w:bottom w:val="none" w:sz="0" w:space="0" w:color="auto"/>
                <w:right w:val="none" w:sz="0" w:space="0" w:color="auto"/>
              </w:divBdr>
            </w:div>
            <w:div w:id="564487349">
              <w:marLeft w:val="0"/>
              <w:marRight w:val="0"/>
              <w:marTop w:val="0"/>
              <w:marBottom w:val="105"/>
              <w:divBdr>
                <w:top w:val="none" w:sz="0" w:space="0" w:color="auto"/>
                <w:left w:val="none" w:sz="0" w:space="0" w:color="auto"/>
                <w:bottom w:val="none" w:sz="0" w:space="0" w:color="auto"/>
                <w:right w:val="none" w:sz="0" w:space="0" w:color="auto"/>
              </w:divBdr>
            </w:div>
            <w:div w:id="1412652284">
              <w:marLeft w:val="0"/>
              <w:marRight w:val="0"/>
              <w:marTop w:val="0"/>
              <w:marBottom w:val="0"/>
              <w:divBdr>
                <w:top w:val="none" w:sz="0" w:space="0" w:color="auto"/>
                <w:left w:val="none" w:sz="0" w:space="0" w:color="auto"/>
                <w:bottom w:val="none" w:sz="0" w:space="0" w:color="auto"/>
                <w:right w:val="none" w:sz="0" w:space="0" w:color="auto"/>
              </w:divBdr>
              <w:divsChild>
                <w:div w:id="426462399">
                  <w:marLeft w:val="0"/>
                  <w:marRight w:val="0"/>
                  <w:marTop w:val="0"/>
                  <w:marBottom w:val="0"/>
                  <w:divBdr>
                    <w:top w:val="none" w:sz="0" w:space="0" w:color="auto"/>
                    <w:left w:val="none" w:sz="0" w:space="0" w:color="auto"/>
                    <w:bottom w:val="none" w:sz="0" w:space="0" w:color="auto"/>
                    <w:right w:val="none" w:sz="0" w:space="0" w:color="auto"/>
                  </w:divBdr>
                </w:div>
              </w:divsChild>
            </w:div>
            <w:div w:id="1229072254">
              <w:marLeft w:val="0"/>
              <w:marRight w:val="0"/>
              <w:marTop w:val="0"/>
              <w:marBottom w:val="0"/>
              <w:divBdr>
                <w:top w:val="none" w:sz="0" w:space="0" w:color="auto"/>
                <w:left w:val="none" w:sz="0" w:space="0" w:color="auto"/>
                <w:bottom w:val="none" w:sz="0" w:space="0" w:color="auto"/>
                <w:right w:val="none" w:sz="0" w:space="0" w:color="auto"/>
              </w:divBdr>
            </w:div>
            <w:div w:id="850680010">
              <w:marLeft w:val="0"/>
              <w:marRight w:val="0"/>
              <w:marTop w:val="0"/>
              <w:marBottom w:val="105"/>
              <w:divBdr>
                <w:top w:val="none" w:sz="0" w:space="0" w:color="auto"/>
                <w:left w:val="none" w:sz="0" w:space="0" w:color="auto"/>
                <w:bottom w:val="none" w:sz="0" w:space="0" w:color="auto"/>
                <w:right w:val="none" w:sz="0" w:space="0" w:color="auto"/>
              </w:divBdr>
            </w:div>
            <w:div w:id="729766651">
              <w:marLeft w:val="0"/>
              <w:marRight w:val="0"/>
              <w:marTop w:val="0"/>
              <w:marBottom w:val="0"/>
              <w:divBdr>
                <w:top w:val="none" w:sz="0" w:space="0" w:color="auto"/>
                <w:left w:val="none" w:sz="0" w:space="0" w:color="auto"/>
                <w:bottom w:val="none" w:sz="0" w:space="0" w:color="auto"/>
                <w:right w:val="none" w:sz="0" w:space="0" w:color="auto"/>
              </w:divBdr>
              <w:divsChild>
                <w:div w:id="1825006150">
                  <w:marLeft w:val="0"/>
                  <w:marRight w:val="0"/>
                  <w:marTop w:val="0"/>
                  <w:marBottom w:val="0"/>
                  <w:divBdr>
                    <w:top w:val="none" w:sz="0" w:space="0" w:color="auto"/>
                    <w:left w:val="none" w:sz="0" w:space="0" w:color="auto"/>
                    <w:bottom w:val="none" w:sz="0" w:space="0" w:color="auto"/>
                    <w:right w:val="none" w:sz="0" w:space="0" w:color="auto"/>
                  </w:divBdr>
                </w:div>
              </w:divsChild>
            </w:div>
            <w:div w:id="1831796948">
              <w:marLeft w:val="0"/>
              <w:marRight w:val="0"/>
              <w:marTop w:val="0"/>
              <w:marBottom w:val="0"/>
              <w:divBdr>
                <w:top w:val="none" w:sz="0" w:space="0" w:color="auto"/>
                <w:left w:val="none" w:sz="0" w:space="0" w:color="auto"/>
                <w:bottom w:val="none" w:sz="0" w:space="0" w:color="auto"/>
                <w:right w:val="none" w:sz="0" w:space="0" w:color="auto"/>
              </w:divBdr>
            </w:div>
            <w:div w:id="1470325153">
              <w:marLeft w:val="0"/>
              <w:marRight w:val="0"/>
              <w:marTop w:val="0"/>
              <w:marBottom w:val="105"/>
              <w:divBdr>
                <w:top w:val="none" w:sz="0" w:space="0" w:color="auto"/>
                <w:left w:val="none" w:sz="0" w:space="0" w:color="auto"/>
                <w:bottom w:val="none" w:sz="0" w:space="0" w:color="auto"/>
                <w:right w:val="none" w:sz="0" w:space="0" w:color="auto"/>
              </w:divBdr>
            </w:div>
            <w:div w:id="475923083">
              <w:marLeft w:val="0"/>
              <w:marRight w:val="0"/>
              <w:marTop w:val="0"/>
              <w:marBottom w:val="0"/>
              <w:divBdr>
                <w:top w:val="none" w:sz="0" w:space="0" w:color="auto"/>
                <w:left w:val="none" w:sz="0" w:space="0" w:color="auto"/>
                <w:bottom w:val="none" w:sz="0" w:space="0" w:color="auto"/>
                <w:right w:val="none" w:sz="0" w:space="0" w:color="auto"/>
              </w:divBdr>
              <w:divsChild>
                <w:div w:id="199753909">
                  <w:marLeft w:val="0"/>
                  <w:marRight w:val="0"/>
                  <w:marTop w:val="0"/>
                  <w:marBottom w:val="0"/>
                  <w:divBdr>
                    <w:top w:val="none" w:sz="0" w:space="0" w:color="auto"/>
                    <w:left w:val="none" w:sz="0" w:space="0" w:color="auto"/>
                    <w:bottom w:val="none" w:sz="0" w:space="0" w:color="auto"/>
                    <w:right w:val="none" w:sz="0" w:space="0" w:color="auto"/>
                  </w:divBdr>
                </w:div>
              </w:divsChild>
            </w:div>
            <w:div w:id="717709785">
              <w:marLeft w:val="0"/>
              <w:marRight w:val="0"/>
              <w:marTop w:val="0"/>
              <w:marBottom w:val="0"/>
              <w:divBdr>
                <w:top w:val="none" w:sz="0" w:space="0" w:color="auto"/>
                <w:left w:val="none" w:sz="0" w:space="0" w:color="auto"/>
                <w:bottom w:val="none" w:sz="0" w:space="0" w:color="auto"/>
                <w:right w:val="none" w:sz="0" w:space="0" w:color="auto"/>
              </w:divBdr>
            </w:div>
            <w:div w:id="1762986238">
              <w:marLeft w:val="225"/>
              <w:marRight w:val="0"/>
              <w:marTop w:val="0"/>
              <w:marBottom w:val="375"/>
              <w:divBdr>
                <w:top w:val="none" w:sz="0" w:space="0" w:color="auto"/>
                <w:left w:val="none" w:sz="0" w:space="0" w:color="auto"/>
                <w:bottom w:val="none" w:sz="0" w:space="0" w:color="auto"/>
                <w:right w:val="none" w:sz="0" w:space="0" w:color="auto"/>
              </w:divBdr>
            </w:div>
            <w:div w:id="76944440">
              <w:marLeft w:val="0"/>
              <w:marRight w:val="0"/>
              <w:marTop w:val="0"/>
              <w:marBottom w:val="0"/>
              <w:divBdr>
                <w:top w:val="none" w:sz="0" w:space="0" w:color="auto"/>
                <w:left w:val="none" w:sz="0" w:space="0" w:color="auto"/>
                <w:bottom w:val="none" w:sz="0" w:space="0" w:color="auto"/>
                <w:right w:val="none" w:sz="0" w:space="0" w:color="auto"/>
              </w:divBdr>
            </w:div>
          </w:divsChild>
        </w:div>
        <w:div w:id="887568310">
          <w:marLeft w:val="0"/>
          <w:marRight w:val="0"/>
          <w:marTop w:val="0"/>
          <w:marBottom w:val="0"/>
          <w:divBdr>
            <w:top w:val="none" w:sz="0" w:space="0" w:color="auto"/>
            <w:left w:val="none" w:sz="0" w:space="0" w:color="auto"/>
            <w:bottom w:val="none" w:sz="0" w:space="0" w:color="auto"/>
            <w:right w:val="none" w:sz="0" w:space="0" w:color="auto"/>
          </w:divBdr>
        </w:div>
        <w:div w:id="769810947">
          <w:marLeft w:val="0"/>
          <w:marRight w:val="0"/>
          <w:marTop w:val="0"/>
          <w:marBottom w:val="0"/>
          <w:divBdr>
            <w:top w:val="none" w:sz="0" w:space="0" w:color="auto"/>
            <w:left w:val="none" w:sz="0" w:space="0" w:color="auto"/>
            <w:bottom w:val="none" w:sz="0" w:space="0" w:color="auto"/>
            <w:right w:val="none" w:sz="0" w:space="0" w:color="auto"/>
          </w:divBdr>
          <w:divsChild>
            <w:div w:id="1199588645">
              <w:marLeft w:val="0"/>
              <w:marRight w:val="0"/>
              <w:marTop w:val="0"/>
              <w:marBottom w:val="0"/>
              <w:divBdr>
                <w:top w:val="none" w:sz="0" w:space="0" w:color="auto"/>
                <w:left w:val="none" w:sz="0" w:space="0" w:color="auto"/>
                <w:bottom w:val="none" w:sz="0" w:space="0" w:color="auto"/>
                <w:right w:val="none" w:sz="0" w:space="0" w:color="auto"/>
              </w:divBdr>
              <w:divsChild>
                <w:div w:id="1260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5271">
      <w:bodyDiv w:val="1"/>
      <w:marLeft w:val="0"/>
      <w:marRight w:val="0"/>
      <w:marTop w:val="0"/>
      <w:marBottom w:val="0"/>
      <w:divBdr>
        <w:top w:val="none" w:sz="0" w:space="0" w:color="auto"/>
        <w:left w:val="none" w:sz="0" w:space="0" w:color="auto"/>
        <w:bottom w:val="none" w:sz="0" w:space="0" w:color="auto"/>
        <w:right w:val="none" w:sz="0" w:space="0" w:color="auto"/>
      </w:divBdr>
    </w:div>
    <w:div w:id="1700473587">
      <w:bodyDiv w:val="1"/>
      <w:marLeft w:val="0"/>
      <w:marRight w:val="0"/>
      <w:marTop w:val="0"/>
      <w:marBottom w:val="0"/>
      <w:divBdr>
        <w:top w:val="none" w:sz="0" w:space="0" w:color="auto"/>
        <w:left w:val="none" w:sz="0" w:space="0" w:color="auto"/>
        <w:bottom w:val="none" w:sz="0" w:space="0" w:color="auto"/>
        <w:right w:val="none" w:sz="0" w:space="0" w:color="auto"/>
      </w:divBdr>
    </w:div>
    <w:div w:id="20935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actorial" TargetMode="External"/><Relationship Id="rId18" Type="http://schemas.openxmlformats.org/officeDocument/2006/relationships/hyperlink" Target="https://es.wikipedia.org/wiki/Carl_Louis_Ferdinand_von_Lindemann" TargetMode="External"/><Relationship Id="rId26" Type="http://schemas.openxmlformats.org/officeDocument/2006/relationships/hyperlink" Target="https://es.wikipedia.org/wiki/N%C3%BAmero_construible" TargetMode="External"/><Relationship Id="rId39" Type="http://schemas.openxmlformats.org/officeDocument/2006/relationships/image" Target="media/image11.png"/><Relationship Id="rId21" Type="http://schemas.openxmlformats.org/officeDocument/2006/relationships/hyperlink" Target="https://es.wikipedia.org/wiki/Georg_Cantor" TargetMode="External"/><Relationship Id="rId34" Type="http://schemas.openxmlformats.org/officeDocument/2006/relationships/image" Target="media/image8.png"/><Relationship Id="rId42" Type="http://schemas.openxmlformats.org/officeDocument/2006/relationships/image" Target="media/image13.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hyperlink" Target="https://es.wikipedia.org/wiki/Euler" TargetMode="External"/><Relationship Id="rId2" Type="http://schemas.openxmlformats.org/officeDocument/2006/relationships/styles" Target="styles.xml"/><Relationship Id="rId16" Type="http://schemas.openxmlformats.org/officeDocument/2006/relationships/hyperlink" Target="https://es.wikipedia.org/wiki/1873" TargetMode="External"/><Relationship Id="rId29" Type="http://schemas.openxmlformats.org/officeDocument/2006/relationships/image" Target="media/image4.png"/><Relationship Id="rId11" Type="http://schemas.openxmlformats.org/officeDocument/2006/relationships/hyperlink" Target="https://es.wikipedia.org/wiki/N%C3%BAmero_de_Liouville" TargetMode="External"/><Relationship Id="rId24" Type="http://schemas.openxmlformats.org/officeDocument/2006/relationships/hyperlink" Target="https://es.wikipedia.org/wiki/Duplicaci%C3%B3n_del_cubo"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hyperlink" Target="https://gaussianos.com/la-constante-de-euler-mascheroni/" TargetMode="External"/><Relationship Id="rId45" Type="http://schemas.openxmlformats.org/officeDocument/2006/relationships/hyperlink" Target="https://gaussianos.com/numero-normal/" TargetMode="External"/><Relationship Id="rId53" Type="http://schemas.openxmlformats.org/officeDocument/2006/relationships/image" Target="media/image22.png"/><Relationship Id="rId5" Type="http://schemas.openxmlformats.org/officeDocument/2006/relationships/hyperlink" Target="https://es.wikipedia.org/wiki/Gottfried_Leibniz" TargetMode="External"/><Relationship Id="rId19" Type="http://schemas.openxmlformats.org/officeDocument/2006/relationships/hyperlink" Target="https://es.wikipedia.org/wiki/N%C3%BAmero_%CF%80" TargetMode="External"/><Relationship Id="rId4" Type="http://schemas.openxmlformats.org/officeDocument/2006/relationships/webSettings" Target="webSettings.xml"/><Relationship Id="rId9" Type="http://schemas.openxmlformats.org/officeDocument/2006/relationships/hyperlink" Target="https://es.wikipedia.org/wiki/Joseph_Liouville" TargetMode="External"/><Relationship Id="rId14" Type="http://schemas.openxmlformats.org/officeDocument/2006/relationships/hyperlink" Target="https://es.wikipedia.org/wiki/N%C3%BAmero_e" TargetMode="External"/><Relationship Id="rId22" Type="http://schemas.openxmlformats.org/officeDocument/2006/relationships/hyperlink" Target="https://es.wikipedia.org/wiki/Regla_y_comp%C3%A1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hyperlink" Target="https://gaussianos.com/numero-normal/" TargetMode="External"/><Relationship Id="rId48" Type="http://schemas.openxmlformats.org/officeDocument/2006/relationships/image" Target="media/image17.png"/><Relationship Id="rId56" Type="http://schemas.openxmlformats.org/officeDocument/2006/relationships/fontTable" Target="fontTable.xml"/><Relationship Id="rId8" Type="http://schemas.openxmlformats.org/officeDocument/2006/relationships/hyperlink" Target="https://es.wikipedia.org/wiki/1844"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s.wikipedia.org/wiki/1882" TargetMode="External"/><Relationship Id="rId25" Type="http://schemas.openxmlformats.org/officeDocument/2006/relationships/hyperlink" Target="https://es.wikipedia.org/wiki/Trisecci%C3%B3n_del_%C3%A1ngulo" TargetMode="External"/><Relationship Id="rId33" Type="http://schemas.openxmlformats.org/officeDocument/2006/relationships/image" Target="media/image7.png"/><Relationship Id="rId38" Type="http://schemas.openxmlformats.org/officeDocument/2006/relationships/hyperlink" Target="https://gaussianos.com/como-demostrar-que-el-numero-e-es-irracional/" TargetMode="External"/><Relationship Id="rId46" Type="http://schemas.openxmlformats.org/officeDocument/2006/relationships/image" Target="media/image15.png"/><Relationship Id="rId20" Type="http://schemas.openxmlformats.org/officeDocument/2006/relationships/hyperlink" Target="https://es.wikipedia.org/wiki/1874" TargetMode="External"/><Relationship Id="rId41" Type="http://schemas.openxmlformats.org/officeDocument/2006/relationships/image" Target="media/image12.png"/><Relationship Id="rId54"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es.wikipedia.org/wiki/1682" TargetMode="External"/><Relationship Id="rId15" Type="http://schemas.openxmlformats.org/officeDocument/2006/relationships/hyperlink" Target="https://es.wikipedia.org/wiki/Charles_Hermite" TargetMode="External"/><Relationship Id="rId23" Type="http://schemas.openxmlformats.org/officeDocument/2006/relationships/hyperlink" Target="https://es.wikipedia.org/wiki/Cuadratura_del_c%C3%ADrculo" TargetMode="External"/><Relationship Id="rId28" Type="http://schemas.openxmlformats.org/officeDocument/2006/relationships/image" Target="media/image3.png"/><Relationship Id="rId36" Type="http://schemas.openxmlformats.org/officeDocument/2006/relationships/hyperlink" Target="https://gaussianos.com/como-demostrar-que-%CF%80-pi-es-irracional/" TargetMode="External"/><Relationship Id="rId49" Type="http://schemas.openxmlformats.org/officeDocument/2006/relationships/image" Target="media/image18.png"/><Relationship Id="rId57" Type="http://schemas.openxmlformats.org/officeDocument/2006/relationships/theme" Target="theme/theme1.xml"/><Relationship Id="rId10" Type="http://schemas.openxmlformats.org/officeDocument/2006/relationships/hyperlink" Target="https://es.wikipedia.org/wiki/1851" TargetMode="External"/><Relationship Id="rId31" Type="http://schemas.openxmlformats.org/officeDocument/2006/relationships/hyperlink" Target="https://gaussianos.com/dos-demostraciones-de-la-irracionalidad-de-raiz-de-2/" TargetMode="External"/><Relationship Id="rId44" Type="http://schemas.openxmlformats.org/officeDocument/2006/relationships/image" Target="media/image14.png"/><Relationship Id="rId52"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2018-10-03T13:12:00Z</dcterms:created>
  <dcterms:modified xsi:type="dcterms:W3CDTF">2018-10-03T14:44:00Z</dcterms:modified>
</cp:coreProperties>
</file>