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b/>
          <w:b/>
        </w:rPr>
      </w:pPr>
      <w:r>
        <w:rPr>
          <w:b/>
        </w:rPr>
        <w:t>D212 Performance Assessment Task 2</w:t>
      </w:r>
    </w:p>
    <w:p>
      <w:pPr>
        <w:pStyle w:val="Normal"/>
        <w:jc w:val="center"/>
        <w:rPr>
          <w:b/>
          <w:b/>
        </w:rPr>
      </w:pPr>
      <w:r>
        <w:rPr>
          <w:b/>
        </w:rPr>
      </w:r>
    </w:p>
    <w:p>
      <w:pPr>
        <w:pStyle w:val="Normal"/>
        <w:jc w:val="center"/>
        <w:rPr/>
      </w:pPr>
      <w:r>
        <w:rPr/>
        <w:t>Renzo Espinoza</w:t>
      </w:r>
    </w:p>
    <w:p>
      <w:pPr>
        <w:pStyle w:val="Normal"/>
        <w:jc w:val="center"/>
        <w:rPr/>
      </w:pPr>
      <w:r>
        <w:rPr/>
        <w:t>College of Information Technology, Western Governors University</w:t>
      </w:r>
    </w:p>
    <w:p>
      <w:pPr>
        <w:pStyle w:val="Normal"/>
        <w:jc w:val="center"/>
        <w:rPr/>
      </w:pPr>
      <w:r>
        <w:rPr/>
        <w:t>D212: Data Mining II</w:t>
      </w:r>
    </w:p>
    <w:p>
      <w:pPr>
        <w:pStyle w:val="Normal"/>
        <w:jc w:val="center"/>
        <w:rPr/>
      </w:pPr>
      <w:r>
        <w:rPr/>
        <w:t>Dr. Keiona Middleton</w:t>
      </w:r>
    </w:p>
    <w:p>
      <w:pPr>
        <w:pStyle w:val="Normal"/>
        <w:jc w:val="center"/>
        <w:rPr/>
      </w:pPr>
      <w:r>
        <w:rPr/>
        <w:t>February 6, 2023</w:t>
      </w:r>
    </w:p>
    <w:p>
      <w:pPr>
        <w:pStyle w:val="Normal"/>
        <w:rPr/>
      </w:pPr>
      <w:r>
        <w:rPr/>
      </w:r>
      <w:r>
        <w:br w:type="page"/>
      </w:r>
    </w:p>
    <w:p>
      <w:pPr>
        <w:pStyle w:val="Normal"/>
        <w:rPr>
          <w:b/>
          <w:b/>
        </w:rPr>
      </w:pPr>
      <w:r>
        <w:rPr>
          <w:b/>
        </w:rPr>
        <w:t>A1:Proposal of Question</w:t>
      </w:r>
    </w:p>
    <w:p>
      <w:pPr>
        <w:pStyle w:val="Normal"/>
        <w:rPr>
          <w:b/>
          <w:b/>
        </w:rPr>
      </w:pPr>
      <w:r>
        <w:rPr>
          <w:b/>
        </w:rPr>
        <w:tab/>
      </w:r>
      <w:r>
        <w:rPr>
          <w:b w:val="false"/>
          <w:bCs w:val="false"/>
        </w:rPr>
        <w:t>A question relevant to a real-world organizational situation that I will answer by using principal component analysis is: can I reduce the dimensions of a dataset without losing significant information?</w:t>
      </w:r>
    </w:p>
    <w:p>
      <w:pPr>
        <w:pStyle w:val="Normal"/>
        <w:rPr>
          <w:b/>
          <w:b/>
        </w:rPr>
      </w:pPr>
      <w:r>
        <w:rPr>
          <w:b/>
        </w:rPr>
        <w:t>A2:Defined Goal</w:t>
      </w:r>
    </w:p>
    <w:p>
      <w:pPr>
        <w:pStyle w:val="Normal"/>
        <w:rPr>
          <w:b/>
          <w:b/>
        </w:rPr>
      </w:pPr>
      <w:r>
        <w:rPr>
          <w:b/>
        </w:rPr>
        <w:tab/>
      </w:r>
      <w:r>
        <w:rPr>
          <w:b w:val="false"/>
          <w:bCs w:val="false"/>
        </w:rPr>
        <w:t>The goal of my analysis is to reduce the dimensionality of the dataset provided to me. Dimension reduction lowers the complexity of data which can result in better model accuracy, easier data visualization, and saves storage space. All of these benefits would likely help the team of analysts working for the telecommunications company in this scenario.</w:t>
      </w:r>
    </w:p>
    <w:p>
      <w:pPr>
        <w:pStyle w:val="Normal"/>
        <w:rPr>
          <w:b/>
          <w:b/>
        </w:rPr>
      </w:pPr>
      <w:r>
        <w:rPr>
          <w:b/>
        </w:rPr>
        <w:t>B1:Explanation of PCA</w:t>
      </w:r>
    </w:p>
    <w:p>
      <w:pPr>
        <w:pStyle w:val="Normal"/>
        <w:rPr>
          <w:b/>
          <w:b/>
        </w:rPr>
      </w:pPr>
      <w:r>
        <w:rPr>
          <w:b/>
          <w:bCs w:val="false"/>
        </w:rPr>
        <w:tab/>
      </w:r>
      <w:r>
        <w:rPr>
          <w:b w:val="false"/>
          <w:bCs w:val="false"/>
        </w:rPr>
        <w:t>Principal component analysis is a common technique used to reduce the dimensions of data. According to Peter and Andrew Bruce (2020), PCA analyzes the dataset</w:t>
      </w:r>
      <w:r>
        <w:rPr>
          <w:b/>
          <w:bCs w:val="false"/>
        </w:rPr>
        <w:t xml:space="preserve"> </w:t>
      </w:r>
      <w:r>
        <w:rPr>
          <w:b w:val="false"/>
          <w:bCs w:val="false"/>
        </w:rPr>
        <w:t>by reducing the variables into a set of weighted linear combinations between the variables called principal components. From this new set you would select a subset of principal components that explain most of the variability of the original variables, thus reducing the dimensionality of the data while retaining important information. I expect that this PCA will return a significantly smaller set of data because there are several features in my chosen dataset that are directly correlated with each other and will likely be combined into principal components.</w:t>
      </w:r>
    </w:p>
    <w:p>
      <w:pPr>
        <w:pStyle w:val="Normal"/>
        <w:rPr>
          <w:b/>
          <w:b/>
        </w:rPr>
      </w:pPr>
      <w:r>
        <w:rPr>
          <w:b/>
        </w:rPr>
        <w:t>B2:PCA Assumption</w:t>
      </w:r>
    </w:p>
    <w:p>
      <w:pPr>
        <w:pStyle w:val="Normal"/>
        <w:rPr>
          <w:b/>
          <w:b/>
        </w:rPr>
      </w:pPr>
      <w:r>
        <w:rPr>
          <w:b/>
        </w:rPr>
        <w:tab/>
      </w:r>
      <w:r>
        <w:rPr>
          <w:b w:val="false"/>
          <w:bCs w:val="false"/>
        </w:rPr>
        <w:t xml:space="preserve">According to Urdan (2020), an assumption of principal component analysis is that all of the features used in the analysis should be measured continuously. </w:t>
      </w:r>
    </w:p>
    <w:p>
      <w:pPr>
        <w:pStyle w:val="Normal"/>
        <w:rPr>
          <w:b/>
          <w:b/>
        </w:rPr>
      </w:pPr>
      <w:r>
        <w:rPr>
          <w:b/>
        </w:rPr>
        <w:t>C1:Continuous Dataset Variables</w:t>
      </w:r>
    </w:p>
    <w:tbl>
      <w:tblPr>
        <w:tblW w:w="5000" w:type="pct"/>
        <w:jc w:val="left"/>
        <w:tblInd w:w="0" w:type="dxa"/>
        <w:tblLayout w:type="fixed"/>
        <w:tblCellMar>
          <w:top w:w="0" w:type="dxa"/>
          <w:left w:w="0" w:type="dxa"/>
          <w:bottom w:w="0" w:type="dxa"/>
          <w:right w:w="0" w:type="dxa"/>
        </w:tblCellMar>
      </w:tblPr>
      <w:tblGrid>
        <w:gridCol w:w="4679"/>
        <w:gridCol w:w="4680"/>
      </w:tblGrid>
      <w:tr>
        <w:trPr/>
        <w:tc>
          <w:tcPr>
            <w:tcW w:w="4679" w:type="dxa"/>
            <w:tcBorders/>
            <w:vAlign w:val="center"/>
          </w:tcPr>
          <w:p>
            <w:pPr>
              <w:pStyle w:val="TableContents"/>
              <w:widowControl w:val="false"/>
              <w:spacing w:lineRule="auto" w:line="240" w:before="0" w:after="160"/>
              <w:jc w:val="center"/>
              <w:rPr/>
            </w:pPr>
            <w:r>
              <w:rPr/>
              <w:t>Item1</w:t>
            </w:r>
          </w:p>
        </w:tc>
        <w:tc>
          <w:tcPr>
            <w:tcW w:w="4680" w:type="dxa"/>
            <w:tcBorders/>
            <w:vAlign w:val="center"/>
          </w:tcPr>
          <w:p>
            <w:pPr>
              <w:pStyle w:val="TableContents"/>
              <w:widowControl w:val="false"/>
              <w:spacing w:lineRule="auto" w:line="240" w:before="0" w:after="160"/>
              <w:jc w:val="center"/>
              <w:rPr/>
            </w:pPr>
            <w:r>
              <w:rPr/>
              <w:t>Continuous</w:t>
            </w:r>
          </w:p>
        </w:tc>
      </w:tr>
      <w:tr>
        <w:trPr/>
        <w:tc>
          <w:tcPr>
            <w:tcW w:w="4679" w:type="dxa"/>
            <w:tcBorders/>
            <w:vAlign w:val="center"/>
          </w:tcPr>
          <w:p>
            <w:pPr>
              <w:pStyle w:val="TableContents"/>
              <w:widowControl w:val="false"/>
              <w:spacing w:lineRule="auto" w:line="240" w:before="0" w:after="160"/>
              <w:jc w:val="center"/>
              <w:rPr/>
            </w:pPr>
            <w:r>
              <w:rPr/>
              <w:t>Item2</w:t>
            </w:r>
          </w:p>
        </w:tc>
        <w:tc>
          <w:tcPr>
            <w:tcW w:w="4680" w:type="dxa"/>
            <w:tcBorders/>
            <w:vAlign w:val="center"/>
          </w:tcPr>
          <w:p>
            <w:pPr>
              <w:pStyle w:val="TableContents"/>
              <w:widowControl w:val="false"/>
              <w:spacing w:lineRule="auto" w:line="240" w:before="0" w:after="160"/>
              <w:jc w:val="center"/>
              <w:rPr/>
            </w:pPr>
            <w:r>
              <w:rPr/>
              <w:t>Continuous</w:t>
            </w:r>
          </w:p>
        </w:tc>
      </w:tr>
      <w:tr>
        <w:trPr/>
        <w:tc>
          <w:tcPr>
            <w:tcW w:w="4679" w:type="dxa"/>
            <w:tcBorders/>
            <w:vAlign w:val="center"/>
          </w:tcPr>
          <w:p>
            <w:pPr>
              <w:pStyle w:val="TableContents"/>
              <w:widowControl w:val="false"/>
              <w:spacing w:lineRule="auto" w:line="240" w:before="0" w:after="160"/>
              <w:jc w:val="center"/>
              <w:rPr/>
            </w:pPr>
            <w:r>
              <w:rPr/>
              <w:t>Item3</w:t>
            </w:r>
          </w:p>
        </w:tc>
        <w:tc>
          <w:tcPr>
            <w:tcW w:w="4680" w:type="dxa"/>
            <w:tcBorders/>
            <w:vAlign w:val="center"/>
          </w:tcPr>
          <w:p>
            <w:pPr>
              <w:pStyle w:val="TableContents"/>
              <w:widowControl w:val="false"/>
              <w:spacing w:lineRule="auto" w:line="240" w:before="0" w:after="160"/>
              <w:jc w:val="center"/>
              <w:rPr/>
            </w:pPr>
            <w:r>
              <w:rPr/>
              <w:t>Continuous</w:t>
            </w:r>
          </w:p>
        </w:tc>
      </w:tr>
      <w:tr>
        <w:trPr/>
        <w:tc>
          <w:tcPr>
            <w:tcW w:w="4679" w:type="dxa"/>
            <w:tcBorders/>
            <w:vAlign w:val="center"/>
          </w:tcPr>
          <w:p>
            <w:pPr>
              <w:pStyle w:val="TableContents"/>
              <w:widowControl w:val="false"/>
              <w:spacing w:lineRule="auto" w:line="240" w:before="0" w:after="160"/>
              <w:jc w:val="center"/>
              <w:rPr/>
            </w:pPr>
            <w:r>
              <w:rPr/>
              <w:t>Item4</w:t>
            </w:r>
          </w:p>
        </w:tc>
        <w:tc>
          <w:tcPr>
            <w:tcW w:w="4680" w:type="dxa"/>
            <w:tcBorders/>
            <w:vAlign w:val="center"/>
          </w:tcPr>
          <w:p>
            <w:pPr>
              <w:pStyle w:val="TableContents"/>
              <w:widowControl w:val="false"/>
              <w:spacing w:lineRule="auto" w:line="240" w:before="0" w:after="160"/>
              <w:jc w:val="center"/>
              <w:rPr/>
            </w:pPr>
            <w:r>
              <w:rPr/>
              <w:t>Continuous</w:t>
            </w:r>
          </w:p>
        </w:tc>
      </w:tr>
      <w:tr>
        <w:trPr/>
        <w:tc>
          <w:tcPr>
            <w:tcW w:w="4679" w:type="dxa"/>
            <w:tcBorders/>
            <w:vAlign w:val="center"/>
          </w:tcPr>
          <w:p>
            <w:pPr>
              <w:pStyle w:val="TableContents"/>
              <w:widowControl w:val="false"/>
              <w:spacing w:lineRule="auto" w:line="240" w:before="0" w:after="160"/>
              <w:jc w:val="center"/>
              <w:rPr/>
            </w:pPr>
            <w:r>
              <w:rPr/>
              <w:t>Item5</w:t>
            </w:r>
          </w:p>
        </w:tc>
        <w:tc>
          <w:tcPr>
            <w:tcW w:w="4680" w:type="dxa"/>
            <w:tcBorders/>
            <w:vAlign w:val="center"/>
          </w:tcPr>
          <w:p>
            <w:pPr>
              <w:pStyle w:val="TableContents"/>
              <w:widowControl w:val="false"/>
              <w:spacing w:lineRule="auto" w:line="240" w:before="0" w:after="160"/>
              <w:jc w:val="center"/>
              <w:rPr/>
            </w:pPr>
            <w:r>
              <w:rPr/>
              <w:t>Continuous</w:t>
            </w:r>
          </w:p>
        </w:tc>
      </w:tr>
      <w:tr>
        <w:trPr/>
        <w:tc>
          <w:tcPr>
            <w:tcW w:w="4679" w:type="dxa"/>
            <w:tcBorders/>
            <w:vAlign w:val="center"/>
          </w:tcPr>
          <w:p>
            <w:pPr>
              <w:pStyle w:val="TableContents"/>
              <w:widowControl w:val="false"/>
              <w:spacing w:lineRule="auto" w:line="240" w:before="0" w:after="160"/>
              <w:jc w:val="center"/>
              <w:rPr/>
            </w:pPr>
            <w:r>
              <w:rPr/>
              <w:t>Item6</w:t>
            </w:r>
          </w:p>
        </w:tc>
        <w:tc>
          <w:tcPr>
            <w:tcW w:w="4680" w:type="dxa"/>
            <w:tcBorders/>
            <w:vAlign w:val="center"/>
          </w:tcPr>
          <w:p>
            <w:pPr>
              <w:pStyle w:val="TableContents"/>
              <w:widowControl w:val="false"/>
              <w:spacing w:lineRule="auto" w:line="240" w:before="0" w:after="160"/>
              <w:jc w:val="center"/>
              <w:rPr/>
            </w:pPr>
            <w:r>
              <w:rPr/>
              <w:t>Continuous</w:t>
            </w:r>
          </w:p>
        </w:tc>
      </w:tr>
      <w:tr>
        <w:trPr/>
        <w:tc>
          <w:tcPr>
            <w:tcW w:w="4679" w:type="dxa"/>
            <w:tcBorders/>
            <w:vAlign w:val="center"/>
          </w:tcPr>
          <w:p>
            <w:pPr>
              <w:pStyle w:val="TableContents"/>
              <w:widowControl w:val="false"/>
              <w:spacing w:lineRule="auto" w:line="240" w:before="0" w:after="160"/>
              <w:jc w:val="center"/>
              <w:rPr/>
            </w:pPr>
            <w:r>
              <w:rPr/>
              <w:t>Item7</w:t>
            </w:r>
          </w:p>
        </w:tc>
        <w:tc>
          <w:tcPr>
            <w:tcW w:w="4680" w:type="dxa"/>
            <w:tcBorders/>
            <w:vAlign w:val="center"/>
          </w:tcPr>
          <w:p>
            <w:pPr>
              <w:pStyle w:val="TableContents"/>
              <w:widowControl w:val="false"/>
              <w:spacing w:lineRule="auto" w:line="240" w:before="0" w:after="160"/>
              <w:jc w:val="center"/>
              <w:rPr/>
            </w:pPr>
            <w:r>
              <w:rPr/>
              <w:t>Continuous</w:t>
            </w:r>
          </w:p>
        </w:tc>
      </w:tr>
      <w:tr>
        <w:trPr/>
        <w:tc>
          <w:tcPr>
            <w:tcW w:w="4679" w:type="dxa"/>
            <w:tcBorders/>
            <w:vAlign w:val="center"/>
          </w:tcPr>
          <w:p>
            <w:pPr>
              <w:pStyle w:val="TableContents"/>
              <w:widowControl w:val="false"/>
              <w:spacing w:lineRule="auto" w:line="240" w:before="0" w:after="160"/>
              <w:jc w:val="center"/>
              <w:rPr/>
            </w:pPr>
            <w:r>
              <w:rPr/>
              <w:t>Item8</w:t>
            </w:r>
          </w:p>
        </w:tc>
        <w:tc>
          <w:tcPr>
            <w:tcW w:w="4680" w:type="dxa"/>
            <w:tcBorders/>
            <w:vAlign w:val="center"/>
          </w:tcPr>
          <w:p>
            <w:pPr>
              <w:pStyle w:val="TableContents"/>
              <w:widowControl w:val="false"/>
              <w:spacing w:lineRule="auto" w:line="240" w:before="0" w:after="160"/>
              <w:jc w:val="center"/>
              <w:rPr/>
            </w:pPr>
            <w:r>
              <w:rPr/>
              <w:t>Continuous</w:t>
            </w:r>
          </w:p>
        </w:tc>
      </w:tr>
    </w:tbl>
    <w:p>
      <w:pPr>
        <w:pStyle w:val="Normal"/>
        <w:rPr>
          <w:b/>
          <w:b/>
        </w:rPr>
      </w:pPr>
      <w:r>
        <w:rPr>
          <w:b/>
        </w:rPr>
      </w:r>
    </w:p>
    <w:p>
      <w:pPr>
        <w:pStyle w:val="Normal"/>
        <w:rPr>
          <w:b/>
          <w:b/>
        </w:rPr>
      </w:pPr>
      <w:r>
        <w:rPr>
          <w:b/>
        </w:rPr>
        <w:t>C2:Standardization of Dataset Variables</w:t>
      </w:r>
    </w:p>
    <w:p>
      <w:pPr>
        <w:pStyle w:val="Normal"/>
        <w:rPr>
          <w:b/>
          <w:b/>
        </w:rPr>
      </w:pPr>
      <w:r>
        <w:rPr>
          <w:b/>
        </w:rPr>
        <w:tab/>
      </w:r>
      <w:r>
        <w:rPr>
          <w:b w:val="false"/>
          <w:bCs w:val="false"/>
        </w:rPr>
        <w:t>I standardized the continuous dataset variables using the ‘StandardScaler’ class from Scikit-learn’s ‘preprocessing’ submodule.</w:t>
      </w:r>
    </w:p>
    <w:p>
      <w:pPr>
        <w:pStyle w:val="Normal"/>
        <w:rPr>
          <w:b/>
          <w:b/>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57800" cy="3105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7800" cy="3105150"/>
                    </a:xfrm>
                    <a:prstGeom prst="rect">
                      <a:avLst/>
                    </a:prstGeom>
                  </pic:spPr>
                </pic:pic>
              </a:graphicData>
            </a:graphic>
          </wp:anchor>
        </w:drawing>
      </w:r>
      <w:r>
        <w:rPr>
          <w:b w:val="false"/>
          <w:bCs w:val="false"/>
        </w:rPr>
        <w:t xml:space="preserve"> </w:t>
      </w:r>
    </w:p>
    <w:p>
      <w:pPr>
        <w:pStyle w:val="Normal"/>
        <w:rPr>
          <w:b/>
          <w:b/>
        </w:rPr>
      </w:pPr>
      <w:r>
        <w:rPr>
          <w:b/>
        </w:rPr>
        <w:t>D1:Principal Components</w:t>
      </w:r>
    </w:p>
    <w:p>
      <w:pPr>
        <w:pStyle w:val="Normal"/>
        <w:rPr>
          <w:b w:val="false"/>
          <w:b w:val="false"/>
          <w:bCs w:val="false"/>
        </w:rPr>
      </w:pPr>
      <w:r>
        <w:rPr>
          <w:b w:val="false"/>
          <w:bCs w:val="false"/>
        </w:rPr>
        <w:tab/>
        <w:t>The matrix of all of the principal components is shown below:</w:t>
      </w:r>
    </w:p>
    <w:p>
      <w:pPr>
        <w:pStyle w:val="Normal"/>
        <w:rPr>
          <w:b/>
          <w:b/>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58000" cy="24231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000" cy="2423160"/>
                    </a:xfrm>
                    <a:prstGeom prst="rect">
                      <a:avLst/>
                    </a:prstGeom>
                  </pic:spPr>
                </pic:pic>
              </a:graphicData>
            </a:graphic>
          </wp:anchor>
        </w:drawing>
      </w:r>
      <w:r>
        <w:rPr>
          <w:b/>
        </w:rPr>
        <w:t>D2:Identification of Total Number of Components</w:t>
      </w:r>
    </w:p>
    <w:p>
      <w:pPr>
        <w:pStyle w:val="Normal"/>
        <w:rPr>
          <w:b/>
          <w:b/>
        </w:rPr>
      </w:pPr>
      <w:r>
        <w:rPr>
          <w:b/>
        </w:rPr>
        <w:tab/>
      </w:r>
      <w:r>
        <w:rPr>
          <w:b w:val="false"/>
          <w:bCs w:val="false"/>
        </w:rPr>
        <w:t xml:space="preserve">Using the elbow role, the optimal number of principal components </w:t>
      </w:r>
      <w:r>
        <w:rPr>
          <w:b w:val="false"/>
          <w:bCs w:val="false"/>
        </w:rPr>
        <w:t>that I chose</w:t>
      </w:r>
      <w:r>
        <w:rPr>
          <w:b w:val="false"/>
          <w:bCs w:val="false"/>
        </w:rPr>
        <w:t xml:space="preserve"> is 3. The scree plot I used to make this decision is shown below:</w:t>
      </w:r>
    </w:p>
    <w:p>
      <w:pPr>
        <w:pStyle w:val="Normal"/>
        <w:rPr>
          <w:b/>
          <w:b/>
        </w:rPr>
      </w:pPr>
      <w:r>
        <w:rPr>
          <w: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58000" cy="54013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858000" cy="5401310"/>
                    </a:xfrm>
                    <a:prstGeom prst="rect">
                      <a:avLst/>
                    </a:prstGeom>
                  </pic:spPr>
                </pic:pic>
              </a:graphicData>
            </a:graphic>
          </wp:anchor>
        </w:drawing>
      </w:r>
    </w:p>
    <w:p>
      <w:pPr>
        <w:pStyle w:val="Normal"/>
        <w:rPr>
          <w:b/>
          <w:b/>
        </w:rPr>
      </w:pPr>
      <w:r>
        <w:rPr>
          <w:b/>
        </w:rPr>
        <w:t>D3:Total Variance of Components</w:t>
      </w:r>
    </w:p>
    <w:p>
      <w:pPr>
        <w:pStyle w:val="Normal"/>
        <w:rPr>
          <w:b/>
          <w:b/>
        </w:rPr>
      </w:pPr>
      <w:r>
        <w:rPr>
          <w:b/>
        </w:rPr>
        <w:tab/>
      </w:r>
      <w:r>
        <w:rPr>
          <w:b w:val="false"/>
          <w:bCs w:val="false"/>
        </w:rPr>
        <w:t xml:space="preserve">The explained variance of </w:t>
      </w:r>
      <w:r>
        <w:rPr>
          <w:rStyle w:val="Emphasis"/>
          <w:b w:val="false"/>
          <w:bCs w:val="false"/>
          <w:i w:val="false"/>
          <w:iCs w:val="false"/>
        </w:rPr>
        <w:t>each</w:t>
      </w:r>
      <w:r>
        <w:rPr>
          <w:b w:val="false"/>
          <w:bCs w:val="false"/>
        </w:rPr>
        <w:t xml:space="preserve"> of the three principal components identified in part D2 is shown below:</w:t>
      </w:r>
    </w:p>
    <w:p>
      <w:pPr>
        <w:pStyle w:val="Normal"/>
        <w:rPr>
          <w:b/>
          <w:b/>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67425" cy="6756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67425" cy="675640"/>
                    </a:xfrm>
                    <a:prstGeom prst="rect">
                      <a:avLst/>
                    </a:prstGeom>
                  </pic:spPr>
                </pic:pic>
              </a:graphicData>
            </a:graphic>
          </wp:anchor>
        </w:drawing>
      </w:r>
      <w:r>
        <w:rPr>
          <w:b/>
        </w:rPr>
        <w:t>D4:Total Variance Captured by Components</w:t>
      </w:r>
    </w:p>
    <w:p>
      <w:pPr>
        <w:pStyle w:val="Normal"/>
        <w:rPr>
          <w:b/>
          <w:b/>
        </w:rPr>
      </w:pPr>
      <w:r>
        <w:rPr>
          <w:b/>
        </w:rPr>
        <w:tab/>
      </w:r>
      <w:r>
        <w:rPr>
          <w:b w:val="false"/>
          <w:bCs w:val="false"/>
        </w:rPr>
        <w:t xml:space="preserve">The total variance captured by all three principal components is </w:t>
      </w:r>
      <w:r>
        <w:rPr>
          <w:b w:val="false"/>
          <w:bCs w:val="false"/>
        </w:rPr>
        <w:t>about</w:t>
      </w:r>
      <w:r>
        <w:rPr>
          <w:b w:val="false"/>
          <w:bCs w:val="false"/>
        </w:rPr>
        <w:t xml:space="preserve"> 5.368. The total percentage of variance explained by the three components is 67.1%</w:t>
      </w:r>
    </w:p>
    <w:p>
      <w:pPr>
        <w:pStyle w:val="Normal"/>
        <w:rPr>
          <w:b/>
          <w:b/>
        </w:rPr>
      </w:pPr>
      <w:r>
        <w:rPr>
          <w:b/>
        </w:rPr>
        <w:t>D5:Summary of Data Analysis</w:t>
      </w:r>
    </w:p>
    <w:p>
      <w:pPr>
        <w:pStyle w:val="Normal"/>
        <w:rPr>
          <w:b/>
          <w:b/>
        </w:rPr>
      </w:pPr>
      <w:r>
        <w:rPr>
          <w:b/>
        </w:rPr>
        <w:tab/>
      </w:r>
      <w:r>
        <w:rPr>
          <w:b w:val="false"/>
          <w:bCs w:val="false"/>
        </w:rPr>
        <w:t>The principal component analysis resulted in the reduction of eight variables into only 3 components, retaining about two-thirds of the total variance in that set of data. Even though not all of the information was preserved, the trade-off is that the data is now less complex and easier to visualize.</w:t>
      </w:r>
    </w:p>
    <w:p>
      <w:pPr>
        <w:pStyle w:val="Normal"/>
        <w:rPr>
          <w:b/>
          <w:b/>
        </w:rPr>
      </w:pPr>
      <w:r>
        <w:rPr>
          <w:b/>
        </w:rPr>
      </w:r>
      <w:r>
        <w:br w:type="page"/>
      </w:r>
    </w:p>
    <w:p>
      <w:pPr>
        <w:pStyle w:val="Normal"/>
        <w:rPr>
          <w:b/>
          <w:b/>
        </w:rPr>
      </w:pPr>
      <w:r>
        <w:rPr>
          <w:b/>
        </w:rPr>
        <w:t>E &amp; F: Sources</w:t>
      </w:r>
    </w:p>
    <w:p>
      <w:pPr>
        <w:pStyle w:val="TextBody"/>
        <w:spacing w:before="280" w:after="280"/>
        <w:ind w:left="567" w:hanging="567"/>
        <w:rPr/>
      </w:pPr>
      <w:r>
        <w:rPr/>
        <w:t xml:space="preserve">Bruce, P., &amp; Bruce, A. (2020). </w:t>
      </w:r>
      <w:r>
        <w:rPr>
          <w:i/>
        </w:rPr>
        <w:t>Practical Statistics for Data Scientists</w:t>
      </w:r>
      <w:r>
        <w:rPr/>
        <w:t xml:space="preserve"> (2nd ed.). O'Reilly Media.</w:t>
      </w:r>
    </w:p>
    <w:p>
      <w:pPr>
        <w:pStyle w:val="TextBody"/>
        <w:spacing w:before="280" w:after="280"/>
        <w:ind w:left="567" w:hanging="567"/>
        <w:rPr/>
      </w:pPr>
      <w:r>
        <w:rPr/>
        <w:t xml:space="preserve">Urdan, T. C. (2022). </w:t>
      </w:r>
      <w:r>
        <w:rPr>
          <w:i/>
        </w:rPr>
        <w:t>Statistics in Plain English</w:t>
      </w:r>
      <w:r>
        <w:rPr/>
        <w:t xml:space="preserve"> (5th ed.). Routledge.</w:t>
      </w:r>
    </w:p>
    <w:p>
      <w:pPr>
        <w:pStyle w:val="NormalWeb"/>
        <w:spacing w:before="280" w:after="280"/>
        <w:ind w:left="567" w:hanging="567"/>
        <w:rPr/>
      </w:pPr>
      <w:r>
        <w:rPr/>
      </w:r>
    </w:p>
    <w:p>
      <w:pPr>
        <w:pStyle w:val="Normal"/>
        <w:widowControl/>
        <w:bidi w:val="0"/>
        <w:spacing w:lineRule="auto" w:line="480"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1a0a"/>
    <w:pPr>
      <w:widowControl/>
      <w:suppressAutoHyphens w:val="true"/>
      <w:bidi w:val="0"/>
      <w:spacing w:lineRule="auto" w:line="480" w:before="0" w:after="160"/>
      <w:jc w:val="left"/>
    </w:pPr>
    <w:rPr>
      <w:rFonts w:ascii="Times New Roman" w:hAnsi="Times New Roman" w:eastAsia="Calibri" w:cs="Times New Roman"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57dd8"/>
    <w:rPr>
      <w:color w:val="0563C1" w:themeColor="hyperlink"/>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57dd8"/>
    <w:pPr>
      <w:spacing w:lineRule="auto" w:line="240" w:beforeAutospacing="1" w:afterAutospacing="1"/>
    </w:pPr>
    <w:rPr>
      <w:rFonts w:eastAsia="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3158</TotalTime>
  <Application>LibreOffice/7.4.5.1$Linux_X86_64 LibreOffice_project/40$Build-1</Application>
  <AppVersion>15.0000</AppVersion>
  <Pages>7</Pages>
  <Words>473</Words>
  <Characters>2673</Characters>
  <CharactersWithSpaces>3112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2022-12-27T22:06:00Z</dcterms:created>
  <dc:creator>Renzo Espinoza</dc:creator>
  <dc:description/>
  <dc:language>en-US</dc:language>
  <cp:lastModifiedBy/>
  <dcterms:modified xsi:type="dcterms:W3CDTF">2023-02-04T19:15:57Z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