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23" w:rsidRDefault="00F61823" w:rsidP="00F61823">
      <w:pPr>
        <w:shd w:val="clear" w:color="auto" w:fill="FFFFFF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Registro de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 interesados</w:t>
      </w:r>
    </w:p>
    <w:p w:rsidR="00897451" w:rsidRDefault="00F61823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65656"/>
          <w:sz w:val="24"/>
          <w:szCs w:val="24"/>
        </w:rPr>
        <w:t> </w:t>
      </w:r>
      <w:bookmarkStart w:id="0" w:name="_GoBack"/>
      <w:bookmarkEnd w:id="0"/>
    </w:p>
    <w:p w:rsidR="00897451" w:rsidRDefault="00F61823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</w:rPr>
        <w:t>PROYECTO:  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Sistema App para Registro de Historias Clínicas en una Veterinaria</w:t>
      </w:r>
      <w:r>
        <w:rPr>
          <w:rFonts w:ascii="Helvetica Neue" w:eastAsia="Helvetica Neue" w:hAnsi="Helvetica Neue" w:cs="Helvetica Neue"/>
          <w:color w:val="2D3B45"/>
          <w:sz w:val="24"/>
          <w:szCs w:val="24"/>
          <w:u w:val="single"/>
        </w:rPr>
        <w:t> </w:t>
      </w:r>
      <w:r>
        <w:rPr>
          <w:rFonts w:ascii="Helvetica Neue" w:eastAsia="Helvetica Neue" w:hAnsi="Helvetica Neue" w:cs="Helvetica Neue"/>
          <w:color w:val="2D3B45"/>
          <w:sz w:val="30"/>
          <w:szCs w:val="30"/>
          <w:u w:val="single"/>
        </w:rPr>
        <w:t xml:space="preserve"> </w:t>
      </w:r>
    </w:p>
    <w:p w:rsidR="00897451" w:rsidRDefault="00897451">
      <w:pPr>
        <w:shd w:val="clear" w:color="auto" w:fill="FFFFFF"/>
        <w:spacing w:before="180" w:after="180" w:line="240" w:lineRule="auto"/>
        <w:ind w:left="-1080"/>
        <w:rPr>
          <w:rFonts w:ascii="Quattrocento Sans" w:eastAsia="Quattrocento Sans" w:hAnsi="Quattrocento Sans" w:cs="Quattrocento Sans"/>
          <w:color w:val="565656"/>
          <w:sz w:val="30"/>
          <w:szCs w:val="30"/>
        </w:rPr>
      </w:pPr>
    </w:p>
    <w:tbl>
      <w:tblPr>
        <w:tblStyle w:val="a"/>
        <w:tblW w:w="11485" w:type="dxa"/>
        <w:tblInd w:w="-1000" w:type="dxa"/>
        <w:tblLayout w:type="fixed"/>
        <w:tblLook w:val="0400" w:firstRow="0" w:lastRow="0" w:firstColumn="0" w:lastColumn="0" w:noHBand="0" w:noVBand="1"/>
      </w:tblPr>
      <w:tblGrid>
        <w:gridCol w:w="2420"/>
        <w:gridCol w:w="4870"/>
        <w:gridCol w:w="2250"/>
        <w:gridCol w:w="1945"/>
      </w:tblGrid>
      <w:tr w:rsidR="00897451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-383"/>
              <w:jc w:val="center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Parte interesada</w:t>
            </w:r>
          </w:p>
        </w:tc>
        <w:tc>
          <w:tcPr>
            <w:tcW w:w="4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jc w:val="center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Expectativa (narración de cómo percibe que le afectará el proyecto positiva o negativamente)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-24" w:right="-17"/>
              <w:jc w:val="center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Nivel de influencia (Alto, Medio, Bajo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-102"/>
              <w:jc w:val="center"/>
              <w:rPr>
                <w:rFonts w:ascii="Quattrocento Sans" w:eastAsia="Quattrocento Sans" w:hAnsi="Quattrocento Sans" w:cs="Quattrocento Sans"/>
                <w:color w:val="565656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Posició</w:t>
            </w:r>
            <w:r>
              <w:rPr>
                <w:rFonts w:ascii="Helvetica Neue" w:eastAsia="Helvetica Neue" w:hAnsi="Helvetica Neue" w:cs="Helvetica Neue"/>
                <w:color w:val="2D3B45"/>
                <w:sz w:val="20"/>
                <w:szCs w:val="20"/>
              </w:rPr>
              <w:t>n (a favor, neutral, en contra)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</w:t>
            </w: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Veterinario (Guillermo Ramos)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 xml:space="preserve">Tener historias clínicas centralizadas,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-1080" w:firstLine="108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Alta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-1080" w:firstLine="117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 favor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Clientes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Reservas citas de manera online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Alta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 favor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Dueño de negocio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 Mejorar productividad. Mejora la gestión e histórico de clientes. Mejora de experiencia de usuarios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Alta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Quattrocento Sans" w:eastAsia="Quattrocento Sans" w:hAnsi="Quattrocento Sans" w:cs="Quattrocento Sans"/>
                <w:color w:val="56565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 favor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Secretaria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Reducción de tiempos en consultas. Agilizar gestión de información de clientes.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Alta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 favor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Proveedor de accesorios de oficina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Las ventas se verán impactadas negativamente, pues ya no requerirán sus servicios.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Bajo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En contra</w:t>
            </w:r>
          </w:p>
        </w:tc>
      </w:tr>
      <w:tr w:rsidR="00897451">
        <w:tc>
          <w:tcPr>
            <w:tcW w:w="2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Proveedor de equipos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ind w:left="90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 xml:space="preserve">La venta de </w:t>
            </w:r>
            <w:proofErr w:type="spellStart"/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tablets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Bajo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451" w:rsidRDefault="00F61823">
            <w:pPr>
              <w:spacing w:before="180" w:after="180"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  <w:t>a favor</w:t>
            </w:r>
          </w:p>
        </w:tc>
      </w:tr>
    </w:tbl>
    <w:p w:rsidR="00897451" w:rsidRDefault="00897451">
      <w:pPr>
        <w:ind w:left="-1080"/>
      </w:pPr>
    </w:p>
    <w:sectPr w:rsidR="008974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51"/>
    <w:rsid w:val="00897451"/>
    <w:rsid w:val="00F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16B"/>
  <w15:docId w15:val="{9F7A951E-20B4-47C8-932B-7A4D9173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TptaScNxSV37DVd3o/iIChEEw==">AMUW2mXjlSDEqTvDz03Q9e+d2KrjsToTybSGO+2+dQQoOJxwx8I2xPZm03uMEym11bYNXTNnF/qeV/iZcq8hsaIEsiNqn3aM7gw2rChAb8MKlwO43bMhV/ths2tWIqRWN5BwrkRyGYXz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Victor Cabrejos Jr.</cp:lastModifiedBy>
  <cp:revision>2</cp:revision>
  <dcterms:created xsi:type="dcterms:W3CDTF">2020-05-09T18:05:00Z</dcterms:created>
  <dcterms:modified xsi:type="dcterms:W3CDTF">2020-10-31T03:52:00Z</dcterms:modified>
</cp:coreProperties>
</file>