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23" w:rsidRDefault="00F61823" w:rsidP="00F61823">
      <w:pPr>
        <w:shd w:val="clear" w:color="auto" w:fill="FFFFFF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Registro de interesados</w:t>
      </w:r>
    </w:p>
    <w:p w:rsidR="00897451" w:rsidRDefault="00F61823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65656"/>
          <w:sz w:val="24"/>
          <w:szCs w:val="24"/>
        </w:rPr>
        <w:t> </w:t>
      </w:r>
    </w:p>
    <w:p w:rsidR="00BC25E7" w:rsidRDefault="00F61823" w:rsidP="00BC25E7">
      <w:r>
        <w:rPr>
          <w:rFonts w:ascii="Helvetica Neue" w:eastAsia="Helvetica Neue" w:hAnsi="Helvetica Neue" w:cs="Helvetica Neue"/>
          <w:color w:val="2D3B45"/>
          <w:sz w:val="24"/>
          <w:szCs w:val="24"/>
        </w:rPr>
        <w:t>PROYECTO:  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Sistema App para Registro de Historias Clínicas en una Veterinaria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> </w:t>
      </w:r>
      <w:r>
        <w:rPr>
          <w:rFonts w:ascii="Helvetica Neue" w:eastAsia="Helvetica Neue" w:hAnsi="Helvetica Neue" w:cs="Helvetica Neue"/>
          <w:color w:val="2D3B45"/>
          <w:sz w:val="30"/>
          <w:szCs w:val="30"/>
          <w:u w:val="single"/>
        </w:rPr>
        <w:t xml:space="preserve"> </w:t>
      </w:r>
      <w:r w:rsidR="00BC25E7">
        <w:t> </w:t>
      </w:r>
    </w:p>
    <w:p w:rsidR="00BC25E7" w:rsidRDefault="00BC25E7" w:rsidP="00BC25E7"/>
    <w:tbl>
      <w:tblPr>
        <w:tblStyle w:val="a"/>
        <w:tblW w:w="11452" w:type="dxa"/>
        <w:tblInd w:w="-910" w:type="dxa"/>
        <w:tblLayout w:type="fixed"/>
        <w:tblLook w:val="0400" w:firstRow="0" w:lastRow="0" w:firstColumn="0" w:lastColumn="0" w:noHBand="0" w:noVBand="1"/>
      </w:tblPr>
      <w:tblGrid>
        <w:gridCol w:w="2159"/>
        <w:gridCol w:w="2478"/>
        <w:gridCol w:w="1279"/>
        <w:gridCol w:w="1279"/>
        <w:gridCol w:w="4257"/>
      </w:tblGrid>
      <w:tr w:rsidR="00BC25E7" w:rsidTr="00441632">
        <w:trPr>
          <w:trHeight w:val="1091"/>
        </w:trPr>
        <w:tc>
          <w:tcPr>
            <w:tcW w:w="2158" w:type="dxa"/>
            <w:tcBorders>
              <w:top w:val="single" w:sz="8" w:space="0" w:color="17347D"/>
              <w:left w:val="single" w:sz="8" w:space="0" w:color="17347D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Parte interesada</w:t>
            </w:r>
          </w:p>
        </w:tc>
        <w:tc>
          <w:tcPr>
            <w:tcW w:w="2478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Expectativa  </w:t>
            </w:r>
            <w:r>
              <w:rPr>
                <w:b/>
                <w:sz w:val="20"/>
                <w:szCs w:val="20"/>
              </w:rPr>
              <w:br/>
              <w:t>(de cómo le afectará el proyecto, favorable o desfavorable)</w:t>
            </w: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-24" w:right="-17"/>
              <w:jc w:val="center"/>
              <w:rPr>
                <w:rFonts w:ascii="Quattrocento Sans" w:eastAsia="Quattrocento Sans" w:hAnsi="Quattrocento Sans" w:cs="Quattrocento Sans"/>
                <w:b/>
                <w:color w:val="565656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2D3B45"/>
                <w:sz w:val="18"/>
                <w:szCs w:val="18"/>
              </w:rPr>
              <w:t>Nivel de influencia (Alto, Medio, Bajo</w:t>
            </w:r>
          </w:p>
        </w:tc>
        <w:tc>
          <w:tcPr>
            <w:tcW w:w="1279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Posición</w:t>
            </w:r>
            <w:r>
              <w:rPr>
                <w:b/>
                <w:sz w:val="18"/>
                <w:szCs w:val="18"/>
              </w:rPr>
              <w:br/>
              <w:t> (a favor / neutral / opositor )</w:t>
            </w:r>
          </w:p>
        </w:tc>
        <w:tc>
          <w:tcPr>
            <w:tcW w:w="4256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C000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 de parte del equipo del proyecto (Involucrar / Informar / hacer seguimiento al interesado)</w:t>
            </w:r>
          </w:p>
        </w:tc>
      </w:tr>
      <w:tr w:rsidR="00BC25E7" w:rsidTr="00441632">
        <w:trPr>
          <w:trHeight w:val="75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</w:t>
            </w:r>
            <w:r>
              <w:rPr>
                <w:rFonts w:ascii="Helvetica Neue" w:eastAsia="Helvetica Neue" w:hAnsi="Helvetica Neue" w:cs="Helvetica Neue"/>
                <w:color w:val="404040"/>
                <w:sz w:val="20"/>
                <w:szCs w:val="20"/>
              </w:rPr>
              <w:t>Veterinario (Guillermo Ramos)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Tener historias clínicas centralizadas,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7244B5">
            <w:pPr>
              <w:tabs>
                <w:tab w:val="right" w:pos="1063"/>
              </w:tabs>
              <w:spacing w:before="180" w:after="180" w:line="240" w:lineRule="auto"/>
              <w:ind w:hanging="1080"/>
              <w:jc w:val="both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  <w:r w:rsidR="007244B5"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ab/>
            </w:r>
            <w:proofErr w:type="spellStart"/>
            <w:r w:rsidR="007244B5"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  <w:bookmarkStart w:id="0" w:name="_GoBack"/>
            <w:bookmarkEnd w:id="0"/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-1080" w:firstLine="117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</w:rPr>
            </w:pPr>
            <w:r>
              <w:rPr>
                <w:b/>
                <w:color w:val="FF0000"/>
              </w:rPr>
              <w:t>Involucrar: Convocar de manera transparente al veterinario indicando las necesidades específicas y pidiendo su input. (Especificar más)</w:t>
            </w:r>
          </w:p>
        </w:tc>
      </w:tr>
      <w:tr w:rsidR="00BC25E7" w:rsidTr="00441632">
        <w:trPr>
          <w:trHeight w:val="806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Clientes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Reservas citas de manera online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</w:rPr>
            </w:pPr>
            <w:r>
              <w:rPr>
                <w:b/>
              </w:rPr>
              <w:t> </w:t>
            </w:r>
            <w:r>
              <w:rPr>
                <w:b/>
                <w:color w:val="FF0000"/>
              </w:rPr>
              <w:t>Involucrar: Notificaciones a los clientes que podrán reservar citas online y horarios.(</w:t>
            </w:r>
            <w:proofErr w:type="spellStart"/>
            <w:r>
              <w:rPr>
                <w:b/>
                <w:color w:val="FF0000"/>
              </w:rPr>
              <w:t>RAG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</w:tr>
      <w:tr w:rsidR="00BC25E7" w:rsidTr="00441632">
        <w:trPr>
          <w:trHeight w:val="67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Dueño de negocio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Mejorar productividad. Mejora la gestión e histórico de clientes. Mejora de experiencia de usuarios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Involucrar: Exponerle las mejoras para el negocio. Convencerlo para justificar la inversión.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Secretaria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Reducción de tiempos en consultas. Agilizar gestión de información de clientes.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 Informar: Sobre mejoras en tiempo de respuesta a consultas de clientes. Facilita su trabajo. 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Proveedor de accesorios de oficina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Las ventas se verán impactadas negativamente, pues ya no requerirán sus servicios.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Bajo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En contra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</w:pPr>
            <w:r>
              <w:rPr>
                <w:b/>
                <w:color w:val="FF0000"/>
              </w:rPr>
              <w:t>Informar: Dejar de ponerle órdenes de compra. Ya no se van a requerir sus servicios.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Proveedor de equipos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La venta de 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tablets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Bajo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</w:pPr>
            <w:r>
              <w:rPr>
                <w:b/>
                <w:color w:val="FF0000"/>
              </w:rPr>
              <w:t>Informar: Enviar las especificaciones de los equipos.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Equipo de desarrollo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Desarrollo de código de la aplicación.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Medio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Involucrar: Darle la información de requerimientos funcionales. Darle datos técnicos para que puedan gestionar sus recursos de infraestructura.</w:t>
            </w:r>
          </w:p>
        </w:tc>
      </w:tr>
    </w:tbl>
    <w:p w:rsidR="00897451" w:rsidRDefault="00897451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30"/>
          <w:szCs w:val="30"/>
          <w:u w:val="single"/>
        </w:rPr>
      </w:pPr>
    </w:p>
    <w:sectPr w:rsidR="00897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51"/>
    <w:rsid w:val="007244B5"/>
    <w:rsid w:val="00897451"/>
    <w:rsid w:val="00BC25E7"/>
    <w:rsid w:val="00F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1329"/>
  <w15:docId w15:val="{9F7A951E-20B4-47C8-932B-7A4D9173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TptaScNxSV37DVd3o/iIChEEw==">AMUW2mXjlSDEqTvDz03Q9e+d2KrjsToTybSGO+2+dQQoOJxwx8I2xPZm03uMEym11bYNXTNnF/qeV/iZcq8hsaIEsiNqn3aM7gw2rChAb8MKlwO43bMhV/ths2tWIqRWN5BwrkRyGYXz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Victor Cabrejos Jr.</cp:lastModifiedBy>
  <cp:revision>2</cp:revision>
  <dcterms:created xsi:type="dcterms:W3CDTF">2020-10-31T04:06:00Z</dcterms:created>
  <dcterms:modified xsi:type="dcterms:W3CDTF">2020-10-31T04:06:00Z</dcterms:modified>
</cp:coreProperties>
</file>