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001" w:rsidRPr="00DC1D99" w:rsidRDefault="00663001" w:rsidP="00663001">
      <w:pPr>
        <w:pStyle w:val="Textoindependiente2"/>
        <w:jc w:val="center"/>
        <w:rPr>
          <w:b/>
          <w:sz w:val="22"/>
          <w:szCs w:val="22"/>
          <w:u w:val="single"/>
          <w:lang w:val="es-PE"/>
        </w:rPr>
      </w:pPr>
      <w:r w:rsidRPr="00DC1D99">
        <w:rPr>
          <w:b/>
          <w:sz w:val="22"/>
          <w:szCs w:val="22"/>
          <w:u w:val="single"/>
          <w:lang w:val="es-PE"/>
        </w:rPr>
        <w:t>Plantilla del Estado del Arte</w:t>
      </w:r>
    </w:p>
    <w:p w:rsidR="00663001" w:rsidRPr="00DC1D99" w:rsidRDefault="00663001" w:rsidP="00663001">
      <w:pPr>
        <w:pStyle w:val="Ttulo2"/>
        <w:jc w:val="left"/>
        <w:rPr>
          <w:rFonts w:ascii="Times New Roman" w:hAnsi="Times New Roman"/>
          <w:sz w:val="22"/>
          <w:szCs w:val="22"/>
          <w:lang w:val="es-PE"/>
        </w:rPr>
      </w:pPr>
    </w:p>
    <w:p w:rsidR="00663001" w:rsidRPr="00DC1D99" w:rsidRDefault="00663001" w:rsidP="00663001">
      <w:pPr>
        <w:pBdr>
          <w:bottom w:val="single" w:sz="6" w:space="1" w:color="auto"/>
        </w:pBdr>
        <w:rPr>
          <w:lang w:val="es-PE"/>
        </w:rPr>
      </w:pPr>
      <w:proofErr w:type="spellStart"/>
      <w:r w:rsidRPr="00DC1D99">
        <w:rPr>
          <w:b/>
          <w:sz w:val="22"/>
          <w:szCs w:val="22"/>
          <w:lang w:val="es-PE"/>
        </w:rPr>
        <w:t>Author</w:t>
      </w:r>
      <w:proofErr w:type="spellEnd"/>
      <w:r w:rsidRPr="00DC1D99">
        <w:rPr>
          <w:b/>
          <w:sz w:val="22"/>
          <w:szCs w:val="22"/>
          <w:lang w:val="es-PE"/>
        </w:rPr>
        <w:t xml:space="preserve"> (s): </w:t>
      </w:r>
      <w:proofErr w:type="spellStart"/>
      <w:r w:rsidR="00A256CB" w:rsidRPr="00DC1D99">
        <w:rPr>
          <w:rFonts w:ascii="NexusSansWebPro" w:hAnsi="NexusSansWebPro"/>
          <w:shd w:val="clear" w:color="auto" w:fill="FFFFFF"/>
          <w:lang w:val="es-PE"/>
        </w:rPr>
        <w:t>Zhao</w:t>
      </w:r>
      <w:proofErr w:type="spellEnd"/>
      <w:r w:rsidR="00A256CB" w:rsidRPr="00DC1D99">
        <w:rPr>
          <w:rFonts w:ascii="NexusSansWebPro" w:hAnsi="NexusSansWebPro"/>
          <w:shd w:val="clear" w:color="auto" w:fill="FFFFFF"/>
          <w:lang w:val="es-PE"/>
        </w:rPr>
        <w:t xml:space="preserve">, </w:t>
      </w:r>
      <w:proofErr w:type="spellStart"/>
      <w:r w:rsidR="00A256CB" w:rsidRPr="00DC1D99">
        <w:rPr>
          <w:rFonts w:ascii="NexusSansWebPro" w:hAnsi="NexusSansWebPro"/>
          <w:shd w:val="clear" w:color="auto" w:fill="FFFFFF"/>
          <w:lang w:val="es-PE"/>
        </w:rPr>
        <w:t>Hongjiang</w:t>
      </w:r>
      <w:proofErr w:type="spellEnd"/>
      <w:r w:rsidR="00A256CB" w:rsidRPr="00DC1D99">
        <w:rPr>
          <w:rFonts w:ascii="NexusSansWebPro" w:hAnsi="NexusSansWebPro"/>
          <w:shd w:val="clear" w:color="auto" w:fill="FFFFFF"/>
          <w:lang w:val="es-PE"/>
        </w:rPr>
        <w:t xml:space="preserve"> and </w:t>
      </w:r>
      <w:proofErr w:type="spellStart"/>
      <w:r w:rsidR="00A256CB" w:rsidRPr="00DC1D99">
        <w:rPr>
          <w:rFonts w:ascii="NexusSansWebPro" w:hAnsi="NexusSansWebPro"/>
          <w:shd w:val="clear" w:color="auto" w:fill="FFFFFF"/>
          <w:lang w:val="es-PE"/>
        </w:rPr>
        <w:t>Coffie</w:t>
      </w:r>
      <w:proofErr w:type="spellEnd"/>
      <w:r w:rsidR="00A256CB" w:rsidRPr="00DC1D99">
        <w:rPr>
          <w:rFonts w:ascii="NexusSansWebPro" w:hAnsi="NexusSansWebPro"/>
          <w:shd w:val="clear" w:color="auto" w:fill="FFFFFF"/>
          <w:lang w:val="es-PE"/>
        </w:rPr>
        <w:t xml:space="preserve">, </w:t>
      </w:r>
      <w:proofErr w:type="spellStart"/>
      <w:r w:rsidR="00A256CB" w:rsidRPr="00DC1D99">
        <w:rPr>
          <w:rFonts w:ascii="NexusSansWebPro" w:hAnsi="NexusSansWebPro"/>
          <w:shd w:val="clear" w:color="auto" w:fill="FFFFFF"/>
          <w:lang w:val="es-PE"/>
        </w:rPr>
        <w:t>Cephas</w:t>
      </w:r>
      <w:proofErr w:type="spellEnd"/>
      <w:r w:rsidR="00A256CB" w:rsidRPr="00DC1D99">
        <w:rPr>
          <w:rFonts w:ascii="NexusSansWebPro" w:hAnsi="NexusSansWebPro"/>
          <w:shd w:val="clear" w:color="auto" w:fill="FFFFFF"/>
          <w:lang w:val="es-PE"/>
        </w:rPr>
        <w:t xml:space="preserve"> P.K</w:t>
      </w:r>
    </w:p>
    <w:p w:rsidR="00663001" w:rsidRPr="00DC1D99" w:rsidRDefault="00663001" w:rsidP="00663001">
      <w:pPr>
        <w:pBdr>
          <w:bottom w:val="single" w:sz="6" w:space="1" w:color="auto"/>
        </w:pBdr>
        <w:rPr>
          <w:lang w:val="es-PE"/>
        </w:rPr>
      </w:pPr>
      <w:proofErr w:type="spellStart"/>
      <w:r w:rsidRPr="00DC1D99">
        <w:rPr>
          <w:b/>
          <w:sz w:val="22"/>
          <w:szCs w:val="22"/>
          <w:lang w:val="es-PE"/>
        </w:rPr>
        <w:t>Títle</w:t>
      </w:r>
      <w:proofErr w:type="spellEnd"/>
      <w:r w:rsidRPr="00DC1D99">
        <w:rPr>
          <w:b/>
          <w:sz w:val="22"/>
          <w:szCs w:val="22"/>
          <w:lang w:val="es-PE"/>
        </w:rPr>
        <w:t xml:space="preserve"> of </w:t>
      </w:r>
      <w:proofErr w:type="spellStart"/>
      <w:r w:rsidRPr="00DC1D99">
        <w:rPr>
          <w:b/>
          <w:sz w:val="22"/>
          <w:szCs w:val="22"/>
          <w:lang w:val="es-PE"/>
        </w:rPr>
        <w:t>paper</w:t>
      </w:r>
      <w:proofErr w:type="spellEnd"/>
      <w:r w:rsidRPr="00DC1D99">
        <w:rPr>
          <w:b/>
          <w:sz w:val="22"/>
          <w:szCs w:val="22"/>
          <w:lang w:val="es-PE"/>
        </w:rPr>
        <w:t xml:space="preserve">: </w:t>
      </w:r>
      <w:proofErr w:type="spellStart"/>
      <w:r w:rsidR="00A256CB" w:rsidRPr="00DC1D99">
        <w:rPr>
          <w:lang w:val="es-PE"/>
        </w:rPr>
        <w:t>The</w:t>
      </w:r>
      <w:proofErr w:type="spellEnd"/>
      <w:r w:rsidR="00A256CB" w:rsidRPr="00DC1D99">
        <w:rPr>
          <w:lang w:val="es-PE"/>
        </w:rPr>
        <w:t xml:space="preserve"> </w:t>
      </w:r>
      <w:proofErr w:type="spellStart"/>
      <w:r w:rsidR="00A256CB" w:rsidRPr="00DC1D99">
        <w:rPr>
          <w:lang w:val="es-PE"/>
        </w:rPr>
        <w:t>Applications</w:t>
      </w:r>
      <w:proofErr w:type="spellEnd"/>
      <w:r w:rsidR="00A256CB" w:rsidRPr="00DC1D99">
        <w:rPr>
          <w:lang w:val="es-PE"/>
        </w:rPr>
        <w:t xml:space="preserve"> of Blockchain </w:t>
      </w:r>
      <w:proofErr w:type="spellStart"/>
      <w:r w:rsidR="00A256CB" w:rsidRPr="00DC1D99">
        <w:rPr>
          <w:lang w:val="es-PE"/>
        </w:rPr>
        <w:t>Technology</w:t>
      </w:r>
      <w:proofErr w:type="spellEnd"/>
      <w:r w:rsidR="00A256CB" w:rsidRPr="00DC1D99">
        <w:rPr>
          <w:lang w:val="es-PE"/>
        </w:rPr>
        <w:t xml:space="preserve"> in </w:t>
      </w:r>
      <w:proofErr w:type="spellStart"/>
      <w:r w:rsidR="00A256CB" w:rsidRPr="00DC1D99">
        <w:rPr>
          <w:lang w:val="es-PE"/>
        </w:rPr>
        <w:t>Crowdfunding</w:t>
      </w:r>
      <w:proofErr w:type="spellEnd"/>
      <w:r w:rsidR="00A256CB" w:rsidRPr="00DC1D99">
        <w:rPr>
          <w:lang w:val="es-PE"/>
        </w:rPr>
        <w:t xml:space="preserve"> </w:t>
      </w:r>
      <w:proofErr w:type="spellStart"/>
      <w:r w:rsidR="00A256CB" w:rsidRPr="00DC1D99">
        <w:rPr>
          <w:lang w:val="es-PE"/>
        </w:rPr>
        <w:t>Contract</w:t>
      </w:r>
      <w:proofErr w:type="spellEnd"/>
    </w:p>
    <w:p w:rsidR="00663001" w:rsidRPr="00DC1D99" w:rsidRDefault="00663001" w:rsidP="00663001">
      <w:pPr>
        <w:pBdr>
          <w:bottom w:val="single" w:sz="6" w:space="1" w:color="auto"/>
        </w:pBdr>
        <w:rPr>
          <w:b/>
          <w:sz w:val="22"/>
          <w:szCs w:val="22"/>
          <w:lang w:val="es-PE"/>
        </w:rPr>
      </w:pPr>
      <w:r w:rsidRPr="00DC1D99">
        <w:rPr>
          <w:b/>
          <w:sz w:val="22"/>
          <w:szCs w:val="22"/>
          <w:lang w:val="es-PE"/>
        </w:rPr>
        <w:t>Journal</w:t>
      </w:r>
      <w:r w:rsidR="00E945D2" w:rsidRPr="00DC1D99">
        <w:rPr>
          <w:b/>
          <w:sz w:val="22"/>
          <w:szCs w:val="22"/>
          <w:lang w:val="es-PE"/>
        </w:rPr>
        <w:t xml:space="preserve">: </w:t>
      </w:r>
      <w:proofErr w:type="spellStart"/>
      <w:r w:rsidR="00A256CB" w:rsidRPr="00DC1D99">
        <w:rPr>
          <w:lang w:val="es-PE"/>
        </w:rPr>
        <w:t>School</w:t>
      </w:r>
      <w:proofErr w:type="spellEnd"/>
      <w:r w:rsidR="00A256CB" w:rsidRPr="00DC1D99">
        <w:rPr>
          <w:lang w:val="es-PE"/>
        </w:rPr>
        <w:t xml:space="preserve"> of </w:t>
      </w:r>
      <w:proofErr w:type="spellStart"/>
      <w:r w:rsidR="00A256CB" w:rsidRPr="00DC1D99">
        <w:rPr>
          <w:lang w:val="es-PE"/>
        </w:rPr>
        <w:t>management</w:t>
      </w:r>
      <w:proofErr w:type="spellEnd"/>
      <w:r w:rsidR="00A256CB" w:rsidRPr="00DC1D99">
        <w:rPr>
          <w:lang w:val="es-PE"/>
        </w:rPr>
        <w:t xml:space="preserve"> and </w:t>
      </w:r>
      <w:proofErr w:type="spellStart"/>
      <w:r w:rsidR="00A256CB" w:rsidRPr="00DC1D99">
        <w:rPr>
          <w:lang w:val="es-PE"/>
        </w:rPr>
        <w:t>economics</w:t>
      </w:r>
      <w:proofErr w:type="spellEnd"/>
      <w:r w:rsidR="00A256CB" w:rsidRPr="00DC1D99">
        <w:rPr>
          <w:lang w:val="es-PE"/>
        </w:rPr>
        <w:t xml:space="preserve">, </w:t>
      </w:r>
      <w:proofErr w:type="spellStart"/>
      <w:r w:rsidR="00A256CB" w:rsidRPr="00DC1D99">
        <w:rPr>
          <w:lang w:val="es-PE"/>
        </w:rPr>
        <w:t>University</w:t>
      </w:r>
      <w:proofErr w:type="spellEnd"/>
      <w:r w:rsidR="00A256CB" w:rsidRPr="00DC1D99">
        <w:rPr>
          <w:lang w:val="es-PE"/>
        </w:rPr>
        <w:t xml:space="preserve"> of </w:t>
      </w:r>
      <w:proofErr w:type="spellStart"/>
      <w:r w:rsidR="00A256CB" w:rsidRPr="00DC1D99">
        <w:rPr>
          <w:lang w:val="es-PE"/>
        </w:rPr>
        <w:t>Electronic</w:t>
      </w:r>
      <w:proofErr w:type="spellEnd"/>
      <w:r w:rsidR="00A256CB" w:rsidRPr="00DC1D99">
        <w:rPr>
          <w:lang w:val="es-PE"/>
        </w:rPr>
        <w:t xml:space="preserve"> </w:t>
      </w:r>
      <w:proofErr w:type="spellStart"/>
      <w:r w:rsidR="00A256CB" w:rsidRPr="00DC1D99">
        <w:rPr>
          <w:lang w:val="es-PE"/>
        </w:rPr>
        <w:t>Science</w:t>
      </w:r>
      <w:proofErr w:type="spellEnd"/>
      <w:r w:rsidR="00A256CB" w:rsidRPr="00DC1D99">
        <w:rPr>
          <w:lang w:val="es-PE"/>
        </w:rPr>
        <w:t xml:space="preserve"> and </w:t>
      </w:r>
      <w:proofErr w:type="spellStart"/>
      <w:r w:rsidR="00A256CB" w:rsidRPr="00DC1D99">
        <w:rPr>
          <w:lang w:val="es-PE"/>
        </w:rPr>
        <w:t>Technology</w:t>
      </w:r>
      <w:proofErr w:type="spellEnd"/>
      <w:r w:rsidR="00A256CB" w:rsidRPr="00DC1D99">
        <w:rPr>
          <w:lang w:val="es-PE"/>
        </w:rPr>
        <w:t xml:space="preserve"> of </w:t>
      </w:r>
      <w:proofErr w:type="spellStart"/>
      <w:r w:rsidR="00A256CB" w:rsidRPr="00DC1D99">
        <w:rPr>
          <w:lang w:val="es-PE"/>
        </w:rPr>
        <w:t>ChinaChengdu</w:t>
      </w:r>
      <w:proofErr w:type="spellEnd"/>
      <w:r w:rsidR="00A256CB" w:rsidRPr="00DC1D99">
        <w:rPr>
          <w:lang w:val="es-PE"/>
        </w:rPr>
        <w:t xml:space="preserve"> China</w:t>
      </w:r>
    </w:p>
    <w:p w:rsidR="00663001" w:rsidRPr="00DC1D99" w:rsidRDefault="00663001" w:rsidP="00663001">
      <w:pPr>
        <w:pBdr>
          <w:bottom w:val="single" w:sz="6" w:space="1" w:color="auto"/>
        </w:pBdr>
        <w:rPr>
          <w:b/>
          <w:sz w:val="22"/>
          <w:szCs w:val="22"/>
          <w:lang w:val="es-PE"/>
        </w:rPr>
      </w:pPr>
      <w:proofErr w:type="spellStart"/>
      <w:proofErr w:type="gramStart"/>
      <w:r w:rsidRPr="00DC1D99">
        <w:rPr>
          <w:b/>
          <w:sz w:val="22"/>
          <w:szCs w:val="22"/>
          <w:lang w:val="es-PE"/>
        </w:rPr>
        <w:t>pag</w:t>
      </w:r>
      <w:proofErr w:type="spellEnd"/>
      <w:proofErr w:type="gramEnd"/>
      <w:r w:rsidRPr="00DC1D99">
        <w:rPr>
          <w:b/>
          <w:sz w:val="22"/>
          <w:szCs w:val="22"/>
          <w:lang w:val="es-PE"/>
        </w:rPr>
        <w:t xml:space="preserve"> – </w:t>
      </w:r>
      <w:proofErr w:type="spellStart"/>
      <w:r w:rsidRPr="00DC1D99">
        <w:rPr>
          <w:b/>
          <w:sz w:val="22"/>
          <w:szCs w:val="22"/>
          <w:lang w:val="es-PE"/>
        </w:rPr>
        <w:t>pag</w:t>
      </w:r>
      <w:proofErr w:type="spellEnd"/>
      <w:r w:rsidRPr="00DC1D99">
        <w:rPr>
          <w:b/>
          <w:sz w:val="22"/>
          <w:szCs w:val="22"/>
          <w:lang w:val="es-PE"/>
        </w:rPr>
        <w:t xml:space="preserve"> (</w:t>
      </w:r>
      <w:proofErr w:type="spellStart"/>
      <w:r w:rsidRPr="00DC1D99">
        <w:rPr>
          <w:b/>
          <w:sz w:val="22"/>
          <w:szCs w:val="22"/>
          <w:lang w:val="es-PE"/>
        </w:rPr>
        <w:t>year</w:t>
      </w:r>
      <w:proofErr w:type="spellEnd"/>
      <w:r w:rsidRPr="00DC1D99">
        <w:rPr>
          <w:b/>
          <w:sz w:val="22"/>
          <w:szCs w:val="22"/>
          <w:lang w:val="es-PE"/>
        </w:rPr>
        <w:t xml:space="preserve">):  </w:t>
      </w:r>
      <w:r w:rsidR="00A256CB" w:rsidRPr="00DC1D99">
        <w:rPr>
          <w:b/>
          <w:sz w:val="22"/>
          <w:szCs w:val="22"/>
          <w:lang w:val="es-PE"/>
        </w:rPr>
        <w:t>1-15</w:t>
      </w:r>
      <w:r w:rsidR="00092CD3" w:rsidRPr="00DC1D99">
        <w:rPr>
          <w:b/>
          <w:sz w:val="22"/>
          <w:szCs w:val="22"/>
          <w:lang w:val="es-PE"/>
        </w:rPr>
        <w:t xml:space="preserve"> (</w:t>
      </w:r>
      <w:r w:rsidR="00E945D2" w:rsidRPr="00DC1D99">
        <w:rPr>
          <w:b/>
          <w:sz w:val="22"/>
          <w:szCs w:val="22"/>
          <w:lang w:val="es-PE"/>
        </w:rPr>
        <w:t>201</w:t>
      </w:r>
      <w:r w:rsidR="00A256CB" w:rsidRPr="00DC1D99">
        <w:rPr>
          <w:b/>
          <w:sz w:val="22"/>
          <w:szCs w:val="22"/>
          <w:lang w:val="es-PE"/>
        </w:rPr>
        <w:t>8</w:t>
      </w:r>
      <w:r w:rsidRPr="00DC1D99">
        <w:rPr>
          <w:b/>
          <w:sz w:val="22"/>
          <w:szCs w:val="22"/>
          <w:lang w:val="es-PE"/>
        </w:rPr>
        <w:t>)</w:t>
      </w:r>
    </w:p>
    <w:p w:rsidR="00663001" w:rsidRPr="00DC1D99" w:rsidRDefault="00663001" w:rsidP="00663001">
      <w:pPr>
        <w:rPr>
          <w:b/>
          <w:sz w:val="22"/>
          <w:szCs w:val="22"/>
          <w:lang w:val="es-PE"/>
        </w:rPr>
      </w:pPr>
    </w:p>
    <w:p w:rsidR="00663001" w:rsidRPr="00DC1D99" w:rsidRDefault="00663001" w:rsidP="00663001">
      <w:pPr>
        <w:pStyle w:val="Textoindependiente2"/>
        <w:jc w:val="both"/>
        <w:rPr>
          <w:sz w:val="22"/>
          <w:szCs w:val="22"/>
          <w:lang w:val="es-PE"/>
        </w:rPr>
      </w:pPr>
    </w:p>
    <w:p w:rsidR="00663001" w:rsidRPr="00DC1D99" w:rsidRDefault="00663001" w:rsidP="00663001">
      <w:pPr>
        <w:pStyle w:val="Textoindependiente2"/>
        <w:jc w:val="both"/>
        <w:rPr>
          <w:b/>
          <w:sz w:val="22"/>
          <w:szCs w:val="22"/>
          <w:lang w:val="es-PE"/>
        </w:rPr>
      </w:pPr>
      <w:r w:rsidRPr="00DC1D99">
        <w:rPr>
          <w:b/>
          <w:sz w:val="22"/>
          <w:szCs w:val="22"/>
          <w:lang w:val="es-PE"/>
        </w:rPr>
        <w:t xml:space="preserve">Problema que el autor desea resolver                                                                        </w:t>
      </w:r>
      <w:r w:rsidRPr="00DC1D99">
        <w:rPr>
          <w:b/>
          <w:color w:val="538135" w:themeColor="accent6" w:themeShade="BF"/>
          <w:sz w:val="22"/>
          <w:szCs w:val="22"/>
          <w:lang w:val="es-PE"/>
        </w:rPr>
        <w:t>(Max 0.5 página)</w:t>
      </w:r>
    </w:p>
    <w:p w:rsidR="00663001" w:rsidRPr="00DC1D99" w:rsidRDefault="00663001" w:rsidP="00663001">
      <w:pPr>
        <w:pStyle w:val="Textoindependiente2"/>
        <w:jc w:val="both"/>
        <w:rPr>
          <w:b/>
          <w:sz w:val="22"/>
          <w:szCs w:val="22"/>
          <w:lang w:val="es-PE"/>
        </w:rPr>
      </w:pPr>
    </w:p>
    <w:p w:rsidR="00DC1D99" w:rsidRPr="00DC1D99" w:rsidRDefault="00DC1D99" w:rsidP="00622056">
      <w:pPr>
        <w:pStyle w:val="Textoindependiente"/>
        <w:spacing w:before="202" w:line="360" w:lineRule="auto"/>
        <w:ind w:right="108" w:firstLine="62"/>
        <w:jc w:val="both"/>
        <w:rPr>
          <w:lang w:val="es-PE"/>
        </w:rPr>
      </w:pPr>
      <w:r w:rsidRPr="00DC1D99">
        <w:rPr>
          <w:lang w:val="es-PE"/>
        </w:rPr>
        <w:t xml:space="preserve">Un reto al que hace frente la creación de empresas es la elevación de los fondos requeridos. Aunque hay muchas fuentes de fondos disponibles para los empresarios que desean iniciar nuevos negocios o ampliar los ya existentes, el reto de conseguir la financiación de bajo costo en el momento adecuado sigue siendo un reto en el dominio de la pequeña empresa. La aparición de </w:t>
      </w:r>
      <w:proofErr w:type="spellStart"/>
      <w:r w:rsidRPr="00DC1D99">
        <w:rPr>
          <w:lang w:val="es-PE"/>
        </w:rPr>
        <w:t>crowdfunding</w:t>
      </w:r>
      <w:proofErr w:type="spellEnd"/>
      <w:r w:rsidRPr="00DC1D99">
        <w:rPr>
          <w:lang w:val="es-PE"/>
        </w:rPr>
        <w:t xml:space="preserve"> como una idea original de crowdsourcing ofrece una forma alternativa de financiación para la creación de empresas</w:t>
      </w:r>
      <w:r w:rsidRPr="00DC1D99">
        <w:rPr>
          <w:lang w:val="es-PE"/>
        </w:rPr>
        <w:t xml:space="preserve">. </w:t>
      </w:r>
      <w:r w:rsidRPr="00DC1D99">
        <w:rPr>
          <w:lang w:val="es-PE"/>
        </w:rPr>
        <w:t xml:space="preserve">El concepto de </w:t>
      </w:r>
      <w:proofErr w:type="spellStart"/>
      <w:r w:rsidRPr="00DC1D99">
        <w:rPr>
          <w:lang w:val="es-PE"/>
        </w:rPr>
        <w:t>crowdfunding</w:t>
      </w:r>
      <w:proofErr w:type="spellEnd"/>
      <w:r w:rsidRPr="00DC1D99">
        <w:rPr>
          <w:lang w:val="es-PE"/>
        </w:rPr>
        <w:t xml:space="preserve"> implica simplemente la venta de una idea de negocio a un grupo específico de personas a través de Internet</w:t>
      </w:r>
      <w:r w:rsidRPr="00DC1D99">
        <w:rPr>
          <w:lang w:val="es-PE"/>
        </w:rPr>
        <w:t xml:space="preserve">, pero </w:t>
      </w:r>
      <w:r w:rsidRPr="00DC1D99">
        <w:rPr>
          <w:spacing w:val="-3"/>
          <w:lang w:val="es-PE"/>
        </w:rPr>
        <w:t>e</w:t>
      </w:r>
      <w:r w:rsidRPr="00DC1D99">
        <w:rPr>
          <w:spacing w:val="-3"/>
          <w:lang w:val="es-PE"/>
        </w:rPr>
        <w:t xml:space="preserve">n </w:t>
      </w:r>
      <w:r w:rsidRPr="00DC1D99">
        <w:rPr>
          <w:lang w:val="es-PE"/>
        </w:rPr>
        <w:t xml:space="preserve">la práctica, el </w:t>
      </w:r>
      <w:proofErr w:type="spellStart"/>
      <w:r w:rsidRPr="00DC1D99">
        <w:rPr>
          <w:lang w:val="es-PE"/>
        </w:rPr>
        <w:t>crowdfunding</w:t>
      </w:r>
      <w:proofErr w:type="spellEnd"/>
      <w:r w:rsidRPr="00DC1D99">
        <w:rPr>
          <w:lang w:val="es-PE"/>
        </w:rPr>
        <w:t xml:space="preserve"> podría tener problemas potenciales si no se regula, interés de los inversores puede ser dañado en una situación donde las regulaciones no se administran adecuadamente haciendo que las transacciones ilegales se conviertan en el orden del día</w:t>
      </w:r>
      <w:r w:rsidRPr="00DC1D99">
        <w:rPr>
          <w:lang w:val="es-PE"/>
        </w:rPr>
        <w:t>,</w:t>
      </w:r>
      <w:r w:rsidRPr="00DC1D99">
        <w:rPr>
          <w:lang w:val="es-PE"/>
        </w:rPr>
        <w:t xml:space="preserve"> la falta de información precisa sobre las calificaciones de crédito de recaudación de fondos, descripción clara de los derechos de los inversores podrían también bloquear la seguridad de la inversión en un contrato público</w:t>
      </w:r>
      <w:r w:rsidRPr="00DC1D99">
        <w:rPr>
          <w:lang w:val="es-PE"/>
        </w:rPr>
        <w:t>. Entonces: ¿</w:t>
      </w:r>
      <w:r w:rsidR="00622056">
        <w:rPr>
          <w:lang w:val="es-PE"/>
        </w:rPr>
        <w:t>Cómo asegurar</w:t>
      </w:r>
      <w:r w:rsidRPr="00DC1D99">
        <w:rPr>
          <w:lang w:val="es-PE"/>
        </w:rPr>
        <w:t xml:space="preserve"> la participación de los accionistas? ¿</w:t>
      </w:r>
      <w:r w:rsidR="00622056" w:rsidRPr="00DC1D99">
        <w:rPr>
          <w:lang w:val="es-PE"/>
        </w:rPr>
        <w:t>Cómo</w:t>
      </w:r>
      <w:r w:rsidRPr="00DC1D99">
        <w:rPr>
          <w:lang w:val="es-PE"/>
        </w:rPr>
        <w:t xml:space="preserve"> podemos evitar los negocios ilegales de recaudación de fondos a través de un contrato de financiación colectiva? </w:t>
      </w:r>
    </w:p>
    <w:p w:rsidR="00DC1D99" w:rsidRPr="00DC1D99" w:rsidRDefault="00DC1D99" w:rsidP="00663001">
      <w:pPr>
        <w:pStyle w:val="Textoindependiente2"/>
        <w:jc w:val="both"/>
        <w:rPr>
          <w:b/>
          <w:sz w:val="22"/>
          <w:szCs w:val="22"/>
          <w:lang w:val="es-PE"/>
        </w:rPr>
      </w:pPr>
    </w:p>
    <w:p w:rsidR="007A28D9" w:rsidRPr="00DC1D99" w:rsidRDefault="007A28D9" w:rsidP="00663001">
      <w:pPr>
        <w:pStyle w:val="Textoindependiente2"/>
        <w:jc w:val="both"/>
        <w:rPr>
          <w:b/>
          <w:sz w:val="22"/>
          <w:szCs w:val="22"/>
          <w:lang w:val="es-PE"/>
        </w:rPr>
      </w:pPr>
    </w:p>
    <w:p w:rsidR="00663001" w:rsidRPr="00DC1D99" w:rsidRDefault="00663001" w:rsidP="00663001">
      <w:pPr>
        <w:pStyle w:val="Textoindependiente2"/>
        <w:jc w:val="both"/>
        <w:rPr>
          <w:b/>
          <w:sz w:val="22"/>
          <w:szCs w:val="22"/>
          <w:lang w:val="es-PE"/>
        </w:rPr>
      </w:pPr>
      <w:r w:rsidRPr="00DC1D99">
        <w:rPr>
          <w:b/>
          <w:sz w:val="22"/>
          <w:szCs w:val="22"/>
          <w:lang w:val="es-PE"/>
        </w:rPr>
        <w:t xml:space="preserve">Descripción del aporte del autor </w:t>
      </w:r>
      <w:r w:rsidRPr="00DC1D99">
        <w:rPr>
          <w:b/>
          <w:sz w:val="22"/>
          <w:szCs w:val="22"/>
          <w:lang w:val="es-PE"/>
        </w:rPr>
        <w:tab/>
      </w:r>
      <w:r w:rsidRPr="00DC1D99">
        <w:rPr>
          <w:b/>
          <w:sz w:val="22"/>
          <w:szCs w:val="22"/>
          <w:lang w:val="es-PE"/>
        </w:rPr>
        <w:tab/>
      </w:r>
      <w:r w:rsidRPr="00DC1D99">
        <w:rPr>
          <w:b/>
          <w:sz w:val="22"/>
          <w:szCs w:val="22"/>
          <w:lang w:val="es-PE"/>
        </w:rPr>
        <w:tab/>
      </w:r>
      <w:r w:rsidRPr="00DC1D99">
        <w:rPr>
          <w:b/>
          <w:sz w:val="22"/>
          <w:szCs w:val="22"/>
          <w:lang w:val="es-PE"/>
        </w:rPr>
        <w:tab/>
      </w:r>
      <w:r w:rsidRPr="00DC1D99">
        <w:rPr>
          <w:b/>
          <w:sz w:val="22"/>
          <w:szCs w:val="22"/>
          <w:lang w:val="es-PE"/>
        </w:rPr>
        <w:tab/>
      </w:r>
      <w:r w:rsidRPr="00DC1D99">
        <w:rPr>
          <w:b/>
          <w:sz w:val="22"/>
          <w:szCs w:val="22"/>
          <w:lang w:val="es-PE"/>
        </w:rPr>
        <w:tab/>
      </w:r>
      <w:r w:rsidRPr="00DC1D99">
        <w:rPr>
          <w:b/>
          <w:color w:val="538135" w:themeColor="accent6" w:themeShade="BF"/>
          <w:sz w:val="22"/>
          <w:szCs w:val="22"/>
          <w:lang w:val="es-PE"/>
        </w:rPr>
        <w:t>(1 – 1.5 páginas)</w:t>
      </w:r>
    </w:p>
    <w:p w:rsidR="00663001" w:rsidRPr="00DC1D99" w:rsidRDefault="00663001" w:rsidP="00663001">
      <w:pPr>
        <w:pStyle w:val="Textoindependiente2"/>
        <w:jc w:val="both"/>
        <w:rPr>
          <w:b/>
          <w:sz w:val="22"/>
          <w:szCs w:val="22"/>
          <w:lang w:val="es-PE"/>
        </w:rPr>
      </w:pPr>
    </w:p>
    <w:p w:rsidR="00CB43B4" w:rsidRDefault="00663001" w:rsidP="00663001">
      <w:pPr>
        <w:pStyle w:val="Textoindependiente2"/>
        <w:tabs>
          <w:tab w:val="left" w:pos="3315"/>
        </w:tabs>
        <w:jc w:val="both"/>
        <w:rPr>
          <w:sz w:val="22"/>
          <w:szCs w:val="22"/>
          <w:lang w:val="es-PE"/>
        </w:rPr>
      </w:pPr>
      <w:r w:rsidRPr="00DC1D99">
        <w:rPr>
          <w:sz w:val="22"/>
          <w:szCs w:val="22"/>
          <w:lang w:val="es-PE"/>
        </w:rPr>
        <w:t>{Procedimiento realizado}</w:t>
      </w:r>
    </w:p>
    <w:p w:rsidR="00CB43B4" w:rsidRDefault="00CB43B4" w:rsidP="00663001">
      <w:pPr>
        <w:pStyle w:val="Textoindependiente2"/>
        <w:tabs>
          <w:tab w:val="left" w:pos="3315"/>
        </w:tabs>
        <w:jc w:val="both"/>
        <w:rPr>
          <w:sz w:val="22"/>
          <w:szCs w:val="22"/>
          <w:lang w:val="es-PE"/>
        </w:rPr>
      </w:pPr>
    </w:p>
    <w:p w:rsidR="00B75517" w:rsidRDefault="00CB43B4" w:rsidP="00663001">
      <w:pPr>
        <w:pStyle w:val="Textoindependiente2"/>
        <w:tabs>
          <w:tab w:val="left" w:pos="3315"/>
        </w:tabs>
        <w:jc w:val="both"/>
        <w:rPr>
          <w:lang w:val="es-PE"/>
        </w:rPr>
      </w:pPr>
      <w:r>
        <w:rPr>
          <w:sz w:val="22"/>
          <w:szCs w:val="22"/>
          <w:lang w:val="es-PE"/>
        </w:rPr>
        <w:t xml:space="preserve">Primero, la utilización de contratos </w:t>
      </w:r>
      <w:r w:rsidR="00663001" w:rsidRPr="00DC1D99">
        <w:rPr>
          <w:sz w:val="22"/>
          <w:szCs w:val="22"/>
          <w:lang w:val="es-PE"/>
        </w:rPr>
        <w:tab/>
      </w:r>
      <w:proofErr w:type="spellStart"/>
      <w:r w:rsidRPr="00DC1D99">
        <w:rPr>
          <w:lang w:val="es-PE"/>
        </w:rPr>
        <w:t>crowdfunding</w:t>
      </w:r>
      <w:proofErr w:type="spellEnd"/>
      <w:r w:rsidR="00DC34AC">
        <w:rPr>
          <w:lang w:val="es-PE"/>
        </w:rPr>
        <w:t xml:space="preserve"> </w:t>
      </w:r>
      <w:r w:rsidR="00DC34AC" w:rsidRPr="0019072D">
        <w:rPr>
          <w:lang w:val="es-PE"/>
        </w:rPr>
        <w:t>como fuente de recaudación de fondos ofrece velocidad, bajo costo y la eficiencia para la creación de empresas en términos de recaudación de fondos</w:t>
      </w:r>
      <w:r w:rsidR="00DC34AC">
        <w:rPr>
          <w:lang w:val="es-PE"/>
        </w:rPr>
        <w:t xml:space="preserve">. Estos contratos </w:t>
      </w:r>
      <w:r w:rsidR="00DC34AC" w:rsidRPr="0019072D">
        <w:rPr>
          <w:lang w:val="es-PE"/>
        </w:rPr>
        <w:t>puede</w:t>
      </w:r>
      <w:r w:rsidR="00DC34AC">
        <w:rPr>
          <w:lang w:val="es-PE"/>
        </w:rPr>
        <w:t>n</w:t>
      </w:r>
      <w:r w:rsidR="00DC34AC" w:rsidRPr="0019072D">
        <w:rPr>
          <w:lang w:val="es-PE"/>
        </w:rPr>
        <w:t xml:space="preserve"> ser utilizado por una gran cantida</w:t>
      </w:r>
      <w:r w:rsidR="00DC34AC">
        <w:rPr>
          <w:lang w:val="es-PE"/>
        </w:rPr>
        <w:t xml:space="preserve">d de personas en todo el mundo, sin embargo </w:t>
      </w:r>
      <w:r w:rsidR="00DC34AC" w:rsidRPr="0019072D">
        <w:rPr>
          <w:lang w:val="es-PE"/>
        </w:rPr>
        <w:t xml:space="preserve">aunque el Internet se extiende ampliamente, </w:t>
      </w:r>
      <w:r w:rsidR="00DC34AC">
        <w:rPr>
          <w:lang w:val="es-PE"/>
        </w:rPr>
        <w:t xml:space="preserve">tiene como restricción que </w:t>
      </w:r>
      <w:r w:rsidR="00DC34AC" w:rsidRPr="0019072D">
        <w:rPr>
          <w:lang w:val="es-PE"/>
        </w:rPr>
        <w:t>sólo los individuos cercanos a la ubicación del contrato de financiación colectiva podrían estar interesados</w:t>
      </w:r>
      <w:r w:rsidR="00DC34AC">
        <w:rPr>
          <w:lang w:val="es-PE"/>
        </w:rPr>
        <w:t xml:space="preserve">, dado que según estudios de </w:t>
      </w:r>
      <w:proofErr w:type="spellStart"/>
      <w:r w:rsidR="00DC34AC" w:rsidRPr="0019072D">
        <w:rPr>
          <w:lang w:val="es-PE"/>
        </w:rPr>
        <w:t>Cumming</w:t>
      </w:r>
      <w:proofErr w:type="spellEnd"/>
      <w:r w:rsidR="00DC34AC" w:rsidRPr="0019072D">
        <w:rPr>
          <w:lang w:val="es-PE"/>
        </w:rPr>
        <w:t xml:space="preserve"> y Zhang (2016)</w:t>
      </w:r>
      <w:r w:rsidR="00DC34AC">
        <w:rPr>
          <w:lang w:val="es-PE"/>
        </w:rPr>
        <w:t xml:space="preserve"> </w:t>
      </w:r>
      <w:r w:rsidR="00DC34AC" w:rsidRPr="0019072D">
        <w:rPr>
          <w:lang w:val="es-PE"/>
        </w:rPr>
        <w:t xml:space="preserve">los individuos están dispuestos a apoyar proyectos de </w:t>
      </w:r>
      <w:proofErr w:type="spellStart"/>
      <w:r w:rsidR="00DC34AC" w:rsidRPr="0019072D">
        <w:rPr>
          <w:lang w:val="es-PE"/>
        </w:rPr>
        <w:t>crowdfunding</w:t>
      </w:r>
      <w:proofErr w:type="spellEnd"/>
      <w:r w:rsidR="00DC34AC" w:rsidRPr="0019072D">
        <w:rPr>
          <w:lang w:val="es-PE"/>
        </w:rPr>
        <w:t xml:space="preserve"> cuando se puede estar seguro de su legitimidad</w:t>
      </w:r>
      <w:r w:rsidR="00DC34AC">
        <w:rPr>
          <w:lang w:val="es-PE"/>
        </w:rPr>
        <w:t>.</w:t>
      </w:r>
      <w:r w:rsidR="00B75517">
        <w:rPr>
          <w:lang w:val="es-PE"/>
        </w:rPr>
        <w:t xml:space="preserve"> </w:t>
      </w:r>
    </w:p>
    <w:p w:rsidR="00B75517" w:rsidRDefault="00B75517" w:rsidP="00663001">
      <w:pPr>
        <w:pStyle w:val="Textoindependiente2"/>
        <w:tabs>
          <w:tab w:val="left" w:pos="3315"/>
        </w:tabs>
        <w:jc w:val="both"/>
        <w:rPr>
          <w:lang w:val="es-PE"/>
        </w:rPr>
      </w:pPr>
    </w:p>
    <w:p w:rsidR="00663001" w:rsidRDefault="00B75517" w:rsidP="00663001">
      <w:pPr>
        <w:pStyle w:val="Textoindependiente2"/>
        <w:tabs>
          <w:tab w:val="left" w:pos="3315"/>
        </w:tabs>
        <w:jc w:val="both"/>
        <w:rPr>
          <w:lang w:val="es-PE"/>
        </w:rPr>
      </w:pPr>
      <w:r>
        <w:rPr>
          <w:lang w:val="es-PE"/>
        </w:rPr>
        <w:t xml:space="preserve">El marco de para los contratos </w:t>
      </w:r>
      <w:proofErr w:type="spellStart"/>
      <w:r w:rsidRPr="0019072D">
        <w:rPr>
          <w:lang w:val="es-PE"/>
        </w:rPr>
        <w:t>crowdfunding</w:t>
      </w:r>
      <w:proofErr w:type="spellEnd"/>
      <w:r>
        <w:rPr>
          <w:lang w:val="es-PE"/>
        </w:rPr>
        <w:t xml:space="preserve"> indicado por el autor se muestra en la siguiente </w:t>
      </w:r>
      <w:proofErr w:type="spellStart"/>
      <w:r>
        <w:rPr>
          <w:lang w:val="es-PE"/>
        </w:rPr>
        <w:t>figuta</w:t>
      </w:r>
      <w:proofErr w:type="spellEnd"/>
      <w:r>
        <w:rPr>
          <w:lang w:val="es-PE"/>
        </w:rPr>
        <w:t>:</w:t>
      </w:r>
    </w:p>
    <w:p w:rsidR="00DC34AC" w:rsidRDefault="00DC34AC" w:rsidP="00663001">
      <w:pPr>
        <w:pStyle w:val="Textoindependiente2"/>
        <w:tabs>
          <w:tab w:val="left" w:pos="3315"/>
        </w:tabs>
        <w:jc w:val="both"/>
        <w:rPr>
          <w:lang w:val="es-PE"/>
        </w:rPr>
      </w:pPr>
    </w:p>
    <w:p w:rsidR="00DC34AC" w:rsidRPr="00DC34AC" w:rsidRDefault="00DC34AC" w:rsidP="00DC34AC">
      <w:pPr>
        <w:pStyle w:val="Textoindependiente"/>
        <w:jc w:val="center"/>
        <w:rPr>
          <w:lang w:val="es-PE"/>
        </w:rPr>
      </w:pPr>
      <w:r w:rsidRPr="0019072D">
        <w:rPr>
          <w:noProof/>
          <w:lang w:val="es-PE" w:eastAsia="es-PE"/>
        </w:rPr>
        <w:lastRenderedPageBreak/>
        <w:drawing>
          <wp:inline distT="0" distB="0" distL="0" distR="0" wp14:anchorId="1F6A0A05" wp14:editId="420F3031">
            <wp:extent cx="3619500" cy="188810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620929" cy="1888846"/>
                    </a:xfrm>
                    <a:prstGeom prst="rect">
                      <a:avLst/>
                    </a:prstGeom>
                  </pic:spPr>
                </pic:pic>
              </a:graphicData>
            </a:graphic>
          </wp:inline>
        </w:drawing>
      </w:r>
    </w:p>
    <w:p w:rsidR="00DC34AC" w:rsidRPr="00DC34AC" w:rsidRDefault="00DC34AC" w:rsidP="00DC34AC">
      <w:pPr>
        <w:spacing w:before="90"/>
        <w:ind w:left="100"/>
        <w:jc w:val="center"/>
        <w:rPr>
          <w:i/>
          <w:sz w:val="16"/>
          <w:lang w:val="es-PE"/>
        </w:rPr>
      </w:pPr>
      <w:r w:rsidRPr="00DC34AC">
        <w:rPr>
          <w:i/>
          <w:sz w:val="16"/>
          <w:lang w:val="es-PE"/>
        </w:rPr>
        <w:t xml:space="preserve">Figura 1. Marco para contrato </w:t>
      </w:r>
      <w:proofErr w:type="spellStart"/>
      <w:r w:rsidRPr="00DC34AC">
        <w:rPr>
          <w:i/>
          <w:sz w:val="16"/>
          <w:lang w:val="es-PE"/>
        </w:rPr>
        <w:t>Crowdfunding</w:t>
      </w:r>
      <w:proofErr w:type="spellEnd"/>
    </w:p>
    <w:p w:rsidR="00DC34AC" w:rsidRPr="00DC1D99" w:rsidRDefault="00DC34AC" w:rsidP="00663001">
      <w:pPr>
        <w:pStyle w:val="Textoindependiente2"/>
        <w:tabs>
          <w:tab w:val="left" w:pos="3315"/>
        </w:tabs>
        <w:jc w:val="both"/>
        <w:rPr>
          <w:sz w:val="22"/>
          <w:szCs w:val="22"/>
          <w:lang w:val="es-PE"/>
        </w:rPr>
      </w:pPr>
    </w:p>
    <w:p w:rsidR="00B75517" w:rsidRDefault="00B75517" w:rsidP="00E945D2">
      <w:pPr>
        <w:pStyle w:val="Textoindependiente2"/>
        <w:tabs>
          <w:tab w:val="left" w:pos="3315"/>
        </w:tabs>
        <w:jc w:val="both"/>
        <w:rPr>
          <w:lang w:val="es-PE"/>
        </w:rPr>
      </w:pPr>
      <w:r>
        <w:rPr>
          <w:sz w:val="22"/>
          <w:szCs w:val="22"/>
          <w:lang w:val="es-PE"/>
        </w:rPr>
        <w:t xml:space="preserve">Se puede interpretar que </w:t>
      </w:r>
      <w:proofErr w:type="spellStart"/>
      <w:r w:rsidRPr="0019072D">
        <w:rPr>
          <w:lang w:val="es-PE"/>
        </w:rPr>
        <w:t>crowdfunding</w:t>
      </w:r>
      <w:proofErr w:type="spellEnd"/>
      <w:r w:rsidRPr="0019072D">
        <w:rPr>
          <w:lang w:val="es-PE"/>
        </w:rPr>
        <w:t xml:space="preserve"> contrato consiste en tres partes, la recaudación de fondos, las instituciones y los inversores. Las instituciones </w:t>
      </w:r>
      <w:r>
        <w:rPr>
          <w:lang w:val="es-PE"/>
        </w:rPr>
        <w:t xml:space="preserve">normalmente </w:t>
      </w:r>
      <w:r w:rsidRPr="0019072D">
        <w:rPr>
          <w:lang w:val="es-PE"/>
        </w:rPr>
        <w:t xml:space="preserve">operan las plataformas </w:t>
      </w:r>
      <w:r>
        <w:rPr>
          <w:lang w:val="es-PE"/>
        </w:rPr>
        <w:t xml:space="preserve">que </w:t>
      </w:r>
      <w:r w:rsidRPr="0019072D">
        <w:rPr>
          <w:lang w:val="es-PE"/>
        </w:rPr>
        <w:t>sirven como el intermediario que conecta la recaudación de fondos y los inversores</w:t>
      </w:r>
      <w:r>
        <w:rPr>
          <w:lang w:val="es-PE"/>
        </w:rPr>
        <w:t>.</w:t>
      </w:r>
      <w:r w:rsidRPr="00B75517">
        <w:rPr>
          <w:lang w:val="es-PE"/>
        </w:rPr>
        <w:t xml:space="preserve"> </w:t>
      </w:r>
      <w:r w:rsidRPr="0019072D">
        <w:rPr>
          <w:lang w:val="es-PE"/>
        </w:rPr>
        <w:t>Recaudación de fondos en el contrato</w:t>
      </w:r>
      <w:r>
        <w:rPr>
          <w:lang w:val="es-PE"/>
        </w:rPr>
        <w:t xml:space="preserve"> </w:t>
      </w:r>
      <w:proofErr w:type="spellStart"/>
      <w:r w:rsidRPr="0019072D">
        <w:rPr>
          <w:lang w:val="es-PE"/>
        </w:rPr>
        <w:t>crowdfunding</w:t>
      </w:r>
      <w:proofErr w:type="spellEnd"/>
      <w:r>
        <w:rPr>
          <w:lang w:val="es-PE"/>
        </w:rPr>
        <w:t xml:space="preserve"> </w:t>
      </w:r>
      <w:r w:rsidRPr="0019072D">
        <w:rPr>
          <w:lang w:val="es-PE"/>
        </w:rPr>
        <w:t>debe ser iniciado por un individuo que tiene una propuesta viable o que quiera iniciar un negocio y requiere una cantidad de dinero para</w:t>
      </w:r>
      <w:r>
        <w:rPr>
          <w:lang w:val="es-PE"/>
        </w:rPr>
        <w:t xml:space="preserve"> apoyar esa idea o una empresa. Por último, los inversores </w:t>
      </w:r>
      <w:r w:rsidRPr="0019072D">
        <w:rPr>
          <w:lang w:val="es-PE"/>
        </w:rPr>
        <w:t>son individuos que responden a la llamada de recaudación de fondos y están dispuestos y son capaces de cometer una cantidad específica de dinero para apoyar la idea de negocio o de recaudación de fondos</w:t>
      </w:r>
    </w:p>
    <w:p w:rsidR="00B75517" w:rsidRDefault="00B75517" w:rsidP="00E945D2">
      <w:pPr>
        <w:pStyle w:val="Textoindependiente2"/>
        <w:tabs>
          <w:tab w:val="left" w:pos="3315"/>
        </w:tabs>
        <w:jc w:val="both"/>
        <w:rPr>
          <w:sz w:val="22"/>
          <w:szCs w:val="22"/>
          <w:lang w:val="es-PE"/>
        </w:rPr>
      </w:pPr>
    </w:p>
    <w:p w:rsidR="00B75517" w:rsidRDefault="00B75517" w:rsidP="00E945D2">
      <w:pPr>
        <w:pStyle w:val="Textoindependiente2"/>
        <w:tabs>
          <w:tab w:val="left" w:pos="3315"/>
        </w:tabs>
        <w:jc w:val="both"/>
        <w:rPr>
          <w:lang w:val="es-PE"/>
        </w:rPr>
      </w:pPr>
      <w:r>
        <w:rPr>
          <w:sz w:val="22"/>
          <w:szCs w:val="22"/>
          <w:lang w:val="es-PE"/>
        </w:rPr>
        <w:t xml:space="preserve">Segundo, la elección de la tecnología a utilizar es Tecnología Blockchain, </w:t>
      </w:r>
      <w:r>
        <w:rPr>
          <w:lang w:val="es-PE"/>
        </w:rPr>
        <w:t>en el mercado financiero</w:t>
      </w:r>
      <w:r w:rsidRPr="0019072D">
        <w:rPr>
          <w:lang w:val="es-PE"/>
        </w:rPr>
        <w:t xml:space="preserve"> la disponibilidad de información, la seguridad y la confianza son algunos de los principa</w:t>
      </w:r>
      <w:r w:rsidR="00202CD2">
        <w:rPr>
          <w:lang w:val="es-PE"/>
        </w:rPr>
        <w:t>les determinantes de la eficacia y l</w:t>
      </w:r>
      <w:r w:rsidR="00202CD2" w:rsidRPr="0019072D">
        <w:rPr>
          <w:lang w:val="es-PE"/>
        </w:rPr>
        <w:t xml:space="preserve">a idea detrás </w:t>
      </w:r>
      <w:r w:rsidR="00202CD2">
        <w:rPr>
          <w:lang w:val="es-PE"/>
        </w:rPr>
        <w:t>de esta tecnología es esa, l</w:t>
      </w:r>
      <w:r w:rsidR="00202CD2" w:rsidRPr="0019072D">
        <w:rPr>
          <w:lang w:val="es-PE"/>
        </w:rPr>
        <w:t>a protección de la información valiosa en todos los niveles de uso, la protección de usuarios no autorizados y el o la provisión de acceso a sólo los usuarios autorizados en una organización, institución</w:t>
      </w:r>
      <w:r w:rsidR="00202CD2">
        <w:rPr>
          <w:lang w:val="es-PE"/>
        </w:rPr>
        <w:t xml:space="preserve"> o en un nivel personal. L</w:t>
      </w:r>
      <w:r w:rsidR="00202CD2" w:rsidRPr="0019072D">
        <w:rPr>
          <w:lang w:val="es-PE"/>
        </w:rPr>
        <w:t xml:space="preserve">a tecnología </w:t>
      </w:r>
      <w:r w:rsidR="00202CD2" w:rsidRPr="0019072D">
        <w:rPr>
          <w:lang w:val="es-PE"/>
        </w:rPr>
        <w:t>Blockchain</w:t>
      </w:r>
      <w:r w:rsidR="00202CD2" w:rsidRPr="0019072D">
        <w:rPr>
          <w:lang w:val="es-PE"/>
        </w:rPr>
        <w:t xml:space="preserve"> disruptiva que ofrece la novedad de la eliminación de los bancos como mediadores y todavía hacer transacciones más seguro. La tecnología Blockchain va más allá de los pagos y se extiende a otros aspectos como el gobierno corporativo, la votación, y las instituciones sociales y apoya las operaciones del mercado financiero</w:t>
      </w:r>
      <w:r w:rsidR="00202CD2">
        <w:rPr>
          <w:lang w:val="es-PE"/>
        </w:rPr>
        <w:t>.</w:t>
      </w:r>
    </w:p>
    <w:p w:rsidR="00202CD2" w:rsidRDefault="00202CD2" w:rsidP="00E945D2">
      <w:pPr>
        <w:pStyle w:val="Textoindependiente2"/>
        <w:tabs>
          <w:tab w:val="left" w:pos="3315"/>
        </w:tabs>
        <w:jc w:val="both"/>
        <w:rPr>
          <w:lang w:val="es-PE"/>
        </w:rPr>
      </w:pPr>
    </w:p>
    <w:p w:rsidR="00202CD2" w:rsidRDefault="00202CD2" w:rsidP="00E945D2">
      <w:pPr>
        <w:pStyle w:val="Textoindependiente2"/>
        <w:tabs>
          <w:tab w:val="left" w:pos="3315"/>
        </w:tabs>
        <w:jc w:val="both"/>
        <w:rPr>
          <w:lang w:val="es-PE"/>
        </w:rPr>
      </w:pPr>
      <w:r>
        <w:rPr>
          <w:lang w:val="es-PE"/>
        </w:rPr>
        <w:t xml:space="preserve">Tercero, determinar el marco para los sistemas de pagos, el autor tomo el siguiente marco: </w:t>
      </w:r>
    </w:p>
    <w:p w:rsidR="00202CD2" w:rsidRPr="0019072D" w:rsidRDefault="00202CD2" w:rsidP="00202CD2">
      <w:pPr>
        <w:pStyle w:val="Textoindependiente"/>
        <w:jc w:val="center"/>
        <w:rPr>
          <w:lang w:val="es-PE"/>
        </w:rPr>
      </w:pPr>
      <w:r w:rsidRPr="0019072D">
        <w:rPr>
          <w:noProof/>
          <w:lang w:val="es-PE" w:eastAsia="es-PE"/>
        </w:rPr>
        <w:drawing>
          <wp:inline distT="0" distB="0" distL="0" distR="0" wp14:anchorId="2D737336" wp14:editId="41179889">
            <wp:extent cx="3822950" cy="1940688"/>
            <wp:effectExtent l="0" t="0" r="6350" b="254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3825627" cy="1942047"/>
                    </a:xfrm>
                    <a:prstGeom prst="rect">
                      <a:avLst/>
                    </a:prstGeom>
                  </pic:spPr>
                </pic:pic>
              </a:graphicData>
            </a:graphic>
          </wp:inline>
        </w:drawing>
      </w:r>
    </w:p>
    <w:p w:rsidR="00202CD2" w:rsidRPr="00202CD2" w:rsidRDefault="00202CD2" w:rsidP="00202CD2">
      <w:pPr>
        <w:spacing w:before="151"/>
        <w:ind w:left="100"/>
        <w:jc w:val="center"/>
        <w:rPr>
          <w:b/>
          <w:i/>
          <w:sz w:val="18"/>
          <w:lang w:val="es-PE"/>
        </w:rPr>
      </w:pPr>
      <w:r w:rsidRPr="00202CD2">
        <w:rPr>
          <w:b/>
          <w:i/>
          <w:color w:val="121312"/>
          <w:sz w:val="18"/>
          <w:lang w:val="es-PE"/>
        </w:rPr>
        <w:t xml:space="preserve">Figura 2. Marco para sistema de pago tecnología mediada </w:t>
      </w:r>
      <w:proofErr w:type="spellStart"/>
      <w:r w:rsidRPr="00202CD2">
        <w:rPr>
          <w:b/>
          <w:i/>
          <w:color w:val="121312"/>
          <w:sz w:val="18"/>
          <w:lang w:val="es-PE"/>
        </w:rPr>
        <w:t>blockchain</w:t>
      </w:r>
      <w:proofErr w:type="spellEnd"/>
    </w:p>
    <w:p w:rsidR="00202CD2" w:rsidRDefault="00202CD2" w:rsidP="00E945D2">
      <w:pPr>
        <w:pStyle w:val="Textoindependiente2"/>
        <w:tabs>
          <w:tab w:val="left" w:pos="3315"/>
        </w:tabs>
        <w:jc w:val="both"/>
      </w:pPr>
    </w:p>
    <w:p w:rsidR="00435BC0" w:rsidRDefault="00435BC0" w:rsidP="00E945D2">
      <w:pPr>
        <w:pStyle w:val="Textoindependiente2"/>
        <w:tabs>
          <w:tab w:val="left" w:pos="3315"/>
        </w:tabs>
        <w:jc w:val="both"/>
      </w:pPr>
    </w:p>
    <w:p w:rsidR="00435BC0" w:rsidRDefault="00435BC0" w:rsidP="00E945D2">
      <w:pPr>
        <w:pStyle w:val="Textoindependiente2"/>
        <w:tabs>
          <w:tab w:val="left" w:pos="3315"/>
        </w:tabs>
        <w:jc w:val="both"/>
      </w:pPr>
    </w:p>
    <w:p w:rsidR="00435BC0" w:rsidRDefault="00435BC0" w:rsidP="00E945D2">
      <w:pPr>
        <w:pStyle w:val="Textoindependiente2"/>
        <w:tabs>
          <w:tab w:val="left" w:pos="3315"/>
        </w:tabs>
        <w:jc w:val="both"/>
        <w:rPr>
          <w:lang w:val="es-PE"/>
        </w:rPr>
      </w:pPr>
      <w:r>
        <w:rPr>
          <w:color w:val="121312"/>
          <w:lang w:val="es-PE"/>
        </w:rPr>
        <w:lastRenderedPageBreak/>
        <w:t>El autor describe e</w:t>
      </w:r>
      <w:r w:rsidRPr="0019072D">
        <w:rPr>
          <w:color w:val="121312"/>
          <w:lang w:val="es-PE"/>
        </w:rPr>
        <w:t xml:space="preserve">l sistema de pago de la tecnología </w:t>
      </w:r>
      <w:proofErr w:type="spellStart"/>
      <w:r w:rsidRPr="0019072D">
        <w:rPr>
          <w:color w:val="121312"/>
          <w:lang w:val="es-PE"/>
        </w:rPr>
        <w:t>blockchain</w:t>
      </w:r>
      <w:proofErr w:type="spellEnd"/>
      <w:r w:rsidRPr="0019072D">
        <w:rPr>
          <w:color w:val="121312"/>
          <w:lang w:val="es-PE"/>
        </w:rPr>
        <w:t xml:space="preserve"> </w:t>
      </w:r>
      <w:r>
        <w:rPr>
          <w:color w:val="121312"/>
          <w:lang w:val="es-PE"/>
        </w:rPr>
        <w:t>de la siguiente manera: E</w:t>
      </w:r>
      <w:r w:rsidRPr="0019072D">
        <w:rPr>
          <w:color w:val="121312"/>
          <w:lang w:val="es-PE"/>
        </w:rPr>
        <w:t>limina la tercera parte o función de mediación existente en el sistema de transferencia de dinero fiduciario, que requiere la participación de un banco como el intermediario.</w:t>
      </w:r>
      <w:r>
        <w:rPr>
          <w:color w:val="121312"/>
          <w:lang w:val="es-PE"/>
        </w:rPr>
        <w:t xml:space="preserve"> </w:t>
      </w:r>
      <w:r w:rsidRPr="0019072D">
        <w:rPr>
          <w:color w:val="121312"/>
          <w:lang w:val="es-PE"/>
        </w:rPr>
        <w:t>La tecnología Blockchain</w:t>
      </w:r>
      <w:r>
        <w:rPr>
          <w:color w:val="121312"/>
          <w:lang w:val="es-PE"/>
        </w:rPr>
        <w:t xml:space="preserve"> </w:t>
      </w:r>
      <w:r w:rsidRPr="0019072D">
        <w:rPr>
          <w:lang w:val="es-PE"/>
        </w:rPr>
        <w:t>se une transacciones en la forma de una moneda con valor monetario a las direcciones del beneficiario y pagador. Esto hace que sea más fácil para la transferencia de monedas de una dirección a la otra a través de la verificación de direcciones.</w:t>
      </w:r>
      <w:r>
        <w:rPr>
          <w:lang w:val="es-PE"/>
        </w:rPr>
        <w:t xml:space="preserve"> </w:t>
      </w:r>
      <w:r w:rsidRPr="0019072D">
        <w:rPr>
          <w:lang w:val="es-PE"/>
        </w:rPr>
        <w:t xml:space="preserve">El bloque puede ser confirmado por las partes de la transacción y esto hace que sea más fácil saber </w:t>
      </w:r>
      <w:r w:rsidRPr="0019072D">
        <w:rPr>
          <w:lang w:val="es-PE"/>
        </w:rPr>
        <w:t>cuándo</w:t>
      </w:r>
      <w:r w:rsidRPr="0019072D">
        <w:rPr>
          <w:lang w:val="es-PE"/>
        </w:rPr>
        <w:t xml:space="preserve"> una transacción ha pasado por</w:t>
      </w:r>
      <w:r>
        <w:rPr>
          <w:lang w:val="es-PE"/>
        </w:rPr>
        <w:t xml:space="preserve"> el pagador.</w:t>
      </w:r>
      <w:r w:rsidRPr="00435BC0">
        <w:rPr>
          <w:lang w:val="es-PE"/>
        </w:rPr>
        <w:t xml:space="preserve"> </w:t>
      </w:r>
      <w:r w:rsidRPr="0019072D">
        <w:rPr>
          <w:lang w:val="es-PE"/>
        </w:rPr>
        <w:t>También puede confirmar la solicitud del beneficiario después de recibir una solicitud a través del intercambio de la clave pública por el beneficiario.</w:t>
      </w:r>
    </w:p>
    <w:p w:rsidR="00435BC0" w:rsidRDefault="00435BC0" w:rsidP="00E945D2">
      <w:pPr>
        <w:pStyle w:val="Textoindependiente2"/>
        <w:tabs>
          <w:tab w:val="left" w:pos="3315"/>
        </w:tabs>
        <w:jc w:val="both"/>
        <w:rPr>
          <w:lang w:val="es-PE"/>
        </w:rPr>
      </w:pPr>
    </w:p>
    <w:p w:rsidR="00435BC0" w:rsidRDefault="00435BC0" w:rsidP="00E945D2">
      <w:pPr>
        <w:pStyle w:val="Textoindependiente2"/>
        <w:tabs>
          <w:tab w:val="left" w:pos="3315"/>
        </w:tabs>
        <w:jc w:val="both"/>
        <w:rPr>
          <w:lang w:val="es-PE"/>
        </w:rPr>
      </w:pPr>
      <w:r w:rsidRPr="0019072D">
        <w:rPr>
          <w:noProof/>
          <w:lang w:val="es-PE" w:eastAsia="es-PE"/>
        </w:rPr>
        <w:drawing>
          <wp:anchor distT="0" distB="0" distL="0" distR="0" simplePos="0" relativeHeight="251659264" behindDoc="1" locked="0" layoutInCell="1" allowOverlap="1" wp14:anchorId="2D3A7AB5" wp14:editId="378249F2">
            <wp:simplePos x="0" y="0"/>
            <wp:positionH relativeFrom="page">
              <wp:align>center</wp:align>
            </wp:positionH>
            <wp:positionV relativeFrom="paragraph">
              <wp:posOffset>438785</wp:posOffset>
            </wp:positionV>
            <wp:extent cx="4358640" cy="2583180"/>
            <wp:effectExtent l="0" t="0" r="3810" b="762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4358640" cy="2583180"/>
                    </a:xfrm>
                    <a:prstGeom prst="rect">
                      <a:avLst/>
                    </a:prstGeom>
                  </pic:spPr>
                </pic:pic>
              </a:graphicData>
            </a:graphic>
            <wp14:sizeRelH relativeFrom="margin">
              <wp14:pctWidth>0</wp14:pctWidth>
            </wp14:sizeRelH>
            <wp14:sizeRelV relativeFrom="margin">
              <wp14:pctHeight>0</wp14:pctHeight>
            </wp14:sizeRelV>
          </wp:anchor>
        </w:drawing>
      </w:r>
      <w:r>
        <w:rPr>
          <w:lang w:val="es-PE"/>
        </w:rPr>
        <w:t>Por último, el autor genera un marco de investigación con respecto a lo mencionado en los puntos anterior, siendo el resultado final el siguiente:</w:t>
      </w:r>
    </w:p>
    <w:p w:rsidR="00435BC0" w:rsidRDefault="00435BC0" w:rsidP="00435BC0"/>
    <w:p w:rsidR="00435BC0" w:rsidRPr="00435BC0" w:rsidRDefault="00435BC0" w:rsidP="00435BC0">
      <w:pPr>
        <w:spacing w:before="29"/>
        <w:ind w:left="100"/>
        <w:jc w:val="center"/>
        <w:rPr>
          <w:b/>
          <w:i/>
          <w:sz w:val="16"/>
          <w:lang w:val="es-PE"/>
        </w:rPr>
      </w:pPr>
      <w:r w:rsidRPr="00435BC0">
        <w:rPr>
          <w:b/>
          <w:i/>
          <w:color w:val="121312"/>
          <w:sz w:val="18"/>
          <w:lang w:val="es-PE"/>
        </w:rPr>
        <w:t xml:space="preserve">Figura 3. Marco para el contrato </w:t>
      </w:r>
      <w:proofErr w:type="spellStart"/>
      <w:r w:rsidRPr="00435BC0">
        <w:rPr>
          <w:b/>
          <w:i/>
          <w:color w:val="121312"/>
          <w:sz w:val="18"/>
          <w:lang w:val="es-PE"/>
        </w:rPr>
        <w:t>Crowdfunding</w:t>
      </w:r>
      <w:proofErr w:type="spellEnd"/>
      <w:r w:rsidRPr="00435BC0">
        <w:rPr>
          <w:b/>
          <w:i/>
          <w:color w:val="121312"/>
          <w:sz w:val="18"/>
          <w:lang w:val="es-PE"/>
        </w:rPr>
        <w:t xml:space="preserve"> basado en </w:t>
      </w:r>
      <w:proofErr w:type="spellStart"/>
      <w:r w:rsidRPr="00435BC0">
        <w:rPr>
          <w:b/>
          <w:i/>
          <w:color w:val="121312"/>
          <w:sz w:val="18"/>
          <w:lang w:val="es-PE"/>
        </w:rPr>
        <w:t>blockchain</w:t>
      </w:r>
      <w:proofErr w:type="spellEnd"/>
    </w:p>
    <w:p w:rsidR="00435BC0" w:rsidRPr="00202CD2" w:rsidRDefault="00435BC0" w:rsidP="00E945D2">
      <w:pPr>
        <w:pStyle w:val="Textoindependiente2"/>
        <w:tabs>
          <w:tab w:val="left" w:pos="3315"/>
        </w:tabs>
        <w:jc w:val="both"/>
      </w:pPr>
    </w:p>
    <w:p w:rsidR="00202CD2" w:rsidRPr="00DC1D99" w:rsidRDefault="00202CD2" w:rsidP="00E945D2">
      <w:pPr>
        <w:pStyle w:val="Textoindependiente2"/>
        <w:tabs>
          <w:tab w:val="left" w:pos="3315"/>
        </w:tabs>
        <w:jc w:val="both"/>
        <w:rPr>
          <w:sz w:val="22"/>
          <w:szCs w:val="22"/>
          <w:lang w:val="es-PE"/>
        </w:rPr>
      </w:pPr>
    </w:p>
    <w:p w:rsidR="00663001" w:rsidRPr="00DC1D99" w:rsidRDefault="00663001" w:rsidP="00663001">
      <w:pPr>
        <w:pStyle w:val="Textoindependiente2"/>
        <w:jc w:val="both"/>
        <w:rPr>
          <w:sz w:val="22"/>
          <w:szCs w:val="22"/>
          <w:lang w:val="es-PE"/>
        </w:rPr>
      </w:pPr>
      <w:r w:rsidRPr="00DC1D99">
        <w:rPr>
          <w:sz w:val="22"/>
          <w:szCs w:val="22"/>
          <w:lang w:val="es-PE"/>
        </w:rPr>
        <w:t>{Conclusiones}.</w:t>
      </w:r>
    </w:p>
    <w:p w:rsidR="00663001" w:rsidRPr="00DC1D99" w:rsidRDefault="00435BC0" w:rsidP="00663001">
      <w:pPr>
        <w:pStyle w:val="Textoindependiente2"/>
        <w:jc w:val="both"/>
        <w:rPr>
          <w:sz w:val="22"/>
          <w:szCs w:val="22"/>
          <w:lang w:val="es-PE"/>
        </w:rPr>
      </w:pPr>
      <w:r w:rsidRPr="0019072D">
        <w:rPr>
          <w:color w:val="121312"/>
          <w:lang w:val="es-PE"/>
        </w:rPr>
        <w:t xml:space="preserve">La posible aplicación de la tecnología Blockchain en diferentes </w:t>
      </w:r>
      <w:r w:rsidR="004D4658">
        <w:rPr>
          <w:color w:val="121312"/>
          <w:lang w:val="es-PE"/>
        </w:rPr>
        <w:t>campos todavía está en estudio, pero</w:t>
      </w:r>
      <w:r w:rsidRPr="0019072D">
        <w:rPr>
          <w:color w:val="121312"/>
          <w:lang w:val="es-PE"/>
        </w:rPr>
        <w:t xml:space="preserve"> esto es una indicación de la posibilidad de la tecnología </w:t>
      </w:r>
      <w:proofErr w:type="spellStart"/>
      <w:r w:rsidRPr="0019072D">
        <w:rPr>
          <w:color w:val="121312"/>
          <w:lang w:val="es-PE"/>
        </w:rPr>
        <w:t>blockchain</w:t>
      </w:r>
      <w:proofErr w:type="spellEnd"/>
      <w:r w:rsidRPr="0019072D">
        <w:rPr>
          <w:color w:val="121312"/>
          <w:lang w:val="es-PE"/>
        </w:rPr>
        <w:t xml:space="preserve"> resolver la mayor parte de los problemas relacionados con los seres humanos en cuanto a la confianza. </w:t>
      </w:r>
      <w:r w:rsidR="004D4658" w:rsidRPr="0019072D">
        <w:rPr>
          <w:color w:val="121312"/>
          <w:lang w:val="es-PE"/>
        </w:rPr>
        <w:t xml:space="preserve">Hay desafíos con </w:t>
      </w:r>
      <w:proofErr w:type="spellStart"/>
      <w:r w:rsidR="004D4658" w:rsidRPr="0019072D">
        <w:rPr>
          <w:color w:val="121312"/>
          <w:lang w:val="es-PE"/>
        </w:rPr>
        <w:t>Crowdfunding</w:t>
      </w:r>
      <w:proofErr w:type="spellEnd"/>
      <w:r w:rsidR="004D4658" w:rsidRPr="0019072D">
        <w:rPr>
          <w:color w:val="121312"/>
          <w:lang w:val="es-PE"/>
        </w:rPr>
        <w:t xml:space="preserve"> en relación con el abuso, la confianza y la confidencialidad y la adopción de la tecnología en los contratos </w:t>
      </w:r>
      <w:proofErr w:type="spellStart"/>
      <w:r w:rsidR="004D4658" w:rsidRPr="0019072D">
        <w:rPr>
          <w:color w:val="121312"/>
          <w:lang w:val="es-PE"/>
        </w:rPr>
        <w:t>blockchain</w:t>
      </w:r>
      <w:proofErr w:type="spellEnd"/>
      <w:r w:rsidR="004D4658" w:rsidRPr="0019072D">
        <w:rPr>
          <w:color w:val="121312"/>
          <w:lang w:val="es-PE"/>
        </w:rPr>
        <w:t xml:space="preserve"> </w:t>
      </w:r>
      <w:proofErr w:type="spellStart"/>
      <w:r w:rsidR="004D4658" w:rsidRPr="0019072D">
        <w:rPr>
          <w:color w:val="121312"/>
          <w:lang w:val="es-PE"/>
        </w:rPr>
        <w:t>Crowdfunding</w:t>
      </w:r>
      <w:proofErr w:type="spellEnd"/>
      <w:r w:rsidR="004D4658" w:rsidRPr="0019072D">
        <w:rPr>
          <w:color w:val="121312"/>
          <w:lang w:val="es-PE"/>
        </w:rPr>
        <w:t xml:space="preserve"> podría proporcionar la solución que tanto necesita. La tecnología Block</w:t>
      </w:r>
      <w:r w:rsidR="004D4658">
        <w:rPr>
          <w:color w:val="121312"/>
          <w:lang w:val="es-PE"/>
        </w:rPr>
        <w:t>chain ofrece más barato, fácil,</w:t>
      </w:r>
      <w:r w:rsidR="004D4658" w:rsidRPr="0019072D">
        <w:rPr>
          <w:color w:val="121312"/>
          <w:lang w:val="es-PE"/>
        </w:rPr>
        <w:t xml:space="preserve"> seguro y un medio conveniente para el intercambio de información y la transferencia de fondos. </w:t>
      </w:r>
    </w:p>
    <w:p w:rsidR="007A28D9" w:rsidRPr="00DC1D99" w:rsidRDefault="007A28D9" w:rsidP="00741913">
      <w:pPr>
        <w:pStyle w:val="Textoindependiente2"/>
        <w:jc w:val="both"/>
        <w:rPr>
          <w:sz w:val="22"/>
          <w:szCs w:val="22"/>
          <w:lang w:val="es-PE"/>
        </w:rPr>
      </w:pPr>
    </w:p>
    <w:p w:rsidR="00663001" w:rsidRPr="00DC1D99" w:rsidRDefault="00663001" w:rsidP="00663001">
      <w:pPr>
        <w:pStyle w:val="Textoindependiente2"/>
        <w:jc w:val="both"/>
        <w:rPr>
          <w:b/>
          <w:sz w:val="22"/>
          <w:szCs w:val="22"/>
          <w:lang w:val="es-PE"/>
        </w:rPr>
      </w:pPr>
      <w:r w:rsidRPr="00DC1D99">
        <w:rPr>
          <w:b/>
          <w:sz w:val="22"/>
          <w:szCs w:val="22"/>
          <w:lang w:val="es-PE"/>
        </w:rPr>
        <w:t>Referencias bibliográficas referenciadas en el informe</w:t>
      </w:r>
      <w:r w:rsidRPr="00DC1D99">
        <w:rPr>
          <w:b/>
          <w:sz w:val="22"/>
          <w:szCs w:val="22"/>
          <w:lang w:val="es-PE"/>
        </w:rPr>
        <w:tab/>
      </w:r>
      <w:r w:rsidRPr="00DC1D99">
        <w:rPr>
          <w:b/>
          <w:sz w:val="22"/>
          <w:szCs w:val="22"/>
          <w:lang w:val="es-PE"/>
        </w:rPr>
        <w:tab/>
      </w:r>
      <w:r w:rsidRPr="00DC1D99">
        <w:rPr>
          <w:b/>
          <w:sz w:val="22"/>
          <w:szCs w:val="22"/>
          <w:lang w:val="es-PE"/>
        </w:rPr>
        <w:tab/>
      </w:r>
      <w:r w:rsidRPr="00DC1D99">
        <w:rPr>
          <w:b/>
          <w:color w:val="538135" w:themeColor="accent6" w:themeShade="BF"/>
          <w:sz w:val="22"/>
          <w:szCs w:val="22"/>
          <w:lang w:val="es-PE"/>
        </w:rPr>
        <w:t>(0.5 página)</w:t>
      </w:r>
    </w:p>
    <w:p w:rsidR="00663001" w:rsidRPr="00DC1D99" w:rsidRDefault="00663001" w:rsidP="00663001">
      <w:pPr>
        <w:pStyle w:val="Textoindependiente2"/>
        <w:ind w:left="720"/>
        <w:jc w:val="both"/>
        <w:rPr>
          <w:sz w:val="22"/>
          <w:szCs w:val="22"/>
          <w:lang w:val="es-PE"/>
        </w:rPr>
      </w:pPr>
    </w:p>
    <w:p w:rsidR="004D4658" w:rsidRPr="0019072D" w:rsidRDefault="004D4658" w:rsidP="004D4658">
      <w:pPr>
        <w:pStyle w:val="Textoindependiente"/>
        <w:spacing w:line="242" w:lineRule="auto"/>
        <w:ind w:right="123"/>
        <w:rPr>
          <w:lang w:val="es-PE"/>
        </w:rPr>
      </w:pPr>
      <w:proofErr w:type="spellStart"/>
      <w:r w:rsidRPr="0019072D">
        <w:rPr>
          <w:color w:val="121312"/>
          <w:lang w:val="es-PE"/>
        </w:rPr>
        <w:t>Avizienis</w:t>
      </w:r>
      <w:proofErr w:type="spellEnd"/>
      <w:r w:rsidRPr="0019072D">
        <w:rPr>
          <w:color w:val="121312"/>
          <w:lang w:val="es-PE"/>
        </w:rPr>
        <w:t xml:space="preserve"> A, </w:t>
      </w:r>
      <w:proofErr w:type="spellStart"/>
      <w:r w:rsidRPr="0019072D">
        <w:rPr>
          <w:color w:val="121312"/>
          <w:lang w:val="es-PE"/>
        </w:rPr>
        <w:t>Laprie</w:t>
      </w:r>
      <w:proofErr w:type="spellEnd"/>
      <w:r w:rsidRPr="0019072D">
        <w:rPr>
          <w:color w:val="121312"/>
          <w:lang w:val="es-PE"/>
        </w:rPr>
        <w:t xml:space="preserve"> JC, </w:t>
      </w:r>
      <w:proofErr w:type="spellStart"/>
      <w:r w:rsidRPr="0019072D">
        <w:rPr>
          <w:color w:val="121312"/>
          <w:lang w:val="es-PE"/>
        </w:rPr>
        <w:t>Randell</w:t>
      </w:r>
      <w:proofErr w:type="spellEnd"/>
      <w:r w:rsidRPr="0019072D">
        <w:rPr>
          <w:color w:val="121312"/>
          <w:lang w:val="es-PE"/>
        </w:rPr>
        <w:t xml:space="preserve"> B, C </w:t>
      </w:r>
      <w:proofErr w:type="spellStart"/>
      <w:r w:rsidRPr="0019072D">
        <w:rPr>
          <w:color w:val="121312"/>
          <w:lang w:val="es-PE"/>
        </w:rPr>
        <w:t>Landwehr</w:t>
      </w:r>
      <w:proofErr w:type="spellEnd"/>
      <w:r w:rsidRPr="0019072D">
        <w:rPr>
          <w:color w:val="121312"/>
          <w:lang w:val="es-PE"/>
        </w:rPr>
        <w:t xml:space="preserve"> (2004) Conceptos básicos y taxonomía de la informática fiable y seguro. IEEE </w:t>
      </w:r>
      <w:proofErr w:type="spellStart"/>
      <w:r w:rsidRPr="0019072D">
        <w:rPr>
          <w:color w:val="121312"/>
          <w:lang w:val="es-PE"/>
        </w:rPr>
        <w:t>Trans</w:t>
      </w:r>
      <w:proofErr w:type="spellEnd"/>
      <w:r w:rsidRPr="0019072D">
        <w:rPr>
          <w:color w:val="121312"/>
          <w:lang w:val="es-PE"/>
        </w:rPr>
        <w:t xml:space="preserve"> </w:t>
      </w:r>
      <w:proofErr w:type="spellStart"/>
      <w:r w:rsidRPr="0019072D">
        <w:rPr>
          <w:color w:val="121312"/>
          <w:lang w:val="es-PE"/>
        </w:rPr>
        <w:t>Dependable</w:t>
      </w:r>
      <w:proofErr w:type="spellEnd"/>
      <w:r w:rsidRPr="0019072D">
        <w:rPr>
          <w:color w:val="121312"/>
          <w:lang w:val="es-PE"/>
        </w:rPr>
        <w:t xml:space="preserve"> Asegure </w:t>
      </w:r>
      <w:proofErr w:type="spellStart"/>
      <w:r w:rsidRPr="0019072D">
        <w:rPr>
          <w:color w:val="121312"/>
          <w:lang w:val="es-PE"/>
        </w:rPr>
        <w:t>Comput</w:t>
      </w:r>
      <w:proofErr w:type="spellEnd"/>
      <w:r w:rsidRPr="0019072D">
        <w:rPr>
          <w:color w:val="121312"/>
          <w:lang w:val="es-PE"/>
        </w:rPr>
        <w:t xml:space="preserve"> 1 (1): 11-33</w:t>
      </w:r>
    </w:p>
    <w:p w:rsidR="004D4658" w:rsidRPr="0019072D" w:rsidRDefault="004D4658" w:rsidP="004D4658">
      <w:pPr>
        <w:pStyle w:val="Textoindependiente"/>
        <w:spacing w:before="194" w:line="242" w:lineRule="auto"/>
        <w:ind w:right="124"/>
        <w:rPr>
          <w:lang w:val="es-PE"/>
        </w:rPr>
      </w:pPr>
      <w:proofErr w:type="spellStart"/>
      <w:r w:rsidRPr="0019072D">
        <w:rPr>
          <w:color w:val="121312"/>
          <w:lang w:val="es-PE"/>
        </w:rPr>
        <w:t>Belleflamme</w:t>
      </w:r>
      <w:proofErr w:type="spellEnd"/>
      <w:r w:rsidRPr="0019072D">
        <w:rPr>
          <w:color w:val="121312"/>
          <w:lang w:val="es-PE"/>
        </w:rPr>
        <w:t xml:space="preserve"> P, Lambert T, </w:t>
      </w:r>
      <w:proofErr w:type="spellStart"/>
      <w:r w:rsidRPr="0019072D">
        <w:rPr>
          <w:color w:val="121312"/>
          <w:lang w:val="es-PE"/>
        </w:rPr>
        <w:t>Schwienbacher</w:t>
      </w:r>
      <w:proofErr w:type="spellEnd"/>
      <w:r w:rsidRPr="0019072D">
        <w:rPr>
          <w:color w:val="121312"/>
          <w:lang w:val="es-PE"/>
        </w:rPr>
        <w:t xml:space="preserve"> A (2014) </w:t>
      </w:r>
      <w:proofErr w:type="spellStart"/>
      <w:r w:rsidRPr="0019072D">
        <w:rPr>
          <w:color w:val="121312"/>
          <w:lang w:val="es-PE"/>
        </w:rPr>
        <w:t>Crowdfunding</w:t>
      </w:r>
      <w:proofErr w:type="spellEnd"/>
      <w:r w:rsidRPr="0019072D">
        <w:rPr>
          <w:color w:val="121312"/>
          <w:lang w:val="es-PE"/>
        </w:rPr>
        <w:t xml:space="preserve">: Al tocar la multitud derecha. J Bus </w:t>
      </w:r>
      <w:proofErr w:type="spellStart"/>
      <w:r w:rsidRPr="0019072D">
        <w:rPr>
          <w:color w:val="121312"/>
          <w:lang w:val="es-PE"/>
        </w:rPr>
        <w:t>Ventur</w:t>
      </w:r>
      <w:proofErr w:type="spellEnd"/>
      <w:r w:rsidRPr="0019072D">
        <w:rPr>
          <w:color w:val="121312"/>
          <w:lang w:val="es-PE"/>
        </w:rPr>
        <w:t xml:space="preserve"> 29 (5): 585-609</w:t>
      </w:r>
    </w:p>
    <w:p w:rsidR="004D4658" w:rsidRPr="0019072D" w:rsidRDefault="004D4658" w:rsidP="004D4658">
      <w:pPr>
        <w:pStyle w:val="Textoindependiente"/>
        <w:spacing w:before="196" w:line="242" w:lineRule="auto"/>
        <w:ind w:right="125"/>
        <w:rPr>
          <w:lang w:val="es-PE"/>
        </w:rPr>
      </w:pPr>
      <w:r w:rsidRPr="0019072D">
        <w:rPr>
          <w:color w:val="121312"/>
          <w:lang w:val="es-PE"/>
        </w:rPr>
        <w:t xml:space="preserve">Bradford CS (2012) </w:t>
      </w:r>
      <w:proofErr w:type="spellStart"/>
      <w:r w:rsidRPr="0019072D">
        <w:rPr>
          <w:color w:val="121312"/>
          <w:lang w:val="es-PE"/>
        </w:rPr>
        <w:t>Crowdfunding</w:t>
      </w:r>
      <w:proofErr w:type="spellEnd"/>
      <w:r w:rsidRPr="0019072D">
        <w:rPr>
          <w:color w:val="121312"/>
          <w:lang w:val="es-PE"/>
        </w:rPr>
        <w:t xml:space="preserve"> y las leyes federales de valores. Columbia Business </w:t>
      </w:r>
      <w:proofErr w:type="spellStart"/>
      <w:r w:rsidRPr="0019072D">
        <w:rPr>
          <w:color w:val="121312"/>
          <w:lang w:val="es-PE"/>
        </w:rPr>
        <w:t>Law</w:t>
      </w:r>
      <w:proofErr w:type="spellEnd"/>
      <w:r w:rsidRPr="0019072D">
        <w:rPr>
          <w:color w:val="121312"/>
          <w:lang w:val="es-PE"/>
        </w:rPr>
        <w:t xml:space="preserve"> </w:t>
      </w:r>
      <w:proofErr w:type="spellStart"/>
      <w:r w:rsidRPr="0019072D">
        <w:rPr>
          <w:color w:val="121312"/>
          <w:lang w:val="es-PE"/>
        </w:rPr>
        <w:t>Review</w:t>
      </w:r>
      <w:proofErr w:type="spellEnd"/>
      <w:r w:rsidRPr="0019072D">
        <w:rPr>
          <w:color w:val="121312"/>
          <w:lang w:val="es-PE"/>
        </w:rPr>
        <w:t xml:space="preserve"> 2012 (1): 1-150.</w:t>
      </w:r>
    </w:p>
    <w:p w:rsidR="004D4658" w:rsidRPr="0019072D" w:rsidRDefault="004D4658" w:rsidP="004D4658">
      <w:pPr>
        <w:pStyle w:val="Textoindependiente"/>
        <w:spacing w:before="194" w:line="242" w:lineRule="auto"/>
        <w:ind w:right="118"/>
        <w:rPr>
          <w:lang w:val="es-PE"/>
        </w:rPr>
      </w:pPr>
      <w:proofErr w:type="spellStart"/>
      <w:r w:rsidRPr="0019072D">
        <w:rPr>
          <w:color w:val="121312"/>
          <w:lang w:val="es-PE"/>
        </w:rPr>
        <w:lastRenderedPageBreak/>
        <w:t>Buterin</w:t>
      </w:r>
      <w:proofErr w:type="spellEnd"/>
      <w:r w:rsidRPr="0019072D">
        <w:rPr>
          <w:color w:val="121312"/>
          <w:lang w:val="es-PE"/>
        </w:rPr>
        <w:t xml:space="preserve"> V (2015) En Públicas y Privadas </w:t>
      </w:r>
      <w:proofErr w:type="spellStart"/>
      <w:r w:rsidRPr="0019072D">
        <w:rPr>
          <w:color w:val="121312"/>
          <w:lang w:val="es-PE"/>
        </w:rPr>
        <w:t>Blockchains</w:t>
      </w:r>
      <w:proofErr w:type="spellEnd"/>
      <w:r w:rsidRPr="0019072D">
        <w:rPr>
          <w:color w:val="121312"/>
          <w:lang w:val="es-PE"/>
        </w:rPr>
        <w:t xml:space="preserve">. Blog </w:t>
      </w:r>
      <w:proofErr w:type="spellStart"/>
      <w:r w:rsidRPr="0019072D">
        <w:rPr>
          <w:color w:val="121312"/>
          <w:lang w:val="es-PE"/>
        </w:rPr>
        <w:t>Etereum</w:t>
      </w:r>
      <w:proofErr w:type="spellEnd"/>
      <w:r w:rsidRPr="0019072D">
        <w:rPr>
          <w:color w:val="121312"/>
          <w:lang w:val="es-PE"/>
        </w:rPr>
        <w:t>., Https://blog.ethereum.org/2015/08/07/on-publicand-private-blockchains/. Consultado el 2 Feb 2018</w:t>
      </w:r>
    </w:p>
    <w:p w:rsidR="004D4658" w:rsidRPr="0019072D" w:rsidRDefault="004D4658" w:rsidP="004D4658">
      <w:pPr>
        <w:pStyle w:val="Textoindependiente"/>
        <w:spacing w:before="194" w:line="242" w:lineRule="auto"/>
        <w:ind w:right="118"/>
        <w:rPr>
          <w:lang w:val="es-PE"/>
        </w:rPr>
      </w:pPr>
      <w:proofErr w:type="spellStart"/>
      <w:r w:rsidRPr="0019072D">
        <w:rPr>
          <w:color w:val="212121"/>
          <w:lang w:val="es-PE"/>
        </w:rPr>
        <w:t>Catalini</w:t>
      </w:r>
      <w:proofErr w:type="spellEnd"/>
      <w:r w:rsidRPr="0019072D">
        <w:rPr>
          <w:color w:val="212121"/>
          <w:lang w:val="es-PE"/>
        </w:rPr>
        <w:t xml:space="preserve">, C., y </w:t>
      </w:r>
      <w:proofErr w:type="spellStart"/>
      <w:r w:rsidRPr="0019072D">
        <w:rPr>
          <w:color w:val="212121"/>
          <w:lang w:val="es-PE"/>
        </w:rPr>
        <w:t>Gans</w:t>
      </w:r>
      <w:proofErr w:type="spellEnd"/>
      <w:r w:rsidRPr="0019072D">
        <w:rPr>
          <w:color w:val="212121"/>
          <w:lang w:val="es-PE"/>
        </w:rPr>
        <w:t xml:space="preserve">, JS (2017) Algunos simple economía de la Blockchain. </w:t>
      </w:r>
      <w:proofErr w:type="spellStart"/>
      <w:r w:rsidRPr="0019072D">
        <w:rPr>
          <w:color w:val="212121"/>
          <w:lang w:val="es-PE"/>
        </w:rPr>
        <w:t>Rotman</w:t>
      </w:r>
      <w:proofErr w:type="spellEnd"/>
      <w:r w:rsidRPr="0019072D">
        <w:rPr>
          <w:color w:val="212121"/>
          <w:lang w:val="es-PE"/>
        </w:rPr>
        <w:t xml:space="preserve"> </w:t>
      </w:r>
      <w:proofErr w:type="spellStart"/>
      <w:r w:rsidRPr="0019072D">
        <w:rPr>
          <w:color w:val="212121"/>
          <w:lang w:val="es-PE"/>
        </w:rPr>
        <w:t>School</w:t>
      </w:r>
      <w:proofErr w:type="spellEnd"/>
      <w:r w:rsidRPr="0019072D">
        <w:rPr>
          <w:color w:val="212121"/>
          <w:lang w:val="es-PE"/>
        </w:rPr>
        <w:t xml:space="preserve"> of Management </w:t>
      </w:r>
      <w:proofErr w:type="spellStart"/>
      <w:r w:rsidRPr="0019072D">
        <w:rPr>
          <w:color w:val="212121"/>
          <w:lang w:val="es-PE"/>
        </w:rPr>
        <w:t>Working</w:t>
      </w:r>
      <w:proofErr w:type="spellEnd"/>
      <w:r w:rsidRPr="0019072D">
        <w:rPr>
          <w:color w:val="212121"/>
          <w:lang w:val="es-PE"/>
        </w:rPr>
        <w:t xml:space="preserve"> </w:t>
      </w:r>
      <w:proofErr w:type="spellStart"/>
      <w:r w:rsidRPr="0019072D">
        <w:rPr>
          <w:color w:val="212121"/>
          <w:lang w:val="es-PE"/>
        </w:rPr>
        <w:t>Paper</w:t>
      </w:r>
      <w:proofErr w:type="spellEnd"/>
      <w:r w:rsidRPr="0019072D">
        <w:rPr>
          <w:color w:val="212121"/>
          <w:lang w:val="es-PE"/>
        </w:rPr>
        <w:t xml:space="preserve"> No. 2874598. Disponible en SSRN 2874598, (5191-16).</w:t>
      </w:r>
    </w:p>
    <w:p w:rsidR="00C45BD8" w:rsidRPr="00CB43B4" w:rsidRDefault="00C45BD8" w:rsidP="00CB43B4">
      <w:pPr>
        <w:rPr>
          <w:lang w:val="es-PE"/>
        </w:rPr>
      </w:pPr>
      <w:bookmarkStart w:id="0" w:name="_GoBack"/>
      <w:bookmarkEnd w:id="0"/>
    </w:p>
    <w:sectPr w:rsidR="00C45BD8" w:rsidRPr="00CB43B4" w:rsidSect="007619DA">
      <w:pgSz w:w="11906" w:h="16838" w:code="9"/>
      <w:pgMar w:top="1418" w:right="1701"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NexusSansWebPr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0073F2"/>
    <w:multiLevelType w:val="hybridMultilevel"/>
    <w:tmpl w:val="A21C7B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5CC25A5B"/>
    <w:multiLevelType w:val="hybridMultilevel"/>
    <w:tmpl w:val="85EC339E"/>
    <w:lvl w:ilvl="0" w:tplc="9B489FEA">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001"/>
    <w:rsid w:val="00092CD3"/>
    <w:rsid w:val="00202CD2"/>
    <w:rsid w:val="0022005A"/>
    <w:rsid w:val="003E612F"/>
    <w:rsid w:val="00435BC0"/>
    <w:rsid w:val="004D4658"/>
    <w:rsid w:val="004E63D2"/>
    <w:rsid w:val="00622056"/>
    <w:rsid w:val="00663001"/>
    <w:rsid w:val="0067452B"/>
    <w:rsid w:val="006F3518"/>
    <w:rsid w:val="00741913"/>
    <w:rsid w:val="007A28D9"/>
    <w:rsid w:val="00A256CB"/>
    <w:rsid w:val="00B75517"/>
    <w:rsid w:val="00BB313E"/>
    <w:rsid w:val="00C45BD8"/>
    <w:rsid w:val="00CB43B4"/>
    <w:rsid w:val="00D06872"/>
    <w:rsid w:val="00D3740E"/>
    <w:rsid w:val="00DC1D99"/>
    <w:rsid w:val="00DC34AC"/>
    <w:rsid w:val="00E945D2"/>
    <w:rsid w:val="00FB751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559936-EAE9-4F89-BD47-0BA1A9116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001"/>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uiPriority w:val="9"/>
    <w:qFormat/>
    <w:rsid w:val="00B7551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qFormat/>
    <w:rsid w:val="00663001"/>
    <w:pPr>
      <w:keepNext/>
      <w:jc w:val="center"/>
      <w:outlineLvl w:val="1"/>
    </w:pPr>
    <w:rPr>
      <w:rFonts w:ascii="Arial" w:hAnsi="Arial"/>
      <w:b/>
      <w:sz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663001"/>
    <w:rPr>
      <w:rFonts w:ascii="Arial" w:eastAsia="Times New Roman" w:hAnsi="Arial" w:cs="Times New Roman"/>
      <w:b/>
      <w:sz w:val="28"/>
      <w:szCs w:val="20"/>
      <w:lang w:val="es-ES" w:eastAsia="es-ES"/>
    </w:rPr>
  </w:style>
  <w:style w:type="paragraph" w:styleId="Textoindependiente2">
    <w:name w:val="Body Text 2"/>
    <w:basedOn w:val="Normal"/>
    <w:link w:val="Textoindependiente2Car"/>
    <w:rsid w:val="00663001"/>
    <w:rPr>
      <w:sz w:val="24"/>
    </w:rPr>
  </w:style>
  <w:style w:type="character" w:customStyle="1" w:styleId="Textoindependiente2Car">
    <w:name w:val="Texto independiente 2 Car"/>
    <w:basedOn w:val="Fuentedeprrafopredeter"/>
    <w:link w:val="Textoindependiente2"/>
    <w:rsid w:val="00663001"/>
    <w:rPr>
      <w:rFonts w:ascii="Times New Roman" w:eastAsia="Times New Roman" w:hAnsi="Times New Roman" w:cs="Times New Roman"/>
      <w:sz w:val="24"/>
      <w:szCs w:val="20"/>
      <w:lang w:val="es-ES" w:eastAsia="es-ES"/>
    </w:rPr>
  </w:style>
  <w:style w:type="paragraph" w:styleId="Prrafodelista">
    <w:name w:val="List Paragraph"/>
    <w:basedOn w:val="Normal"/>
    <w:uiPriority w:val="34"/>
    <w:qFormat/>
    <w:rsid w:val="0022005A"/>
    <w:pPr>
      <w:ind w:left="720"/>
      <w:contextualSpacing/>
    </w:pPr>
  </w:style>
  <w:style w:type="paragraph" w:styleId="Textoindependiente">
    <w:name w:val="Body Text"/>
    <w:basedOn w:val="Normal"/>
    <w:link w:val="TextoindependienteCar"/>
    <w:uiPriority w:val="99"/>
    <w:semiHidden/>
    <w:unhideWhenUsed/>
    <w:rsid w:val="00DC1D99"/>
    <w:pPr>
      <w:spacing w:after="120"/>
    </w:pPr>
  </w:style>
  <w:style w:type="character" w:customStyle="1" w:styleId="TextoindependienteCar">
    <w:name w:val="Texto independiente Car"/>
    <w:basedOn w:val="Fuentedeprrafopredeter"/>
    <w:link w:val="Textoindependiente"/>
    <w:uiPriority w:val="99"/>
    <w:semiHidden/>
    <w:rsid w:val="00DC1D99"/>
    <w:rPr>
      <w:rFonts w:ascii="Times New Roman" w:eastAsia="Times New Roman" w:hAnsi="Times New Roman" w:cs="Times New Roman"/>
      <w:sz w:val="20"/>
      <w:szCs w:val="20"/>
      <w:lang w:val="es-ES" w:eastAsia="es-ES"/>
    </w:rPr>
  </w:style>
  <w:style w:type="character" w:customStyle="1" w:styleId="Ttulo1Car">
    <w:name w:val="Título 1 Car"/>
    <w:basedOn w:val="Fuentedeprrafopredeter"/>
    <w:link w:val="Ttulo1"/>
    <w:uiPriority w:val="9"/>
    <w:rsid w:val="00B75517"/>
    <w:rPr>
      <w:rFonts w:asciiTheme="majorHAnsi" w:eastAsiaTheme="majorEastAsia" w:hAnsiTheme="majorHAnsi" w:cstheme="majorBidi"/>
      <w:color w:val="2E74B5" w:themeColor="accent1" w:themeShade="BF"/>
      <w:sz w:val="32"/>
      <w:szCs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1060</Words>
  <Characters>5833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Renzo Terrones</dc:creator>
  <cp:keywords/>
  <dc:description/>
  <cp:lastModifiedBy>Renzo Terrones</cp:lastModifiedBy>
  <cp:revision>2</cp:revision>
  <dcterms:created xsi:type="dcterms:W3CDTF">2018-10-11T21:44:00Z</dcterms:created>
  <dcterms:modified xsi:type="dcterms:W3CDTF">2018-10-11T21:44:00Z</dcterms:modified>
</cp:coreProperties>
</file>