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SOFTWARE REQUIREMENTS SPECIFICATION (SRS)</w:t>
      </w:r>
    </w:p>
    <w:p>
      <w:pPr>
        <w:spacing w:after="400"/>
        <w:jc w:val="center"/>
      </w:pPr>
      <w:r>
        <w:rPr>
          <w:b/>
          <w:bCs/>
          <w:sz w:val="28"/>
          <w:szCs w:val="28"/>
        </w:rPr>
        <w:t xml:space="preserve">Project: TaskFlow - MERN Task Management System
</w:t>
      </w:r>
      <w:r>
        <w:rPr>
          <w:i/>
          <w:iCs/>
          <w:sz w:val="24"/>
          <w:szCs w:val="24"/>
        </w:rPr>
        <w:t xml:space="preserve">ICT Academy of Kerala (ICTAK) | Full Stack Development
</w:t>
      </w:r>
    </w:p>
    <w:p>
      <w:pPr>
        <w:pStyle w:val="Heading1"/>
        <w:spacing w:after="120" w:before="300"/>
      </w:pPr>
      <w:r>
        <w:t xml:space="preserve">Student &amp; Submission Details</w:t>
      </w:r>
    </w:p>
    <w:p>
      <w:pPr>
        <w:spacing w:after="80" w:line="320"/>
      </w:pPr>
      <w:r>
        <w:rPr>
          <w:b/>
          <w:bCs/>
          <w:sz w:val="24"/>
          <w:szCs w:val="24"/>
        </w:rPr>
        <w:t xml:space="preserve">• Student Name: </w:t>
      </w:r>
      <w:r>
        <w:rPr>
          <w:sz w:val="24"/>
          <w:szCs w:val="24"/>
        </w:rPr>
        <w:t xml:space="preserve">Reo Varghese</w:t>
      </w:r>
    </w:p>
    <w:p>
      <w:pPr>
        <w:spacing w:after="80" w:line="320"/>
      </w:pPr>
      <w:r>
        <w:rPr>
          <w:b/>
          <w:bCs/>
          <w:sz w:val="24"/>
          <w:szCs w:val="24"/>
        </w:rPr>
        <w:t xml:space="preserve">• Batch: </w:t>
      </w:r>
      <w:r>
        <w:rPr>
          <w:sz w:val="24"/>
          <w:szCs w:val="24"/>
        </w:rPr>
        <w:t xml:space="preserve">CS D</w:t>
      </w:r>
    </w:p>
    <w:p>
      <w:pPr>
        <w:spacing w:after="80" w:line="320"/>
      </w:pPr>
      <w:r>
        <w:rPr>
          <w:b/>
          <w:bCs/>
          <w:sz w:val="24"/>
          <w:szCs w:val="24"/>
        </w:rPr>
        <w:t xml:space="preserve">• Roll Number: </w:t>
      </w:r>
      <w:r>
        <w:rPr>
          <w:sz w:val="24"/>
          <w:szCs w:val="24"/>
        </w:rPr>
        <w:t xml:space="preserve">21</w:t>
      </w:r>
    </w:p>
    <w:p>
      <w:pPr>
        <w:spacing w:after="80" w:line="320"/>
      </w:pPr>
      <w:r>
        <w:rPr>
          <w:b/>
          <w:bCs/>
          <w:sz w:val="24"/>
          <w:szCs w:val="24"/>
        </w:rPr>
        <w:t xml:space="preserve">• Student Registration (SR) Number: </w:t>
      </w:r>
      <w:r>
        <w:rPr>
          <w:sz w:val="24"/>
          <w:szCs w:val="24"/>
        </w:rPr>
        <w:t xml:space="preserve">225783</w:t>
      </w:r>
    </w:p>
    <w:p>
      <w:pPr>
        <w:spacing w:after="80" w:line="320"/>
      </w:pPr>
      <w:r>
        <w:rPr>
          <w:b/>
          <w:bCs/>
          <w:sz w:val="24"/>
          <w:szCs w:val="24"/>
        </w:rPr>
        <w:t xml:space="preserve">• Project Name: </w:t>
      </w:r>
      <w:r>
        <w:rPr>
          <w:sz w:val="24"/>
          <w:szCs w:val="24"/>
        </w:rPr>
        <w:t xml:space="preserve">TaskFlow - Task &amp; Productivity Management System</w:t>
      </w:r>
    </w:p>
    <w:p>
      <w:pPr>
        <w:spacing w:after="80" w:line="320"/>
      </w:pPr>
      <w:r>
        <w:rPr>
          <w:b/>
          <w:bCs/>
          <w:sz w:val="24"/>
          <w:szCs w:val="24"/>
        </w:rPr>
        <w:t xml:space="preserve">• GitHub Repository: </w:t>
      </w:r>
      <w:r>
        <w:rPr>
          <w:sz w:val="24"/>
          <w:szCs w:val="24"/>
        </w:rPr>
        <w:t xml:space="preserve">https://github.com/Reo257/taskflow-mern</w:t>
      </w:r>
    </w:p>
    <w:p>
      <w:pPr>
        <w:spacing w:after="80" w:line="320"/>
      </w:pPr>
      <w:r>
        <w:rPr>
          <w:b/>
          <w:bCs/>
          <w:sz w:val="24"/>
          <w:szCs w:val="24"/>
        </w:rPr>
        <w:t xml:space="preserve">• Live Frontend (Vercel): </w:t>
      </w:r>
      <w:r>
        <w:rPr>
          <w:sz w:val="24"/>
          <w:szCs w:val="24"/>
        </w:rPr>
        <w:t xml:space="preserve">https://taskflow-mern-tau.vercel.app</w:t>
      </w:r>
    </w:p>
    <w:p>
      <w:pPr>
        <w:spacing w:after="80" w:line="320"/>
      </w:pPr>
      <w:r>
        <w:rPr>
          <w:b/>
          <w:bCs/>
          <w:sz w:val="24"/>
          <w:szCs w:val="24"/>
        </w:rPr>
        <w:t xml:space="preserve">• Live Backend API (Render): </w:t>
      </w:r>
      <w:r>
        <w:rPr>
          <w:sz w:val="24"/>
          <w:szCs w:val="24"/>
        </w:rPr>
        <w:t xml:space="preserve">https://taskflow-mern-nfex.onrender.com</w:t>
      </w:r>
    </w:p>
    <w:p>
      <w:pPr>
        <w:spacing w:after="80" w:line="320"/>
      </w:pPr>
      <w:r>
        <w:rPr>
          <w:b/>
          <w:bCs/>
          <w:sz w:val="24"/>
          <w:szCs w:val="24"/>
        </w:rPr>
        <w:t xml:space="preserve">• Database Service: </w:t>
      </w:r>
      <w:r>
        <w:rPr>
          <w:sz w:val="24"/>
          <w:szCs w:val="24"/>
        </w:rPr>
        <w:t xml:space="preserve">MongoDB Atlas (AWS M0 Cluster)</w:t>
      </w:r>
    </w:p>
    <w:p>
      <w:pPr>
        <w:spacing w:after="300"/>
      </w:pPr>
    </w:p>
    <w:p>
      <w:pPr>
        <w:pStyle w:val="Heading1"/>
        <w:spacing w:after="120" w:before="300"/>
      </w:pPr>
      <w:r>
        <w:t xml:space="preserve">1. Introduction</w:t>
      </w:r>
    </w:p>
    <w:p>
      <w:pPr>
        <w:pStyle w:val="Heading2"/>
        <w:spacing w:after="100" w:before="200"/>
      </w:pPr>
      <w:r>
        <w:t xml:space="preserve">1.1 Purpose</w:t>
      </w:r>
    </w:p>
    <w:p>
      <w:pPr>
        <w:spacing w:after="120" w:line="360"/>
      </w:pPr>
      <w:r>
        <w:rPr>
          <w:sz w:val="24"/>
          <w:szCs w:val="24"/>
        </w:rPr>
        <w:t xml:space="preserve">This Software Requirements Specification (SRS) establishes the complete functional and non-functional requirements for TaskFlow, a modern full-stack web application designed for personal and academic task management. It defines the architectural patterns, security controls, data schemas, and API contracts conforming to ICTAK standards.</w:t>
      </w:r>
    </w:p>
    <w:p>
      <w:pPr>
        <w:pStyle w:val="Heading2"/>
        <w:spacing w:after="100" w:before="200"/>
      </w:pPr>
      <w:r>
        <w:t xml:space="preserve">1.2 Scope</w:t>
      </w:r>
    </w:p>
    <w:p>
      <w:pPr>
        <w:spacing w:after="120" w:line="360"/>
      </w:pPr>
      <w:r>
        <w:rPr>
          <w:sz w:val="24"/>
          <w:szCs w:val="24"/>
        </w:rPr>
        <w:t xml:space="preserve">TaskFlow is engineered with the MERN technology stack (MongoDB, Express.js, React 18 with Vite, and Node.js). The system features JWT authentication, bcrypt password encryption, responsive SPA interface, strict user data isolation, and comprehensive task CRUD functionality.</w:t>
      </w:r>
    </w:p>
    <w:p>
      <w:pPr>
        <w:pStyle w:val="Heading1"/>
        <w:spacing w:after="120" w:before="300"/>
      </w:pPr>
      <w:r>
        <w:t xml:space="preserve">2. Overall System Description</w:t>
      </w:r>
    </w:p>
    <w:p>
      <w:pPr>
        <w:pStyle w:val="Heading2"/>
        <w:spacing w:after="100" w:before="200"/>
      </w:pPr>
      <w:r>
        <w:t xml:space="preserve">2.1 Product Perspective</w:t>
      </w:r>
    </w:p>
    <w:p>
      <w:pPr>
        <w:spacing w:after="120" w:line="360"/>
      </w:pPr>
      <w:r>
        <w:rPr>
          <w:sz w:val="24"/>
          <w:szCs w:val="24"/>
        </w:rPr>
        <w:t xml:space="preserve">TaskFlow is an independent, 3-tier cloud application consisting of a React Single-Page Application (SPA) hosted on Vercel, a Node/Express REST API hosted on Render, and a distributed cloud database on MongoDB Atlas.</w:t>
      </w:r>
    </w:p>
    <w:p>
      <w:pPr>
        <w:pStyle w:val="Heading2"/>
        <w:spacing w:after="100" w:before="200"/>
      </w:pPr>
      <w:r>
        <w:t xml:space="preserve">2.2 User Classes and Roles</w:t>
      </w:r>
    </w:p>
    <w:p>
      <w:pPr>
        <w:spacing w:after="80" w:line="320"/>
      </w:pPr>
      <w:r>
        <w:rPr>
          <w:b/>
          <w:bCs/>
          <w:sz w:val="24"/>
          <w:szCs w:val="24"/>
        </w:rPr>
        <w:t xml:space="preserve">• Regular User: </w:t>
      </w:r>
      <w:r>
        <w:rPr>
          <w:sz w:val="24"/>
          <w:szCs w:val="24"/>
        </w:rPr>
        <w:t xml:space="preserve">Can register, authenticate, create, filter, paginate, update, and delete personal tasks. Cannot access records belonging to other users.</w:t>
      </w:r>
    </w:p>
    <w:p>
      <w:pPr>
        <w:spacing w:after="80" w:line="320"/>
      </w:pPr>
      <w:r>
        <w:rPr>
          <w:b/>
          <w:bCs/>
          <w:sz w:val="24"/>
          <w:szCs w:val="24"/>
        </w:rPr>
        <w:t xml:space="preserve">• System Administrator: </w:t>
      </w:r>
      <w:r>
        <w:rPr>
          <w:sz w:val="24"/>
          <w:szCs w:val="24"/>
        </w:rPr>
        <w:t xml:space="preserve">Has global inspection permissions and access to aggregate system health telemetry.</w:t>
      </w:r>
    </w:p>
    <w:p>
      <w:pPr>
        <w:pStyle w:val="Heading1"/>
        <w:spacing w:after="120" w:before="300"/>
      </w:pPr>
      <w:r>
        <w:t xml:space="preserve">3. Functional Requirements</w:t>
      </w:r>
    </w:p>
    <w:p>
      <w:pPr>
        <w:spacing w:after="80" w:line="320"/>
      </w:pPr>
      <w:r>
        <w:rPr>
          <w:b/>
          <w:bCs/>
          <w:sz w:val="24"/>
          <w:szCs w:val="24"/>
        </w:rPr>
        <w:t xml:space="preserve">• FR-01 User Registration: </w:t>
      </w:r>
      <w:r>
        <w:rPr>
          <w:sz w:val="24"/>
          <w:szCs w:val="24"/>
        </w:rPr>
        <w:t xml:space="preserve">System accepts Name, valid Email, and Password (&gt;= 6 chars). Hashes password using bcrypt (10 salt rounds) and rejects duplicates with 409 Conflict.</w:t>
      </w:r>
    </w:p>
    <w:p>
      <w:pPr>
        <w:spacing w:after="80" w:line="320"/>
      </w:pPr>
      <w:r>
        <w:rPr>
          <w:b/>
          <w:bCs/>
          <w:sz w:val="24"/>
          <w:szCs w:val="24"/>
        </w:rPr>
        <w:t xml:space="preserve">• FR-02 User Authentication: </w:t>
      </w:r>
      <w:r>
        <w:rPr>
          <w:sz w:val="24"/>
          <w:szCs w:val="24"/>
        </w:rPr>
        <w:t xml:space="preserve">Authenticates email and password. Generates signed JSON Web Token (JWT) with 7-day expiry upon successful verification.</w:t>
      </w:r>
    </w:p>
    <w:p>
      <w:pPr>
        <w:spacing w:after="80" w:line="320"/>
      </w:pPr>
      <w:r>
        <w:rPr>
          <w:b/>
          <w:bCs/>
          <w:sz w:val="24"/>
          <w:szCs w:val="24"/>
        </w:rPr>
        <w:t xml:space="preserve">• FR-03 Session Persistence: </w:t>
      </w:r>
      <w:r>
        <w:rPr>
          <w:sz w:val="24"/>
          <w:szCs w:val="24"/>
        </w:rPr>
        <w:t xml:space="preserve">React client maintains session via localStorage and automatically injects Bearer token into Authorization headers of API calls.</w:t>
      </w:r>
    </w:p>
    <w:p>
      <w:pPr>
        <w:spacing w:after="80" w:line="320"/>
      </w:pPr>
      <w:r>
        <w:rPr>
          <w:b/>
          <w:bCs/>
          <w:sz w:val="24"/>
          <w:szCs w:val="24"/>
        </w:rPr>
        <w:t xml:space="preserve">• FR-04 Task Creation: </w:t>
      </w:r>
      <w:r>
        <w:rPr>
          <w:sz w:val="24"/>
          <w:szCs w:val="24"/>
        </w:rPr>
        <w:t xml:space="preserve">Allows authenticated users to create tasks with Title, Description, Status, Priority, Due Date, and Tag array. Validates non-empty title.</w:t>
      </w:r>
    </w:p>
    <w:p>
      <w:pPr>
        <w:spacing w:after="80" w:line="320"/>
      </w:pPr>
      <w:r>
        <w:rPr>
          <w:b/>
          <w:bCs/>
          <w:sz w:val="24"/>
          <w:szCs w:val="24"/>
        </w:rPr>
        <w:t xml:space="preserve">• FR-05 Data Isolation &amp; Ownership: </w:t>
      </w:r>
      <w:r>
        <w:rPr>
          <w:sz w:val="24"/>
          <w:szCs w:val="24"/>
        </w:rPr>
        <w:t xml:space="preserve">Enforces server-side data isolation. Users only see and modify tasks where task.user matches the authenticated user ID. Cross-user access returns 403 Forbidden.</w:t>
      </w:r>
    </w:p>
    <w:p>
      <w:pPr>
        <w:spacing w:after="80" w:line="320"/>
      </w:pPr>
      <w:r>
        <w:rPr>
          <w:b/>
          <w:bCs/>
          <w:sz w:val="24"/>
          <w:szCs w:val="24"/>
        </w:rPr>
        <w:t xml:space="preserve">• FR-06 Filtering &amp; Search: </w:t>
      </w:r>
      <w:r>
        <w:rPr>
          <w:sz w:val="24"/>
          <w:szCs w:val="24"/>
        </w:rPr>
        <w:t xml:space="preserve">Provides real-time substring search across title/description and status/priority query filters.</w:t>
      </w:r>
    </w:p>
    <w:p>
      <w:pPr>
        <w:spacing w:after="80" w:line="320"/>
      </w:pPr>
      <w:r>
        <w:rPr>
          <w:b/>
          <w:bCs/>
          <w:sz w:val="24"/>
          <w:szCs w:val="24"/>
        </w:rPr>
        <w:t xml:space="preserve">• FR-07 Server-Side Pagination: </w:t>
      </w:r>
      <w:r>
        <w:rPr>
          <w:sz w:val="24"/>
          <w:szCs w:val="24"/>
        </w:rPr>
        <w:t xml:space="preserve">Implements page and limit parameters with total count and totalPages metadata for optimal performance.</w:t>
      </w:r>
    </w:p>
    <w:p>
      <w:pPr>
        <w:spacing w:after="80" w:line="320"/>
      </w:pPr>
      <w:r>
        <w:rPr>
          <w:b/>
          <w:bCs/>
          <w:sz w:val="24"/>
          <w:szCs w:val="24"/>
        </w:rPr>
        <w:t xml:space="preserve">• FR-08 Real-Time Metrics: </w:t>
      </w:r>
      <w:r>
        <w:rPr>
          <w:sz w:val="24"/>
          <w:szCs w:val="24"/>
        </w:rPr>
        <w:t xml:space="preserve">Aggregates user task workload and displays counters for Total, Pending, In Progress, and Completed tasks.</w:t>
      </w:r>
    </w:p>
    <w:p>
      <w:pPr>
        <w:spacing w:after="80" w:line="320"/>
      </w:pPr>
      <w:r>
        <w:rPr>
          <w:b/>
          <w:bCs/>
          <w:sz w:val="24"/>
          <w:szCs w:val="24"/>
        </w:rPr>
        <w:t xml:space="preserve">• FR-09 4-State UI Compliance: </w:t>
      </w:r>
      <w:r>
        <w:rPr>
          <w:sz w:val="24"/>
          <w:szCs w:val="24"/>
        </w:rPr>
        <w:t xml:space="preserve">Every screen reliably renders Loading (animated spinner), Success (data grid), Empty (friendly graphic &amp; CTA), and Error (alert &amp; retry button).</w:t>
      </w:r>
    </w:p>
    <w:p>
      <w:pPr>
        <w:spacing w:after="80" w:line="320"/>
      </w:pPr>
      <w:r>
        <w:rPr>
          <w:b/>
          <w:bCs/>
          <w:sz w:val="24"/>
          <w:szCs w:val="24"/>
        </w:rPr>
        <w:t xml:space="preserve">• FR-10 Centralized Error Handling: </w:t>
      </w:r>
      <w:r>
        <w:rPr>
          <w:sz w:val="24"/>
          <w:szCs w:val="24"/>
        </w:rPr>
        <w:t xml:space="preserve">Express error middleware intercepts exceptions and returns consistent JSON errors without leaking server stack traces in production.</w:t>
      </w:r>
    </w:p>
    <w:p>
      <w:pPr>
        <w:pStyle w:val="Heading1"/>
        <w:spacing w:after="120" w:before="300"/>
      </w:pPr>
      <w:r>
        <w:t xml:space="preserve">4. Non-Functional Requirements</w:t>
      </w:r>
    </w:p>
    <w:p>
      <w:pPr>
        <w:spacing w:after="80" w:line="320"/>
      </w:pPr>
      <w:r>
        <w:rPr>
          <w:b/>
          <w:bCs/>
          <w:sz w:val="24"/>
          <w:szCs w:val="24"/>
        </w:rPr>
        <w:t xml:space="preserve">• NFR-01 Security: </w:t>
      </w:r>
      <w:r>
        <w:rPr>
          <w:sz w:val="24"/>
          <w:szCs w:val="24"/>
        </w:rPr>
        <w:t xml:space="preserve">Passwords encrypted via bcryptjs; protected endpoints guarded by JWT; Helmet security headers enabled; rate limiter limits auth endpoints to 100 requests per 15-minute window.</w:t>
      </w:r>
    </w:p>
    <w:p>
      <w:pPr>
        <w:spacing w:after="80" w:line="320"/>
      </w:pPr>
      <w:r>
        <w:rPr>
          <w:b/>
          <w:bCs/>
          <w:sz w:val="24"/>
          <w:szCs w:val="24"/>
        </w:rPr>
        <w:t xml:space="preserve">• NFR-02 Performance: </w:t>
      </w:r>
      <w:r>
        <w:rPr>
          <w:sz w:val="24"/>
          <w:szCs w:val="24"/>
        </w:rPr>
        <w:t xml:space="preserve">Database utilizes composite indexes on { user: 1, createdAt: -1 } and { user: 1, status: 1 }. API response latency is under 100ms.</w:t>
      </w:r>
    </w:p>
    <w:p>
      <w:pPr>
        <w:spacing w:after="80" w:line="320"/>
      </w:pPr>
      <w:r>
        <w:rPr>
          <w:b/>
          <w:bCs/>
          <w:sz w:val="24"/>
          <w:szCs w:val="24"/>
        </w:rPr>
        <w:t xml:space="preserve">• NFR-03 Usability &amp; Responsive Design: </w:t>
      </w:r>
      <w:r>
        <w:rPr>
          <w:sz w:val="24"/>
          <w:szCs w:val="24"/>
        </w:rPr>
        <w:t xml:space="preserve">Mobile-first fluid layout adapting seamlessly from 320px mobile screens to large desktop monitors. Accessible semantic HTML controls with clear labels.</w:t>
      </w:r>
    </w:p>
    <w:p>
      <w:pPr>
        <w:spacing w:after="80" w:line="320"/>
      </w:pPr>
      <w:r>
        <w:rPr>
          <w:b/>
          <w:bCs/>
          <w:sz w:val="24"/>
          <w:szCs w:val="24"/>
        </w:rPr>
        <w:t xml:space="preserve">• NFR-04 Maintainability: </w:t>
      </w:r>
      <w:r>
        <w:rPr>
          <w:sz w:val="24"/>
          <w:szCs w:val="24"/>
        </w:rPr>
        <w:t xml:space="preserve">Strict separation of concerns into client/ (components, pages, services, context) and server/ (controllers, models, middleware, routes, config).</w:t>
      </w:r>
    </w:p>
    <w:p>
      <w:pPr>
        <w:pStyle w:val="Heading1"/>
        <w:spacing w:after="120" w:before="300"/>
      </w:pPr>
      <w:r>
        <w:t xml:space="preserve">5. API Specification &amp; Contract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pct" w:w="1000"/>
          </w:tcPr>
          <w:p>
            <w:r>
              <w:rPr>
                <w:b/>
                <w:bCs/>
                <w:sz w:val="20"/>
                <w:szCs w:val="20"/>
              </w:rPr>
              <w:t xml:space="preserve">Method &amp; Path</w:t>
            </w:r>
          </w:p>
        </w:tc>
        <w:tc>
          <w:tcPr>
            <w:tcW w:type="pct" w:w="1000"/>
          </w:tcPr>
          <w:p>
            <w:r>
              <w:rPr>
                <w:b/>
                <w:bCs/>
                <w:sz w:val="20"/>
                <w:szCs w:val="20"/>
              </w:rPr>
              <w:t xml:space="preserve">Auth</w:t>
            </w:r>
          </w:p>
        </w:tc>
        <w:tc>
          <w:tcPr>
            <w:tcW w:type="pct" w:w="1000"/>
          </w:tcPr>
          <w:p>
            <w:r>
              <w:rPr>
                <w:b/>
                <w:bCs/>
                <w:sz w:val="20"/>
                <w:szCs w:val="20"/>
              </w:rPr>
              <w:t xml:space="preserve">Purpose</w:t>
            </w:r>
          </w:p>
        </w:tc>
        <w:tc>
          <w:tcPr>
            <w:tcW w:type="pct" w:w="1000"/>
          </w:tcPr>
          <w:p>
            <w:r>
              <w:rPr>
                <w:b/>
                <w:bCs/>
                <w:sz w:val="20"/>
                <w:szCs w:val="20"/>
              </w:rPr>
              <w:t xml:space="preserve">Success</w:t>
            </w:r>
          </w:p>
        </w:tc>
        <w:tc>
          <w:tcPr>
            <w:tcW w:type="pct" w:w="1000"/>
          </w:tcPr>
          <w:p>
            <w:r>
              <w:rPr>
                <w:b/>
                <w:bCs/>
                <w:sz w:val="20"/>
                <w:szCs w:val="20"/>
              </w:rPr>
              <w:t xml:space="preserve">Errors</w:t>
            </w:r>
          </w:p>
        </w:tc>
      </w:tr>
      <w:tr>
        <w:tc>
          <w:tcPr>
            <w:tcW w:type="pct" w:w="1000"/>
          </w:tcPr>
          <w:p>
            <w:r>
              <w:rPr>
                <w:b w:val="false"/>
                <w:bCs w:val="false"/>
                <w:sz w:val="20"/>
                <w:szCs w:val="20"/>
              </w:rPr>
              <w:t xml:space="preserve">GET /api/health</w:t>
            </w:r>
          </w:p>
        </w:tc>
        <w:tc>
          <w:tcPr>
            <w:tcW w:type="pct" w:w="1000"/>
          </w:tcPr>
          <w:p>
            <w:r>
              <w:rPr>
                <w:b w:val="false"/>
                <w:bCs w:val="false"/>
                <w:sz w:val="20"/>
                <w:szCs w:val="20"/>
              </w:rPr>
              <w:t xml:space="preserve">No</w:t>
            </w:r>
          </w:p>
        </w:tc>
        <w:tc>
          <w:tcPr>
            <w:tcW w:type="pct" w:w="1000"/>
          </w:tcPr>
          <w:p>
            <w:r>
              <w:rPr>
                <w:b w:val="false"/>
                <w:bCs w:val="false"/>
                <w:sz w:val="20"/>
                <w:szCs w:val="20"/>
              </w:rPr>
              <w:t xml:space="preserve">Health check</w:t>
            </w:r>
          </w:p>
        </w:tc>
        <w:tc>
          <w:tcPr>
            <w:tcW w:type="pct" w:w="1000"/>
          </w:tcPr>
          <w:p>
            <w:r>
              <w:rPr>
                <w:b w:val="false"/>
                <w:bCs w:val="false"/>
                <w:sz w:val="20"/>
                <w:szCs w:val="20"/>
              </w:rPr>
              <w:t xml:space="preserve">200 OK</w:t>
            </w:r>
          </w:p>
        </w:tc>
        <w:tc>
          <w:tcPr>
            <w:tcW w:type="pct" w:w="1000"/>
          </w:tcPr>
          <w:p>
            <w:r>
              <w:rPr>
                <w:b w:val="false"/>
                <w:bCs w:val="false"/>
                <w:sz w:val="20"/>
                <w:szCs w:val="20"/>
              </w:rPr>
              <w:t xml:space="preserve">500</w:t>
            </w:r>
          </w:p>
        </w:tc>
      </w:tr>
      <w:tr>
        <w:tc>
          <w:tcPr>
            <w:tcW w:type="pct" w:w="1000"/>
          </w:tcPr>
          <w:p>
            <w:r>
              <w:rPr>
                <w:b w:val="false"/>
                <w:bCs w:val="false"/>
                <w:sz w:val="20"/>
                <w:szCs w:val="20"/>
              </w:rPr>
              <w:t xml:space="preserve">POST /api/auth/register</w:t>
            </w:r>
          </w:p>
        </w:tc>
        <w:tc>
          <w:tcPr>
            <w:tcW w:type="pct" w:w="1000"/>
          </w:tcPr>
          <w:p>
            <w:r>
              <w:rPr>
                <w:b w:val="false"/>
                <w:bCs w:val="false"/>
                <w:sz w:val="20"/>
                <w:szCs w:val="20"/>
              </w:rPr>
              <w:t xml:space="preserve">No</w:t>
            </w:r>
          </w:p>
        </w:tc>
        <w:tc>
          <w:tcPr>
            <w:tcW w:type="pct" w:w="1000"/>
          </w:tcPr>
          <w:p>
            <w:r>
              <w:rPr>
                <w:b w:val="false"/>
                <w:bCs w:val="false"/>
                <w:sz w:val="20"/>
                <w:szCs w:val="20"/>
              </w:rPr>
              <w:t xml:space="preserve">User signup</w:t>
            </w:r>
          </w:p>
        </w:tc>
        <w:tc>
          <w:tcPr>
            <w:tcW w:type="pct" w:w="1000"/>
          </w:tcPr>
          <w:p>
            <w:r>
              <w:rPr>
                <w:b w:val="false"/>
                <w:bCs w:val="false"/>
                <w:sz w:val="20"/>
                <w:szCs w:val="20"/>
              </w:rPr>
              <w:t xml:space="preserve">201 Created</w:t>
            </w:r>
          </w:p>
        </w:tc>
        <w:tc>
          <w:tcPr>
            <w:tcW w:type="pct" w:w="1000"/>
          </w:tcPr>
          <w:p>
            <w:r>
              <w:rPr>
                <w:b w:val="false"/>
                <w:bCs w:val="false"/>
                <w:sz w:val="20"/>
                <w:szCs w:val="20"/>
              </w:rPr>
              <w:t xml:space="preserve">400, 409</w:t>
            </w:r>
          </w:p>
        </w:tc>
      </w:tr>
      <w:tr>
        <w:tc>
          <w:tcPr>
            <w:tcW w:type="pct" w:w="1000"/>
          </w:tcPr>
          <w:p>
            <w:r>
              <w:rPr>
                <w:b w:val="false"/>
                <w:bCs w:val="false"/>
                <w:sz w:val="20"/>
                <w:szCs w:val="20"/>
              </w:rPr>
              <w:t xml:space="preserve">POST /api/auth/login</w:t>
            </w:r>
          </w:p>
        </w:tc>
        <w:tc>
          <w:tcPr>
            <w:tcW w:type="pct" w:w="1000"/>
          </w:tcPr>
          <w:p>
            <w:r>
              <w:rPr>
                <w:b w:val="false"/>
                <w:bCs w:val="false"/>
                <w:sz w:val="20"/>
                <w:szCs w:val="20"/>
              </w:rPr>
              <w:t xml:space="preserve">No</w:t>
            </w:r>
          </w:p>
        </w:tc>
        <w:tc>
          <w:tcPr>
            <w:tcW w:type="pct" w:w="1000"/>
          </w:tcPr>
          <w:p>
            <w:r>
              <w:rPr>
                <w:b w:val="false"/>
                <w:bCs w:val="false"/>
                <w:sz w:val="20"/>
                <w:szCs w:val="20"/>
              </w:rPr>
              <w:t xml:space="preserve">User login</w:t>
            </w:r>
          </w:p>
        </w:tc>
        <w:tc>
          <w:tcPr>
            <w:tcW w:type="pct" w:w="1000"/>
          </w:tcPr>
          <w:p>
            <w:r>
              <w:rPr>
                <w:b w:val="false"/>
                <w:bCs w:val="false"/>
                <w:sz w:val="20"/>
                <w:szCs w:val="20"/>
              </w:rPr>
              <w:t xml:space="preserve">200 OK</w:t>
            </w:r>
          </w:p>
        </w:tc>
        <w:tc>
          <w:tcPr>
            <w:tcW w:type="pct" w:w="1000"/>
          </w:tcPr>
          <w:p>
            <w:r>
              <w:rPr>
                <w:b w:val="false"/>
                <w:bCs w:val="false"/>
                <w:sz w:val="20"/>
                <w:szCs w:val="20"/>
              </w:rPr>
              <w:t xml:space="preserve">400, 401</w:t>
            </w:r>
          </w:p>
        </w:tc>
      </w:tr>
      <w:tr>
        <w:tc>
          <w:tcPr>
            <w:tcW w:type="pct" w:w="1000"/>
          </w:tcPr>
          <w:p>
            <w:r>
              <w:rPr>
                <w:b w:val="false"/>
                <w:bCs w:val="false"/>
                <w:sz w:val="20"/>
                <w:szCs w:val="20"/>
              </w:rPr>
              <w:t xml:space="preserve">GET /api/auth/me</w:t>
            </w:r>
          </w:p>
        </w:tc>
        <w:tc>
          <w:tcPr>
            <w:tcW w:type="pct" w:w="1000"/>
          </w:tcPr>
          <w:p>
            <w:r>
              <w:rPr>
                <w:b w:val="false"/>
                <w:bCs w:val="false"/>
                <w:sz w:val="20"/>
                <w:szCs w:val="20"/>
              </w:rPr>
              <w:t xml:space="preserve">Bearer</w:t>
            </w:r>
          </w:p>
        </w:tc>
        <w:tc>
          <w:tcPr>
            <w:tcW w:type="pct" w:w="1000"/>
          </w:tcPr>
          <w:p>
            <w:r>
              <w:rPr>
                <w:b w:val="false"/>
                <w:bCs w:val="false"/>
                <w:sz w:val="20"/>
                <w:szCs w:val="20"/>
              </w:rPr>
              <w:t xml:space="preserve">Current profile</w:t>
            </w:r>
          </w:p>
        </w:tc>
        <w:tc>
          <w:tcPr>
            <w:tcW w:type="pct" w:w="1000"/>
          </w:tcPr>
          <w:p>
            <w:r>
              <w:rPr>
                <w:b w:val="false"/>
                <w:bCs w:val="false"/>
                <w:sz w:val="20"/>
                <w:szCs w:val="20"/>
              </w:rPr>
              <w:t xml:space="preserve">200 OK</w:t>
            </w:r>
          </w:p>
        </w:tc>
        <w:tc>
          <w:tcPr>
            <w:tcW w:type="pct" w:w="1000"/>
          </w:tcPr>
          <w:p>
            <w:r>
              <w:rPr>
                <w:b w:val="false"/>
                <w:bCs w:val="false"/>
                <w:sz w:val="20"/>
                <w:szCs w:val="20"/>
              </w:rPr>
              <w:t xml:space="preserve">401</w:t>
            </w:r>
          </w:p>
        </w:tc>
      </w:tr>
      <w:tr>
        <w:tc>
          <w:tcPr>
            <w:tcW w:type="pct" w:w="1000"/>
          </w:tcPr>
          <w:p>
            <w:r>
              <w:rPr>
                <w:b w:val="false"/>
                <w:bCs w:val="false"/>
                <w:sz w:val="20"/>
                <w:szCs w:val="20"/>
              </w:rPr>
              <w:t xml:space="preserve">GET /api/tasks</w:t>
            </w:r>
          </w:p>
        </w:tc>
        <w:tc>
          <w:tcPr>
            <w:tcW w:type="pct" w:w="1000"/>
          </w:tcPr>
          <w:p>
            <w:r>
              <w:rPr>
                <w:b w:val="false"/>
                <w:bCs w:val="false"/>
                <w:sz w:val="20"/>
                <w:szCs w:val="20"/>
              </w:rPr>
              <w:t xml:space="preserve">Bearer</w:t>
            </w:r>
          </w:p>
        </w:tc>
        <w:tc>
          <w:tcPr>
            <w:tcW w:type="pct" w:w="1000"/>
          </w:tcPr>
          <w:p>
            <w:r>
              <w:rPr>
                <w:b w:val="false"/>
                <w:bCs w:val="false"/>
                <w:sz w:val="20"/>
                <w:szCs w:val="20"/>
              </w:rPr>
              <w:t xml:space="preserve">List &amp; paginate tasks</w:t>
            </w:r>
          </w:p>
        </w:tc>
        <w:tc>
          <w:tcPr>
            <w:tcW w:type="pct" w:w="1000"/>
          </w:tcPr>
          <w:p>
            <w:r>
              <w:rPr>
                <w:b w:val="false"/>
                <w:bCs w:val="false"/>
                <w:sz w:val="20"/>
                <w:szCs w:val="20"/>
              </w:rPr>
              <w:t xml:space="preserve">200 OK</w:t>
            </w:r>
          </w:p>
        </w:tc>
        <w:tc>
          <w:tcPr>
            <w:tcW w:type="pct" w:w="1000"/>
          </w:tcPr>
          <w:p>
            <w:r>
              <w:rPr>
                <w:b w:val="false"/>
                <w:bCs w:val="false"/>
                <w:sz w:val="20"/>
                <w:szCs w:val="20"/>
              </w:rPr>
              <w:t xml:space="preserve">401</w:t>
            </w:r>
          </w:p>
        </w:tc>
      </w:tr>
      <w:tr>
        <w:tc>
          <w:tcPr>
            <w:tcW w:type="pct" w:w="1000"/>
          </w:tcPr>
          <w:p>
            <w:r>
              <w:rPr>
                <w:b w:val="false"/>
                <w:bCs w:val="false"/>
                <w:sz w:val="20"/>
                <w:szCs w:val="20"/>
              </w:rPr>
              <w:t xml:space="preserve">POST /api/tasks</w:t>
            </w:r>
          </w:p>
        </w:tc>
        <w:tc>
          <w:tcPr>
            <w:tcW w:type="pct" w:w="1000"/>
          </w:tcPr>
          <w:p>
            <w:r>
              <w:rPr>
                <w:b w:val="false"/>
                <w:bCs w:val="false"/>
                <w:sz w:val="20"/>
                <w:szCs w:val="20"/>
              </w:rPr>
              <w:t xml:space="preserve">Bearer</w:t>
            </w:r>
          </w:p>
        </w:tc>
        <w:tc>
          <w:tcPr>
            <w:tcW w:type="pct" w:w="1000"/>
          </w:tcPr>
          <w:p>
            <w:r>
              <w:rPr>
                <w:b w:val="false"/>
                <w:bCs w:val="false"/>
                <w:sz w:val="20"/>
                <w:szCs w:val="20"/>
              </w:rPr>
              <w:t xml:space="preserve">Create task</w:t>
            </w:r>
          </w:p>
        </w:tc>
        <w:tc>
          <w:tcPr>
            <w:tcW w:type="pct" w:w="1000"/>
          </w:tcPr>
          <w:p>
            <w:r>
              <w:rPr>
                <w:b w:val="false"/>
                <w:bCs w:val="false"/>
                <w:sz w:val="20"/>
                <w:szCs w:val="20"/>
              </w:rPr>
              <w:t xml:space="preserve">201 Created</w:t>
            </w:r>
          </w:p>
        </w:tc>
        <w:tc>
          <w:tcPr>
            <w:tcW w:type="pct" w:w="1000"/>
          </w:tcPr>
          <w:p>
            <w:r>
              <w:rPr>
                <w:b w:val="false"/>
                <w:bCs w:val="false"/>
                <w:sz w:val="20"/>
                <w:szCs w:val="20"/>
              </w:rPr>
              <w:t xml:space="preserve">400, 401</w:t>
            </w:r>
          </w:p>
        </w:tc>
      </w:tr>
      <w:tr>
        <w:tc>
          <w:tcPr>
            <w:tcW w:type="pct" w:w="1000"/>
          </w:tcPr>
          <w:p>
            <w:r>
              <w:rPr>
                <w:b w:val="false"/>
                <w:bCs w:val="false"/>
                <w:sz w:val="20"/>
                <w:szCs w:val="20"/>
              </w:rPr>
              <w:t xml:space="preserve">PUT /api/tasks/:id</w:t>
            </w:r>
          </w:p>
        </w:tc>
        <w:tc>
          <w:tcPr>
            <w:tcW w:type="pct" w:w="1000"/>
          </w:tcPr>
          <w:p>
            <w:r>
              <w:rPr>
                <w:b w:val="false"/>
                <w:bCs w:val="false"/>
                <w:sz w:val="20"/>
                <w:szCs w:val="20"/>
              </w:rPr>
              <w:t xml:space="preserve">Bearer</w:t>
            </w:r>
          </w:p>
        </w:tc>
        <w:tc>
          <w:tcPr>
            <w:tcW w:type="pct" w:w="1000"/>
          </w:tcPr>
          <w:p>
            <w:r>
              <w:rPr>
                <w:b w:val="false"/>
                <w:bCs w:val="false"/>
                <w:sz w:val="20"/>
                <w:szCs w:val="20"/>
              </w:rPr>
              <w:t xml:space="preserve">Update task</w:t>
            </w:r>
          </w:p>
        </w:tc>
        <w:tc>
          <w:tcPr>
            <w:tcW w:type="pct" w:w="1000"/>
          </w:tcPr>
          <w:p>
            <w:r>
              <w:rPr>
                <w:b w:val="false"/>
                <w:bCs w:val="false"/>
                <w:sz w:val="20"/>
                <w:szCs w:val="20"/>
              </w:rPr>
              <w:t xml:space="preserve">200 OK</w:t>
            </w:r>
          </w:p>
        </w:tc>
        <w:tc>
          <w:tcPr>
            <w:tcW w:type="pct" w:w="1000"/>
          </w:tcPr>
          <w:p>
            <w:r>
              <w:rPr>
                <w:b w:val="false"/>
                <w:bCs w:val="false"/>
                <w:sz w:val="20"/>
                <w:szCs w:val="20"/>
              </w:rPr>
              <w:t xml:space="preserve">400, 403, 404</w:t>
            </w:r>
          </w:p>
        </w:tc>
      </w:tr>
      <w:tr>
        <w:tc>
          <w:tcPr>
            <w:tcW w:type="pct" w:w="1000"/>
          </w:tcPr>
          <w:p>
            <w:r>
              <w:rPr>
                <w:b w:val="false"/>
                <w:bCs w:val="false"/>
                <w:sz w:val="20"/>
                <w:szCs w:val="20"/>
              </w:rPr>
              <w:t xml:space="preserve">DELETE /api/tasks/:id</w:t>
            </w:r>
          </w:p>
        </w:tc>
        <w:tc>
          <w:tcPr>
            <w:tcW w:type="pct" w:w="1000"/>
          </w:tcPr>
          <w:p>
            <w:r>
              <w:rPr>
                <w:b w:val="false"/>
                <w:bCs w:val="false"/>
                <w:sz w:val="20"/>
                <w:szCs w:val="20"/>
              </w:rPr>
              <w:t xml:space="preserve">Bearer</w:t>
            </w:r>
          </w:p>
        </w:tc>
        <w:tc>
          <w:tcPr>
            <w:tcW w:type="pct" w:w="1000"/>
          </w:tcPr>
          <w:p>
            <w:r>
              <w:rPr>
                <w:b w:val="false"/>
                <w:bCs w:val="false"/>
                <w:sz w:val="20"/>
                <w:szCs w:val="20"/>
              </w:rPr>
              <w:t xml:space="preserve">Delete task</w:t>
            </w:r>
          </w:p>
        </w:tc>
        <w:tc>
          <w:tcPr>
            <w:tcW w:type="pct" w:w="1000"/>
          </w:tcPr>
          <w:p>
            <w:r>
              <w:rPr>
                <w:b w:val="false"/>
                <w:bCs w:val="false"/>
                <w:sz w:val="20"/>
                <w:szCs w:val="20"/>
              </w:rPr>
              <w:t xml:space="preserve">200 OK</w:t>
            </w:r>
          </w:p>
        </w:tc>
        <w:tc>
          <w:tcPr>
            <w:tcW w:type="pct" w:w="1000"/>
          </w:tcPr>
          <w:p>
            <w:r>
              <w:rPr>
                <w:b w:val="false"/>
                <w:bCs w:val="false"/>
                <w:sz w:val="20"/>
                <w:szCs w:val="20"/>
              </w:rPr>
              <w:t xml:space="preserve">401, 403, 404</w:t>
            </w:r>
          </w:p>
        </w:tc>
      </w:tr>
    </w:tbl>
    <w:p>
      <w:pPr>
        <w:pStyle w:val="Heading1"/>
        <w:spacing w:after="120" w:before="300"/>
      </w:pPr>
      <w:r>
        <w:t xml:space="preserve">6. Verification &amp; Test Evidence</w:t>
      </w:r>
    </w:p>
    <w:p>
      <w:pPr>
        <w:spacing w:after="120" w:line="360"/>
      </w:pPr>
      <w:r>
        <w:rPr>
          <w:sz w:val="24"/>
          <w:szCs w:val="24"/>
        </w:rPr>
        <w:t xml:space="preserve">The system was subjected to 19 automated integration test cases using Node.js and an in-memory database environment. 100% of test cases passed covering user registration, duplicate prevention, bad credentials, task CRUD, data isolation, and unauthorized access interception.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2026-10-22T14:00:08.627Z</dcterms:created>
  <dcterms:modified xsi:type="dcterms:W3CDTF">2026-10-22T14:00:08.629Z</dcterms:modified>
</cp:coreProperties>
</file>

<file path=docProps/custom.xml><?xml version="1.0" encoding="utf-8"?>
<Properties xmlns="http://schemas.openxmlformats.org/officeDocument/2006/custom-properties" xmlns:vt="http://schemas.openxmlformats.org/officeDocument/2006/docPropsVTypes"/>
</file>