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7709A" w14:textId="77777777" w:rsidR="00CB0960" w:rsidRDefault="00762871">
      <w:pPr>
        <w:pStyle w:val="4"/>
        <w:jc w:val="center"/>
        <w:rPr>
          <w:sz w:val="44"/>
          <w:szCs w:val="44"/>
        </w:rPr>
      </w:pPr>
      <w:r>
        <w:rPr>
          <w:rFonts w:hint="eastAsia"/>
          <w:sz w:val="44"/>
          <w:szCs w:val="44"/>
        </w:rPr>
        <w:t>期末大作业</w:t>
      </w:r>
    </w:p>
    <w:p w14:paraId="764C8D5A" w14:textId="77777777" w:rsidR="00CB0960" w:rsidRDefault="00762871">
      <w:pPr>
        <w:rPr>
          <w:b/>
          <w:bCs/>
        </w:rPr>
      </w:pPr>
      <w:r>
        <w:rPr>
          <w:rFonts w:hint="eastAsia"/>
          <w:b/>
          <w:bCs/>
        </w:rPr>
        <w:t>任务概述：</w:t>
      </w:r>
    </w:p>
    <w:p w14:paraId="71D79B12" w14:textId="5DBB12A7" w:rsidR="00CB0960" w:rsidRDefault="00A65627">
      <w:pPr>
        <w:ind w:firstLineChars="200" w:firstLine="420"/>
      </w:pPr>
      <w:r w:rsidRPr="00A65627">
        <w:rPr>
          <w:rFonts w:hint="eastAsia"/>
        </w:rPr>
        <w:t>随着车辆的普及，交通事故正成为一个重要问题，因此准确的事故风险预测显得至关重要。</w:t>
      </w:r>
      <w:r w:rsidR="00762871">
        <w:rPr>
          <w:rFonts w:hint="eastAsia"/>
        </w:rPr>
        <w:t>本次主要是以</w:t>
      </w:r>
      <w:r>
        <w:rPr>
          <w:rFonts w:hint="eastAsia"/>
        </w:rPr>
        <w:t>道路风险预测</w:t>
      </w:r>
      <w:r w:rsidR="00762871">
        <w:rPr>
          <w:rFonts w:hint="eastAsia"/>
        </w:rPr>
        <w:t>为主题，探索如何</w:t>
      </w:r>
      <w:r w:rsidR="00186350">
        <w:rPr>
          <w:rFonts w:hint="eastAsia"/>
        </w:rPr>
        <w:t>结合</w:t>
      </w:r>
      <w:r w:rsidR="00121745" w:rsidRPr="00121745">
        <w:rPr>
          <w:rFonts w:hint="eastAsia"/>
        </w:rPr>
        <w:t>交通事故风险演变的动态时空特征</w:t>
      </w:r>
      <w:r w:rsidR="00121745">
        <w:rPr>
          <w:rFonts w:hint="eastAsia"/>
        </w:rPr>
        <w:t>，</w:t>
      </w:r>
      <w:r w:rsidR="00273566">
        <w:rPr>
          <w:rFonts w:hint="eastAsia"/>
        </w:rPr>
        <w:t>精准建模交通风险的长期趋势与短期动态，实现对道路风险的准确预测</w:t>
      </w:r>
      <w:r w:rsidR="00762871">
        <w:rPr>
          <w:rFonts w:hint="eastAsia"/>
        </w:rPr>
        <w:t>。作业最终要求可以实现完整测试的单独模型。</w:t>
      </w:r>
    </w:p>
    <w:p w14:paraId="5EE5B4A2" w14:textId="77777777" w:rsidR="008A48E7" w:rsidRDefault="008A48E7">
      <w:pPr>
        <w:ind w:firstLineChars="200" w:firstLine="420"/>
      </w:pPr>
    </w:p>
    <w:p w14:paraId="7764F899" w14:textId="77777777" w:rsidR="00CB0960" w:rsidRPr="007D41CE" w:rsidRDefault="00762871">
      <w:r w:rsidRPr="007D41CE">
        <w:rPr>
          <w:rFonts w:hint="eastAsia"/>
          <w:b/>
          <w:bCs/>
        </w:rPr>
        <w:t>数据集介绍</w:t>
      </w:r>
      <w:r w:rsidRPr="007D41CE">
        <w:rPr>
          <w:rFonts w:hint="eastAsia"/>
        </w:rPr>
        <w:t>：</w:t>
      </w:r>
    </w:p>
    <w:p w14:paraId="1F169AA2" w14:textId="77777777" w:rsidR="007C4BCB" w:rsidRDefault="007D41CE" w:rsidP="007C4BCB">
      <w:pPr>
        <w:ind w:firstLineChars="200" w:firstLine="420"/>
      </w:pPr>
      <w:r w:rsidRPr="007D41CE">
        <w:rPr>
          <w:rFonts w:hint="eastAsia"/>
        </w:rPr>
        <w:t>两个真实世界的数据集：纽约市</w:t>
      </w:r>
      <w:r w:rsidR="0002030C">
        <w:rPr>
          <w:rFonts w:hint="eastAsia"/>
        </w:rPr>
        <w:t>（</w:t>
      </w:r>
      <w:r w:rsidRPr="007D41CE">
        <w:rPr>
          <w:rFonts w:hint="eastAsia"/>
        </w:rPr>
        <w:t>NYC</w:t>
      </w:r>
      <w:r w:rsidR="0002030C">
        <w:rPr>
          <w:rFonts w:hint="eastAsia"/>
        </w:rPr>
        <w:t>）</w:t>
      </w:r>
      <w:r w:rsidRPr="007D41CE">
        <w:rPr>
          <w:rFonts w:hint="eastAsia"/>
        </w:rPr>
        <w:t>数据集和芝加哥</w:t>
      </w:r>
      <w:r w:rsidR="0002030C">
        <w:rPr>
          <w:rFonts w:hint="eastAsia"/>
        </w:rPr>
        <w:t>（</w:t>
      </w:r>
      <w:r w:rsidRPr="007D41CE">
        <w:rPr>
          <w:rFonts w:hint="eastAsia"/>
        </w:rPr>
        <w:t>CHI</w:t>
      </w:r>
      <w:r w:rsidR="0002030C">
        <w:rPr>
          <w:rFonts w:hint="eastAsia"/>
        </w:rPr>
        <w:t>）</w:t>
      </w:r>
      <w:r w:rsidRPr="007D41CE">
        <w:rPr>
          <w:rFonts w:hint="eastAsia"/>
        </w:rPr>
        <w:t>数据集。在实验中，我们使用交通事故、出租车行程和天气数据来进行交通事故风险预测。交通事故数据具体包括：事故地点、事故时间和伤亡人数。两个数据集的详细信息如下：</w:t>
      </w:r>
    </w:p>
    <w:p w14:paraId="6E749709" w14:textId="7F87FD8A" w:rsidR="00022880" w:rsidRPr="007D41CE" w:rsidRDefault="000A177B" w:rsidP="007C4BCB">
      <w:pPr>
        <w:jc w:val="center"/>
      </w:pPr>
      <w:r>
        <w:rPr>
          <w:noProof/>
        </w:rPr>
        <w:drawing>
          <wp:inline distT="0" distB="0" distL="0" distR="0" wp14:anchorId="36A9950F" wp14:editId="3F7A5625">
            <wp:extent cx="4095750" cy="2349656"/>
            <wp:effectExtent l="0" t="0" r="0" b="0"/>
            <wp:docPr id="2043438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38107" name=""/>
                    <pic:cNvPicPr/>
                  </pic:nvPicPr>
                  <pic:blipFill>
                    <a:blip r:embed="rId7"/>
                    <a:stretch>
                      <a:fillRect/>
                    </a:stretch>
                  </pic:blipFill>
                  <pic:spPr>
                    <a:xfrm>
                      <a:off x="0" y="0"/>
                      <a:ext cx="4105981" cy="2355525"/>
                    </a:xfrm>
                    <a:prstGeom prst="rect">
                      <a:avLst/>
                    </a:prstGeom>
                  </pic:spPr>
                </pic:pic>
              </a:graphicData>
            </a:graphic>
          </wp:inline>
        </w:drawing>
      </w:r>
    </w:p>
    <w:p w14:paraId="658DD29F" w14:textId="58D96F04" w:rsidR="007D41CE" w:rsidRPr="007D41CE" w:rsidRDefault="007D41CE" w:rsidP="007D41CE">
      <w:pPr>
        <w:ind w:firstLineChars="200" w:firstLine="420"/>
      </w:pPr>
      <w:r w:rsidRPr="007D41CE">
        <w:rPr>
          <w:rFonts w:hint="eastAsia"/>
        </w:rPr>
        <w:t>NYC</w:t>
      </w:r>
      <w:r w:rsidR="0002030C">
        <w:rPr>
          <w:rFonts w:hint="eastAsia"/>
        </w:rPr>
        <w:t>：</w:t>
      </w:r>
      <w:r w:rsidRPr="007D41CE">
        <w:rPr>
          <w:rFonts w:hint="eastAsia"/>
        </w:rPr>
        <w:t>该数据集覆盖</w:t>
      </w:r>
      <w:r w:rsidRPr="007D41CE">
        <w:rPr>
          <w:rFonts w:hint="eastAsia"/>
        </w:rPr>
        <w:t>2013</w:t>
      </w:r>
      <w:r w:rsidRPr="007D41CE">
        <w:rPr>
          <w:rFonts w:hint="eastAsia"/>
        </w:rPr>
        <w:t>年</w:t>
      </w:r>
      <w:r w:rsidRPr="007D41CE">
        <w:rPr>
          <w:rFonts w:hint="eastAsia"/>
        </w:rPr>
        <w:t>1</w:t>
      </w:r>
      <w:r w:rsidRPr="007D41CE">
        <w:rPr>
          <w:rFonts w:hint="eastAsia"/>
        </w:rPr>
        <w:t>月</w:t>
      </w:r>
      <w:r w:rsidRPr="007D41CE">
        <w:rPr>
          <w:rFonts w:hint="eastAsia"/>
        </w:rPr>
        <w:t xml:space="preserve"> 1</w:t>
      </w:r>
      <w:r w:rsidRPr="007D41CE">
        <w:rPr>
          <w:rFonts w:hint="eastAsia"/>
        </w:rPr>
        <w:t>日至</w:t>
      </w:r>
      <w:r w:rsidRPr="007D41CE">
        <w:rPr>
          <w:rFonts w:hint="eastAsia"/>
        </w:rPr>
        <w:t>2013</w:t>
      </w:r>
      <w:r w:rsidRPr="007D41CE">
        <w:rPr>
          <w:rFonts w:hint="eastAsia"/>
        </w:rPr>
        <w:t>年</w:t>
      </w:r>
      <w:r w:rsidRPr="007D41CE">
        <w:rPr>
          <w:rFonts w:hint="eastAsia"/>
        </w:rPr>
        <w:t>12</w:t>
      </w:r>
      <w:r w:rsidRPr="007D41CE">
        <w:rPr>
          <w:rFonts w:hint="eastAsia"/>
        </w:rPr>
        <w:t>月</w:t>
      </w:r>
      <w:r w:rsidRPr="007D41CE">
        <w:rPr>
          <w:rFonts w:hint="eastAsia"/>
        </w:rPr>
        <w:t>31</w:t>
      </w:r>
      <w:r w:rsidRPr="007D41CE">
        <w:rPr>
          <w:rFonts w:hint="eastAsia"/>
        </w:rPr>
        <w:t>日，交通事故数据按</w:t>
      </w:r>
      <w:r w:rsidRPr="007D41CE">
        <w:rPr>
          <w:rFonts w:hint="eastAsia"/>
        </w:rPr>
        <w:t>1</w:t>
      </w:r>
      <w:r w:rsidRPr="007D41CE">
        <w:rPr>
          <w:rFonts w:hint="eastAsia"/>
        </w:rPr>
        <w:t>小时间隔收集。交通事故总数为</w:t>
      </w:r>
      <w:r w:rsidRPr="007D41CE">
        <w:rPr>
          <w:rFonts w:hint="eastAsia"/>
        </w:rPr>
        <w:t>147,000</w:t>
      </w:r>
      <w:r w:rsidRPr="007D41CE">
        <w:rPr>
          <w:rFonts w:hint="eastAsia"/>
        </w:rPr>
        <w:t>起。</w:t>
      </w:r>
    </w:p>
    <w:p w14:paraId="038CDB32" w14:textId="004441EC" w:rsidR="00CB0960" w:rsidRDefault="007D41CE" w:rsidP="007D41CE">
      <w:pPr>
        <w:ind w:firstLineChars="200" w:firstLine="420"/>
      </w:pPr>
      <w:r w:rsidRPr="007D41CE">
        <w:rPr>
          <w:rFonts w:hint="eastAsia"/>
        </w:rPr>
        <w:t>CHI</w:t>
      </w:r>
      <w:r w:rsidR="0002030C">
        <w:rPr>
          <w:rFonts w:hint="eastAsia"/>
        </w:rPr>
        <w:t>：</w:t>
      </w:r>
      <w:r w:rsidRPr="007D41CE">
        <w:rPr>
          <w:rFonts w:hint="eastAsia"/>
        </w:rPr>
        <w:t>该数据集覆盖</w:t>
      </w:r>
      <w:r w:rsidRPr="007D41CE">
        <w:rPr>
          <w:rFonts w:hint="eastAsia"/>
        </w:rPr>
        <w:t>2016</w:t>
      </w:r>
      <w:r w:rsidRPr="007D41CE">
        <w:rPr>
          <w:rFonts w:hint="eastAsia"/>
        </w:rPr>
        <w:t>年</w:t>
      </w:r>
      <w:r w:rsidRPr="007D41CE">
        <w:rPr>
          <w:rFonts w:hint="eastAsia"/>
        </w:rPr>
        <w:t>2</w:t>
      </w:r>
      <w:r w:rsidRPr="007D41CE">
        <w:rPr>
          <w:rFonts w:hint="eastAsia"/>
        </w:rPr>
        <w:t>月</w:t>
      </w:r>
      <w:r w:rsidRPr="007D41CE">
        <w:rPr>
          <w:rFonts w:hint="eastAsia"/>
        </w:rPr>
        <w:t>1</w:t>
      </w:r>
      <w:r w:rsidRPr="007D41CE">
        <w:rPr>
          <w:rFonts w:hint="eastAsia"/>
        </w:rPr>
        <w:t>日至</w:t>
      </w:r>
      <w:r w:rsidRPr="007D41CE">
        <w:rPr>
          <w:rFonts w:hint="eastAsia"/>
        </w:rPr>
        <w:t>2016</w:t>
      </w:r>
      <w:r w:rsidRPr="007D41CE">
        <w:rPr>
          <w:rFonts w:hint="eastAsia"/>
        </w:rPr>
        <w:t>年</w:t>
      </w:r>
      <w:r w:rsidRPr="007D41CE">
        <w:rPr>
          <w:rFonts w:hint="eastAsia"/>
        </w:rPr>
        <w:t>9</w:t>
      </w:r>
      <w:r w:rsidRPr="007D41CE">
        <w:rPr>
          <w:rFonts w:hint="eastAsia"/>
        </w:rPr>
        <w:t>月</w:t>
      </w:r>
      <w:r w:rsidRPr="007D41CE">
        <w:rPr>
          <w:rFonts w:hint="eastAsia"/>
        </w:rPr>
        <w:t>30</w:t>
      </w:r>
      <w:r w:rsidRPr="007D41CE">
        <w:rPr>
          <w:rFonts w:hint="eastAsia"/>
        </w:rPr>
        <w:t>日，交通事故数据按</w:t>
      </w:r>
      <w:r w:rsidRPr="007D41CE">
        <w:rPr>
          <w:rFonts w:hint="eastAsia"/>
        </w:rPr>
        <w:t>1</w:t>
      </w:r>
      <w:r w:rsidRPr="007D41CE">
        <w:rPr>
          <w:rFonts w:hint="eastAsia"/>
        </w:rPr>
        <w:t>小时间隔收集。交通事故总数为</w:t>
      </w:r>
      <w:r w:rsidRPr="007D41CE">
        <w:rPr>
          <w:rFonts w:hint="eastAsia"/>
        </w:rPr>
        <w:t>44,000</w:t>
      </w:r>
      <w:r w:rsidRPr="007D41CE">
        <w:rPr>
          <w:rFonts w:hint="eastAsia"/>
        </w:rPr>
        <w:t>起。</w:t>
      </w:r>
    </w:p>
    <w:p w14:paraId="55A19F26" w14:textId="77777777" w:rsidR="00C546AA" w:rsidRPr="007D41CE" w:rsidRDefault="00C546AA" w:rsidP="007D41CE">
      <w:pPr>
        <w:ind w:firstLineChars="200" w:firstLine="420"/>
        <w:rPr>
          <w:rFonts w:hint="eastAsia"/>
        </w:rPr>
      </w:pPr>
    </w:p>
    <w:p w14:paraId="5217BC9A" w14:textId="2B0CB010" w:rsidR="008A48E7" w:rsidRPr="00BA09A0" w:rsidRDefault="00A162BC" w:rsidP="00085232">
      <w:pPr>
        <w:ind w:firstLineChars="200" w:firstLine="422"/>
        <w:rPr>
          <w:b/>
          <w:bCs/>
        </w:rPr>
      </w:pPr>
      <w:r w:rsidRPr="00BA09A0">
        <w:rPr>
          <w:rFonts w:hint="eastAsia"/>
          <w:b/>
          <w:bCs/>
        </w:rPr>
        <w:t>数据</w:t>
      </w:r>
      <w:proofErr w:type="gramStart"/>
      <w:r w:rsidRPr="00BA09A0">
        <w:rPr>
          <w:rFonts w:hint="eastAsia"/>
          <w:b/>
          <w:bCs/>
        </w:rPr>
        <w:t>集经过</w:t>
      </w:r>
      <w:proofErr w:type="gramEnd"/>
      <w:r w:rsidRPr="00BA09A0">
        <w:rPr>
          <w:rFonts w:hint="eastAsia"/>
          <w:b/>
          <w:bCs/>
        </w:rPr>
        <w:t>了一些预处理</w:t>
      </w:r>
      <w:r w:rsidR="009E4D78" w:rsidRPr="00BA09A0">
        <w:rPr>
          <w:rFonts w:hint="eastAsia"/>
          <w:b/>
          <w:bCs/>
        </w:rPr>
        <w:t>，具体预处理过程为</w:t>
      </w:r>
      <w:r w:rsidRPr="00BA09A0">
        <w:rPr>
          <w:rFonts w:hint="eastAsia"/>
          <w:b/>
          <w:bCs/>
        </w:rPr>
        <w:t>：</w:t>
      </w:r>
    </w:p>
    <w:p w14:paraId="2CB17E5D" w14:textId="4B022625" w:rsidR="004329D1" w:rsidRDefault="004329D1" w:rsidP="004329D1">
      <w:pPr>
        <w:pStyle w:val="ac"/>
        <w:numPr>
          <w:ilvl w:val="0"/>
          <w:numId w:val="1"/>
        </w:numPr>
        <w:ind w:firstLineChars="0"/>
        <w:rPr>
          <w:rFonts w:hint="eastAsia"/>
        </w:rPr>
      </w:pPr>
      <w:r>
        <w:rPr>
          <w:rFonts w:hint="eastAsia"/>
        </w:rPr>
        <w:t>CVLS-ST</w:t>
      </w:r>
      <w:r>
        <w:rPr>
          <w:rFonts w:hint="eastAsia"/>
        </w:rPr>
        <w:t>框架的数据处理首先是将城市划分为一个</w:t>
      </w:r>
      <w:r>
        <w:rPr>
          <w:rFonts w:hint="eastAsia"/>
        </w:rPr>
        <w:t xml:space="preserve">H </w:t>
      </w:r>
      <w:r>
        <w:rPr>
          <w:rFonts w:hint="eastAsia"/>
        </w:rPr>
        <w:t>×</w:t>
      </w:r>
      <w:r>
        <w:rPr>
          <w:rFonts w:hint="eastAsia"/>
        </w:rPr>
        <w:t xml:space="preserve"> W</w:t>
      </w:r>
      <w:r>
        <w:rPr>
          <w:rFonts w:hint="eastAsia"/>
        </w:rPr>
        <w:t>的网格，以此作为所有分析的基本空间单元。在此基础上，为了构建一个全面的特征表示，本模型系统地整合了多源异构数据，包括人类移动性张量、历史事故张量、天气特征张量。</w:t>
      </w:r>
    </w:p>
    <w:p w14:paraId="10DB6184" w14:textId="2C7E3E4C" w:rsidR="004329D1" w:rsidRDefault="004329D1" w:rsidP="004329D1">
      <w:pPr>
        <w:pStyle w:val="ac"/>
        <w:numPr>
          <w:ilvl w:val="0"/>
          <w:numId w:val="1"/>
        </w:numPr>
        <w:ind w:firstLineChars="0"/>
        <w:rPr>
          <w:rFonts w:hint="eastAsia"/>
        </w:rPr>
      </w:pPr>
      <w:r>
        <w:rPr>
          <w:rFonts w:hint="eastAsia"/>
        </w:rPr>
        <w:t>为了超越简单的空间邻近性，深刻捕捉区域间复杂的依赖关系，本研究构建了一个多视图</w:t>
      </w:r>
      <w:proofErr w:type="gramStart"/>
      <w:r>
        <w:rPr>
          <w:rFonts w:hint="eastAsia"/>
        </w:rPr>
        <w:t>图</w:t>
      </w:r>
      <w:proofErr w:type="gramEnd"/>
      <w:r>
        <w:rPr>
          <w:rFonts w:hint="eastAsia"/>
        </w:rPr>
        <w:t>结构。该结构包含三个核心视角：</w:t>
      </w:r>
      <w:r>
        <w:rPr>
          <w:rFonts w:hint="eastAsia"/>
        </w:rPr>
        <w:t>1</w:t>
      </w:r>
      <w:r>
        <w:rPr>
          <w:rFonts w:hint="eastAsia"/>
        </w:rPr>
        <w:t>、局部空间图：基于地理邻接，反映物理连通性；</w:t>
      </w:r>
      <w:r>
        <w:rPr>
          <w:rFonts w:hint="eastAsia"/>
        </w:rPr>
        <w:t>2</w:t>
      </w:r>
      <w:r>
        <w:rPr>
          <w:rFonts w:hint="eastAsia"/>
        </w:rPr>
        <w:t>、语义图：是基于兴趣点</w:t>
      </w:r>
      <w:r>
        <w:rPr>
          <w:rFonts w:hint="eastAsia"/>
        </w:rPr>
        <w:t>(POI)</w:t>
      </w:r>
      <w:r>
        <w:rPr>
          <w:rFonts w:hint="eastAsia"/>
        </w:rPr>
        <w:t>、道路属性相似性，揭示功能关联；</w:t>
      </w:r>
      <w:r>
        <w:rPr>
          <w:rFonts w:hint="eastAsia"/>
        </w:rPr>
        <w:t>3</w:t>
      </w:r>
      <w:r>
        <w:rPr>
          <w:rFonts w:hint="eastAsia"/>
        </w:rPr>
        <w:t>、静态图，基于历史风险模式相似性，刻画长期稳定的风险关联。至此，数据处理完成了从“单元特征”到“单元间关系”的构建。</w:t>
      </w:r>
    </w:p>
    <w:p w14:paraId="18C851B8" w14:textId="77777777" w:rsidR="00A828C9" w:rsidRDefault="004329D1" w:rsidP="004329D1">
      <w:pPr>
        <w:pStyle w:val="ac"/>
        <w:numPr>
          <w:ilvl w:val="0"/>
          <w:numId w:val="1"/>
        </w:numPr>
        <w:ind w:firstLineChars="0"/>
      </w:pPr>
      <w:r>
        <w:rPr>
          <w:rFonts w:hint="eastAsia"/>
        </w:rPr>
        <w:t>为了形成模型的直接输入，这些多</w:t>
      </w:r>
      <w:proofErr w:type="gramStart"/>
      <w:r>
        <w:rPr>
          <w:rFonts w:hint="eastAsia"/>
        </w:rPr>
        <w:t>源数据</w:t>
      </w:r>
      <w:proofErr w:type="gramEnd"/>
      <w:r>
        <w:rPr>
          <w:rFonts w:hint="eastAsia"/>
        </w:rPr>
        <w:t>被融合成一个统一的时空特征张量，它同时包含了移动性、事故和天气信息。为了精准建模交通风险在时间维度上既受短期波动影响又</w:t>
      </w:r>
      <w:proofErr w:type="gramStart"/>
      <w:r>
        <w:rPr>
          <w:rFonts w:hint="eastAsia"/>
        </w:rPr>
        <w:t>具长期</w:t>
      </w:r>
      <w:proofErr w:type="gramEnd"/>
      <w:r>
        <w:rPr>
          <w:rFonts w:hint="eastAsia"/>
        </w:rPr>
        <w:t>周期规律的特点，输入序列被战略性地分解为“短</w:t>
      </w:r>
      <w:r>
        <w:rPr>
          <w:rFonts w:hint="eastAsia"/>
        </w:rPr>
        <w:lastRenderedPageBreak/>
        <w:t>期序列”（捕捉近期动态，如过去</w:t>
      </w:r>
      <w:r>
        <w:rPr>
          <w:rFonts w:hint="eastAsia"/>
        </w:rPr>
        <w:t>3</w:t>
      </w:r>
      <w:r>
        <w:rPr>
          <w:rFonts w:hint="eastAsia"/>
        </w:rPr>
        <w:t>小时）和“长期序列”（捕捉周期性规律，如过去</w:t>
      </w:r>
      <w:r>
        <w:rPr>
          <w:rFonts w:hint="eastAsia"/>
        </w:rPr>
        <w:t>6</w:t>
      </w:r>
      <w:r>
        <w:rPr>
          <w:rFonts w:hint="eastAsia"/>
        </w:rPr>
        <w:t>周同一时段）。</w:t>
      </w:r>
    </w:p>
    <w:p w14:paraId="5DFA4593" w14:textId="1E17F96B" w:rsidR="004329D1" w:rsidRDefault="004329D1" w:rsidP="004329D1">
      <w:pPr>
        <w:pStyle w:val="ac"/>
        <w:numPr>
          <w:ilvl w:val="0"/>
          <w:numId w:val="1"/>
        </w:numPr>
        <w:ind w:firstLineChars="0"/>
      </w:pPr>
      <w:r>
        <w:rPr>
          <w:rFonts w:hint="eastAsia"/>
        </w:rPr>
        <w:t>最后，经过网格有效性过滤、数据归一化和标准的数据集划分等预处理步骤，一套结构清晰、信息丰富的输入数据便准备就绪，为后续基于跨视图注意力与状态空间模型的深度时空预测奠定了坚实的基础。</w:t>
      </w:r>
    </w:p>
    <w:p w14:paraId="4AE6735A" w14:textId="32DB6BF9" w:rsidR="00A162BC" w:rsidRPr="004329D1" w:rsidRDefault="00A162BC" w:rsidP="00085232">
      <w:pPr>
        <w:ind w:firstLineChars="200" w:firstLine="420"/>
        <w:rPr>
          <w:rFonts w:hint="eastAsia"/>
          <w:color w:val="EE0000"/>
        </w:rPr>
      </w:pPr>
    </w:p>
    <w:p w14:paraId="1A64A3A5" w14:textId="73C0BDFB" w:rsidR="00CB0960" w:rsidRDefault="00762871">
      <w:pPr>
        <w:rPr>
          <w:b/>
          <w:bCs/>
        </w:rPr>
      </w:pPr>
      <w:r>
        <w:rPr>
          <w:rFonts w:hint="eastAsia"/>
          <w:b/>
          <w:bCs/>
        </w:rPr>
        <w:t>基线模型：</w:t>
      </w:r>
    </w:p>
    <w:p w14:paraId="2DAD781D" w14:textId="37E0D009" w:rsidR="00EE59C2" w:rsidRDefault="00474F04" w:rsidP="00212EAD">
      <w:pPr>
        <w:ind w:firstLineChars="200" w:firstLine="420"/>
      </w:pPr>
      <w:r>
        <w:t>C-</w:t>
      </w:r>
      <w:proofErr w:type="spellStart"/>
      <w:r>
        <w:t>ViT</w:t>
      </w:r>
      <w:proofErr w:type="spellEnd"/>
      <w:r>
        <w:t xml:space="preserve">: </w:t>
      </w:r>
    </w:p>
    <w:p w14:paraId="4699C2F5" w14:textId="4A7F6431" w:rsidR="002D0EEF" w:rsidRDefault="002D0EEF" w:rsidP="002D0EEF">
      <w:pPr>
        <w:ind w:left="420" w:firstLineChars="200" w:firstLine="420"/>
        <w:rPr>
          <w:rFonts w:hint="eastAsia"/>
        </w:rPr>
      </w:pPr>
      <w:proofErr w:type="spellStart"/>
      <w:proofErr w:type="gramStart"/>
      <w:r w:rsidRPr="002D0EEF">
        <w:t>K.Saleh</w:t>
      </w:r>
      <w:proofErr w:type="gramEnd"/>
      <w:r w:rsidRPr="002D0EEF">
        <w:t>,A.Grigorev,A</w:t>
      </w:r>
      <w:proofErr w:type="spellEnd"/>
      <w:r w:rsidRPr="002D0EEF">
        <w:t xml:space="preserve">.-S. </w:t>
      </w:r>
      <w:proofErr w:type="spellStart"/>
      <w:r w:rsidRPr="002D0EEF">
        <w:t>Mihaita</w:t>
      </w:r>
      <w:proofErr w:type="spellEnd"/>
      <w:r w:rsidRPr="002D0EEF">
        <w:t xml:space="preserve">, </w:t>
      </w:r>
      <w:proofErr w:type="spellStart"/>
      <w:r w:rsidRPr="002D0EEF">
        <w:t>Trafic</w:t>
      </w:r>
      <w:proofErr w:type="spellEnd"/>
      <w:r w:rsidRPr="002D0EEF">
        <w:t xml:space="preserve"> </w:t>
      </w:r>
      <w:proofErr w:type="spellStart"/>
      <w:r w:rsidRPr="002D0EEF">
        <w:t>accidentrisk</w:t>
      </w:r>
      <w:proofErr w:type="spellEnd"/>
      <w:r w:rsidRPr="002D0EEF">
        <w:t xml:space="preserve"> forecasting using contextual vision transformers, in:20221EEE 25th International Conference on </w:t>
      </w:r>
      <w:proofErr w:type="spellStart"/>
      <w:r w:rsidRPr="002D0EEF">
        <w:t>IntelligentTransportation</w:t>
      </w:r>
      <w:proofErr w:type="spellEnd"/>
      <w:r w:rsidRPr="002D0EEF">
        <w:t xml:space="preserve"> Systems(ITSC),2022,pp.2086-2092.doi:10.1109/ITSC55140.2022.9921978.</w:t>
      </w:r>
    </w:p>
    <w:p w14:paraId="5F48B406" w14:textId="77777777" w:rsidR="00EE59C2" w:rsidRPr="00157FDA" w:rsidRDefault="00EE59C2" w:rsidP="00212EAD">
      <w:pPr>
        <w:ind w:firstLineChars="200" w:firstLine="420"/>
      </w:pPr>
    </w:p>
    <w:p w14:paraId="40DEDCE0" w14:textId="77777777" w:rsidR="00CB0960" w:rsidRDefault="00CB0960">
      <w:pPr>
        <w:ind w:firstLineChars="200" w:firstLine="420"/>
      </w:pPr>
    </w:p>
    <w:p w14:paraId="796BB3F6" w14:textId="73AB31C4" w:rsidR="00CB0960" w:rsidRPr="008A48E7" w:rsidRDefault="00762871">
      <w:pPr>
        <w:rPr>
          <w:b/>
          <w:bCs/>
        </w:rPr>
      </w:pPr>
      <w:r>
        <w:rPr>
          <w:rFonts w:hint="eastAsia"/>
          <w:b/>
          <w:bCs/>
        </w:rPr>
        <w:t>评价指标：</w:t>
      </w:r>
    </w:p>
    <w:p w14:paraId="40832640" w14:textId="0FCAFC84" w:rsidR="00D71854" w:rsidRDefault="00D71854" w:rsidP="008A48E7">
      <w:pPr>
        <w:ind w:firstLineChars="200" w:firstLine="420"/>
      </w:pPr>
      <w:r w:rsidRPr="00D71854">
        <w:rPr>
          <w:rFonts w:hint="eastAsia"/>
        </w:rPr>
        <w:t>F1</w:t>
      </w:r>
      <w:r w:rsidRPr="00D71854">
        <w:rPr>
          <w:rFonts w:hint="eastAsia"/>
        </w:rPr>
        <w:t>分数（</w:t>
      </w:r>
      <w:r w:rsidRPr="00D71854">
        <w:rPr>
          <w:rFonts w:hint="eastAsia"/>
        </w:rPr>
        <w:t>F1 Score</w:t>
      </w:r>
      <w:r w:rsidRPr="00D71854">
        <w:rPr>
          <w:rFonts w:hint="eastAsia"/>
        </w:rPr>
        <w:t>）</w:t>
      </w:r>
      <w:r>
        <w:rPr>
          <w:rFonts w:hint="eastAsia"/>
        </w:rPr>
        <w:t>：</w:t>
      </w:r>
      <w:r w:rsidRPr="00D71854">
        <w:rPr>
          <w:rFonts w:hint="eastAsia"/>
        </w:rPr>
        <w:t>用于衡量二分类模型性能的统计指标，</w:t>
      </w:r>
      <w:r w:rsidR="008C1427">
        <w:rPr>
          <w:rFonts w:hint="eastAsia"/>
        </w:rPr>
        <w:t>是</w:t>
      </w:r>
      <w:r w:rsidRPr="00D71854">
        <w:rPr>
          <w:rFonts w:hint="eastAsia"/>
        </w:rPr>
        <w:t>模型的精确率（</w:t>
      </w:r>
      <w:r w:rsidRPr="00D71854">
        <w:rPr>
          <w:rFonts w:hint="eastAsia"/>
        </w:rPr>
        <w:t>precision</w:t>
      </w:r>
      <w:r w:rsidRPr="00D71854">
        <w:rPr>
          <w:rFonts w:hint="eastAsia"/>
        </w:rPr>
        <w:t>）和召回率（</w:t>
      </w:r>
      <w:r w:rsidRPr="00D71854">
        <w:rPr>
          <w:rFonts w:hint="eastAsia"/>
        </w:rPr>
        <w:t>recall</w:t>
      </w:r>
      <w:r w:rsidRPr="00D71854">
        <w:rPr>
          <w:rFonts w:hint="eastAsia"/>
        </w:rPr>
        <w:t>）的调和平均值，</w:t>
      </w:r>
      <w:r w:rsidR="001A1872" w:rsidRPr="001A1872">
        <w:rPr>
          <w:rFonts w:hint="eastAsia"/>
        </w:rPr>
        <w:t>其中精确率衡量在所有预测为正的样本中正确预测为正的比例，召回率衡量在所有实际为正的样本中正确预测为正的比例。这里，正样本代表具有交通事故风险的样本，而负样本代表没有交通事故风险的样本</w:t>
      </w:r>
      <w:r w:rsidRPr="00D71854">
        <w:rPr>
          <w:rFonts w:hint="eastAsia"/>
        </w:rPr>
        <w:t>。</w:t>
      </w:r>
    </w:p>
    <w:p w14:paraId="392ED1F3" w14:textId="1F8A51EA" w:rsidR="001A1872" w:rsidRDefault="00762871">
      <w:r>
        <w:rPr>
          <w:noProof/>
        </w:rPr>
        <w:drawing>
          <wp:inline distT="0" distB="0" distL="114300" distR="114300" wp14:anchorId="56B6C95E" wp14:editId="125344FD">
            <wp:extent cx="3028950" cy="5969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rotWithShape="1">
                    <a:blip r:embed="rId8"/>
                    <a:srcRect t="17143" b="15714"/>
                    <a:stretch>
                      <a:fillRect/>
                    </a:stretch>
                  </pic:blipFill>
                  <pic:spPr bwMode="auto">
                    <a:xfrm>
                      <a:off x="0" y="0"/>
                      <a:ext cx="3028950" cy="596900"/>
                    </a:xfrm>
                    <a:prstGeom prst="rect">
                      <a:avLst/>
                    </a:prstGeom>
                    <a:noFill/>
                    <a:ln>
                      <a:noFill/>
                    </a:ln>
                    <a:extLst>
                      <a:ext uri="{53640926-AAD7-44D8-BBD7-CCE9431645EC}">
                        <a14:shadowObscured xmlns:a14="http://schemas.microsoft.com/office/drawing/2010/main"/>
                      </a:ext>
                    </a:extLst>
                  </pic:spPr>
                </pic:pic>
              </a:graphicData>
            </a:graphic>
          </wp:inline>
        </w:drawing>
      </w:r>
    </w:p>
    <w:p w14:paraId="12693134" w14:textId="187533BC" w:rsidR="001A1872" w:rsidRPr="008A48E7" w:rsidRDefault="00190CC6" w:rsidP="008A48E7">
      <w:pPr>
        <w:ind w:firstLineChars="200" w:firstLine="420"/>
      </w:pPr>
      <w:r w:rsidRPr="00190CC6">
        <w:rPr>
          <w:rFonts w:hint="eastAsia"/>
        </w:rPr>
        <w:t>AUC-PR</w:t>
      </w:r>
      <w:r w:rsidR="001A1872">
        <w:rPr>
          <w:rFonts w:hint="eastAsia"/>
        </w:rPr>
        <w:t>：</w:t>
      </w:r>
      <w:r w:rsidRPr="00190CC6">
        <w:rPr>
          <w:rFonts w:hint="eastAsia"/>
        </w:rPr>
        <w:t>表示精确率</w:t>
      </w:r>
      <w:r w:rsidRPr="00190CC6">
        <w:rPr>
          <w:rFonts w:hint="eastAsia"/>
        </w:rPr>
        <w:t>-</w:t>
      </w:r>
      <w:r w:rsidRPr="00190CC6">
        <w:rPr>
          <w:rFonts w:hint="eastAsia"/>
        </w:rPr>
        <w:t>召回率曲线下的面积，数值越大表示分类交通事故的能力越强。</w:t>
      </w:r>
    </w:p>
    <w:p w14:paraId="15EED63E" w14:textId="349861F4" w:rsidR="00190CC6" w:rsidRDefault="00190CC6" w:rsidP="008A48E7">
      <w:pPr>
        <w:ind w:firstLineChars="200" w:firstLine="420"/>
      </w:pPr>
      <w:r w:rsidRPr="00190CC6">
        <w:rPr>
          <w:rFonts w:hint="eastAsia"/>
        </w:rPr>
        <w:t>AUC-ROC</w:t>
      </w:r>
      <w:r w:rsidR="001A1872">
        <w:rPr>
          <w:rFonts w:hint="eastAsia"/>
        </w:rPr>
        <w:t>：</w:t>
      </w:r>
      <w:r w:rsidRPr="00190CC6">
        <w:rPr>
          <w:rFonts w:hint="eastAsia"/>
        </w:rPr>
        <w:t>衡量分类模型的整体性能，即</w:t>
      </w:r>
      <w:r w:rsidRPr="00190CC6">
        <w:rPr>
          <w:rFonts w:hint="eastAsia"/>
        </w:rPr>
        <w:t>ROC</w:t>
      </w:r>
      <w:r w:rsidRPr="00190CC6">
        <w:rPr>
          <w:rFonts w:hint="eastAsia"/>
        </w:rPr>
        <w:t>曲线下的面积，</w:t>
      </w:r>
      <w:r w:rsidRPr="00190CC6">
        <w:rPr>
          <w:rFonts w:hint="eastAsia"/>
        </w:rPr>
        <w:t>ROC</w:t>
      </w:r>
      <w:r w:rsidRPr="00190CC6">
        <w:rPr>
          <w:rFonts w:hint="eastAsia"/>
        </w:rPr>
        <w:t>曲线绘制了真正率</w:t>
      </w:r>
      <w:proofErr w:type="gramStart"/>
      <w:r w:rsidRPr="00190CC6">
        <w:rPr>
          <w:rFonts w:hint="eastAsia"/>
        </w:rPr>
        <w:t>与</w:t>
      </w:r>
      <w:r w:rsidRPr="009D524B">
        <w:rPr>
          <w:rFonts w:hint="eastAsia"/>
        </w:rPr>
        <w:t>假正率</w:t>
      </w:r>
      <w:proofErr w:type="gramEnd"/>
      <w:r w:rsidRPr="009D524B">
        <w:rPr>
          <w:rFonts w:hint="eastAsia"/>
        </w:rPr>
        <w:t>的关系，数值越高（最多为</w:t>
      </w:r>
      <w:r w:rsidRPr="009D524B">
        <w:rPr>
          <w:rFonts w:hint="eastAsia"/>
        </w:rPr>
        <w:t>1</w:t>
      </w:r>
      <w:r w:rsidRPr="009D524B">
        <w:rPr>
          <w:rFonts w:hint="eastAsia"/>
        </w:rPr>
        <w:t>）表示性能越好。与</w:t>
      </w:r>
      <w:r w:rsidRPr="009D524B">
        <w:rPr>
          <w:rFonts w:hint="eastAsia"/>
        </w:rPr>
        <w:t>ROC</w:t>
      </w:r>
      <w:r w:rsidRPr="009D524B">
        <w:rPr>
          <w:rFonts w:hint="eastAsia"/>
        </w:rPr>
        <w:t>曲线相比，</w:t>
      </w:r>
      <w:r w:rsidRPr="009D524B">
        <w:rPr>
          <w:rFonts w:hint="eastAsia"/>
        </w:rPr>
        <w:t>PR</w:t>
      </w:r>
      <w:r w:rsidRPr="009D524B">
        <w:rPr>
          <w:rFonts w:hint="eastAsia"/>
        </w:rPr>
        <w:t>曲线对交通事故数据的不均衡分布不敏感。</w:t>
      </w:r>
      <w:r w:rsidRPr="009D524B">
        <w:rPr>
          <w:rFonts w:hint="eastAsia"/>
        </w:rPr>
        <w:t>AUC-PR</w:t>
      </w:r>
      <w:r w:rsidRPr="009D524B">
        <w:rPr>
          <w:rFonts w:hint="eastAsia"/>
        </w:rPr>
        <w:t>的值越大，对不均衡交通事故分类的影响越大。</w:t>
      </w:r>
    </w:p>
    <w:p w14:paraId="54F2A83A" w14:textId="01458B18" w:rsidR="00155CD9" w:rsidRPr="009D524B" w:rsidRDefault="00155CD9" w:rsidP="008A48E7">
      <w:pPr>
        <w:ind w:firstLineChars="200" w:firstLine="420"/>
        <w:rPr>
          <w:rFonts w:hint="eastAsia"/>
        </w:rPr>
      </w:pPr>
      <w:r>
        <w:rPr>
          <w:rFonts w:hint="eastAsia"/>
        </w:rPr>
        <w:t>C</w:t>
      </w:r>
      <w:r>
        <w:t xml:space="preserve">onfusion matrix </w:t>
      </w:r>
      <w:r>
        <w:rPr>
          <w:rFonts w:hint="eastAsia"/>
        </w:rPr>
        <w:t>图：衡量具体</w:t>
      </w:r>
      <w:r w:rsidR="009200CF">
        <w:rPr>
          <w:rFonts w:hint="eastAsia"/>
        </w:rPr>
        <w:t>每类分类正确和错误情况。</w:t>
      </w:r>
      <w:r>
        <w:t xml:space="preserve"> </w:t>
      </w:r>
    </w:p>
    <w:p w14:paraId="0188A77B" w14:textId="77777777" w:rsidR="00CB0960" w:rsidRPr="009D524B" w:rsidRDefault="00CB0960"/>
    <w:p w14:paraId="728DD074" w14:textId="77777777" w:rsidR="00CB0960" w:rsidRPr="009D524B" w:rsidRDefault="00762871">
      <w:r w:rsidRPr="009D524B">
        <w:rPr>
          <w:rFonts w:hint="eastAsia"/>
          <w:b/>
          <w:bCs/>
        </w:rPr>
        <w:t>评分标准</w:t>
      </w:r>
      <w:r w:rsidRPr="009D524B">
        <w:rPr>
          <w:rFonts w:hint="eastAsia"/>
        </w:rPr>
        <w:t>：</w:t>
      </w:r>
    </w:p>
    <w:p w14:paraId="4A5325CB" w14:textId="4EADDCE0" w:rsidR="00CB0960" w:rsidRPr="009D524B" w:rsidRDefault="00762871" w:rsidP="00943486">
      <w:pPr>
        <w:ind w:firstLineChars="200" w:firstLine="420"/>
      </w:pPr>
      <w:r w:rsidRPr="009D524B">
        <w:t>以下是我们的</w:t>
      </w:r>
      <w:r w:rsidRPr="009D524B">
        <w:t>Base</w:t>
      </w:r>
      <w:r w:rsidRPr="009D524B">
        <w:t>模型在各个数据集上的表现，供大家在优化模型时参考。目前模型的表现仍有较大的提升空间。希望大家在现有</w:t>
      </w:r>
      <w:r w:rsidRPr="009D524B">
        <w:t>Base</w:t>
      </w:r>
      <w:r w:rsidRPr="009D524B">
        <w:t>模型的基础上进行优化，从而进一步提高模型的性能</w:t>
      </w:r>
      <w:r w:rsidR="00943486" w:rsidRPr="009D524B">
        <w:rPr>
          <w:rFonts w:hint="eastAsia"/>
        </w:rPr>
        <w:t>，</w:t>
      </w:r>
      <w:r w:rsidRPr="009D524B">
        <w:rPr>
          <w:rFonts w:hint="eastAsia"/>
        </w:rPr>
        <w:t>最后的打分会权衡（</w:t>
      </w:r>
      <w:r w:rsidRPr="009D524B">
        <w:rPr>
          <w:rFonts w:hint="eastAsia"/>
          <w:b/>
          <w:bCs/>
        </w:rPr>
        <w:t>模型规模</w:t>
      </w:r>
      <w:r w:rsidRPr="009D524B">
        <w:rPr>
          <w:rFonts w:hint="eastAsia"/>
          <w:b/>
          <w:bCs/>
        </w:rPr>
        <w:t>+</w:t>
      </w:r>
      <w:r w:rsidRPr="009D524B">
        <w:rPr>
          <w:rFonts w:hint="eastAsia"/>
          <w:b/>
          <w:bCs/>
        </w:rPr>
        <w:t>性能表现</w:t>
      </w:r>
      <w:r w:rsidRPr="009D524B">
        <w:rPr>
          <w:rFonts w:hint="eastAsia"/>
          <w:b/>
          <w:bCs/>
        </w:rPr>
        <w:t>+</w:t>
      </w:r>
      <w:r w:rsidRPr="009D524B">
        <w:rPr>
          <w:rFonts w:hint="eastAsia"/>
          <w:b/>
          <w:bCs/>
        </w:rPr>
        <w:t>创新点</w:t>
      </w:r>
      <w:r w:rsidRPr="009D524B">
        <w:rPr>
          <w:rFonts w:hint="eastAsia"/>
        </w:rPr>
        <w:t>）。</w:t>
      </w:r>
      <w:r w:rsidR="002E08B1">
        <w:rPr>
          <w:rFonts w:hint="eastAsia"/>
        </w:rPr>
        <w:t>模型规模越小，性能表现越好，创新性越大的模型分数越高。</w:t>
      </w:r>
    </w:p>
    <w:p w14:paraId="72DDBA67" w14:textId="48A4382C" w:rsidR="00CB0960" w:rsidRPr="009D524B" w:rsidRDefault="00762871">
      <w:pPr>
        <w:ind w:firstLineChars="200" w:firstLine="420"/>
      </w:pPr>
      <w:r w:rsidRPr="009D524B">
        <w:t>除了模型优化本身，我们也鼓励大家结合实际问题，探索对任务更有针对性的解决方案。</w:t>
      </w:r>
      <w:r w:rsidRPr="009D524B">
        <w:rPr>
          <w:rFonts w:hint="eastAsia"/>
        </w:rPr>
        <w:t>如</w:t>
      </w:r>
      <w:r w:rsidRPr="009D524B">
        <w:t>在优化过程中加入可解释性分析，让模型的输出更具意义</w:t>
      </w:r>
      <w:r w:rsidRPr="009D524B">
        <w:rPr>
          <w:rFonts w:hint="eastAsia"/>
        </w:rPr>
        <w:t>等等。</w:t>
      </w:r>
    </w:p>
    <w:tbl>
      <w:tblPr>
        <w:tblStyle w:val="a4"/>
        <w:tblW w:w="5312" w:type="dxa"/>
        <w:jc w:val="center"/>
        <w:tblLook w:val="04A0" w:firstRow="1" w:lastRow="0" w:firstColumn="1" w:lastColumn="0" w:noHBand="0" w:noVBand="1"/>
      </w:tblPr>
      <w:tblGrid>
        <w:gridCol w:w="1208"/>
        <w:gridCol w:w="1295"/>
        <w:gridCol w:w="1305"/>
        <w:gridCol w:w="1504"/>
      </w:tblGrid>
      <w:tr w:rsidR="009D524B" w:rsidRPr="009D524B" w14:paraId="78FFD6BD" w14:textId="7F5D1B65" w:rsidTr="00CB6708">
        <w:trPr>
          <w:trHeight w:val="274"/>
          <w:jc w:val="center"/>
        </w:trPr>
        <w:tc>
          <w:tcPr>
            <w:tcW w:w="1208" w:type="dxa"/>
          </w:tcPr>
          <w:p w14:paraId="3F450392" w14:textId="77777777" w:rsidR="000B7EA4" w:rsidRPr="009D524B" w:rsidRDefault="000B7EA4">
            <w:r w:rsidRPr="009D524B">
              <w:rPr>
                <w:rFonts w:hint="eastAsia"/>
              </w:rPr>
              <w:t>Dataset</w:t>
            </w:r>
          </w:p>
        </w:tc>
        <w:tc>
          <w:tcPr>
            <w:tcW w:w="1295" w:type="dxa"/>
          </w:tcPr>
          <w:p w14:paraId="55A6BF25" w14:textId="322676A5" w:rsidR="000B7EA4" w:rsidRPr="009D524B" w:rsidRDefault="000B7EA4">
            <w:r w:rsidRPr="009D524B">
              <w:rPr>
                <w:rFonts w:hint="eastAsia"/>
              </w:rPr>
              <w:t>F1 Score</w:t>
            </w:r>
          </w:p>
        </w:tc>
        <w:tc>
          <w:tcPr>
            <w:tcW w:w="1305" w:type="dxa"/>
          </w:tcPr>
          <w:p w14:paraId="35E57B17" w14:textId="7E07EB19" w:rsidR="000B7EA4" w:rsidRPr="009D524B" w:rsidRDefault="000B7EA4">
            <w:r w:rsidRPr="009D524B">
              <w:rPr>
                <w:rFonts w:hint="eastAsia"/>
              </w:rPr>
              <w:t>AUC-PR</w:t>
            </w:r>
          </w:p>
        </w:tc>
        <w:tc>
          <w:tcPr>
            <w:tcW w:w="1504" w:type="dxa"/>
          </w:tcPr>
          <w:p w14:paraId="31F0E9E1" w14:textId="0012A4AD" w:rsidR="000B7EA4" w:rsidRPr="009D524B" w:rsidRDefault="000B7EA4">
            <w:r w:rsidRPr="009D524B">
              <w:rPr>
                <w:rFonts w:hint="eastAsia"/>
              </w:rPr>
              <w:t>AUC-ROC</w:t>
            </w:r>
          </w:p>
        </w:tc>
      </w:tr>
      <w:tr w:rsidR="009D524B" w:rsidRPr="009D524B" w14:paraId="7787BC02" w14:textId="02491DB5" w:rsidTr="00CB6708">
        <w:trPr>
          <w:trHeight w:val="274"/>
          <w:jc w:val="center"/>
        </w:trPr>
        <w:tc>
          <w:tcPr>
            <w:tcW w:w="1208" w:type="dxa"/>
          </w:tcPr>
          <w:p w14:paraId="09DE0ADF" w14:textId="41B77B4B" w:rsidR="000B7EA4" w:rsidRPr="009D524B" w:rsidRDefault="000B7EA4">
            <w:r w:rsidRPr="009D524B">
              <w:rPr>
                <w:rFonts w:hint="eastAsia"/>
              </w:rPr>
              <w:t>NYC</w:t>
            </w:r>
          </w:p>
        </w:tc>
        <w:tc>
          <w:tcPr>
            <w:tcW w:w="1295" w:type="dxa"/>
          </w:tcPr>
          <w:p w14:paraId="2653CA61" w14:textId="41B9796D" w:rsidR="000B7EA4" w:rsidRPr="009D524B" w:rsidRDefault="00B66C72">
            <w:r>
              <w:t>56.04</w:t>
            </w:r>
            <w:r w:rsidR="00CB6708" w:rsidRPr="009D524B">
              <w:rPr>
                <w:rFonts w:hint="eastAsia"/>
              </w:rPr>
              <w:t>%</w:t>
            </w:r>
          </w:p>
        </w:tc>
        <w:tc>
          <w:tcPr>
            <w:tcW w:w="1305" w:type="dxa"/>
          </w:tcPr>
          <w:p w14:paraId="5DF3D6F2" w14:textId="75DAB6D6" w:rsidR="000B7EA4" w:rsidRPr="009D524B" w:rsidRDefault="00B66C72">
            <w:r>
              <w:t>62.05</w:t>
            </w:r>
            <w:r w:rsidR="00CB6708" w:rsidRPr="009D524B">
              <w:rPr>
                <w:rFonts w:hint="eastAsia"/>
              </w:rPr>
              <w:t>%</w:t>
            </w:r>
          </w:p>
        </w:tc>
        <w:tc>
          <w:tcPr>
            <w:tcW w:w="1504" w:type="dxa"/>
          </w:tcPr>
          <w:p w14:paraId="4A054860" w14:textId="0C683FA9" w:rsidR="000B7EA4" w:rsidRPr="009D524B" w:rsidRDefault="00B66C72">
            <w:r>
              <w:t>86.99</w:t>
            </w:r>
            <w:r w:rsidR="00CB6708" w:rsidRPr="009D524B">
              <w:rPr>
                <w:rFonts w:hint="eastAsia"/>
              </w:rPr>
              <w:t>%</w:t>
            </w:r>
          </w:p>
        </w:tc>
      </w:tr>
      <w:tr w:rsidR="009D524B" w:rsidRPr="009D524B" w14:paraId="0E38AC54" w14:textId="47B65761" w:rsidTr="00CB6708">
        <w:trPr>
          <w:trHeight w:val="283"/>
          <w:jc w:val="center"/>
        </w:trPr>
        <w:tc>
          <w:tcPr>
            <w:tcW w:w="1208" w:type="dxa"/>
          </w:tcPr>
          <w:p w14:paraId="2D449196" w14:textId="6CCE6E28" w:rsidR="000B7EA4" w:rsidRPr="009D524B" w:rsidRDefault="000B7EA4">
            <w:r w:rsidRPr="009D524B">
              <w:rPr>
                <w:rFonts w:hint="eastAsia"/>
              </w:rPr>
              <w:t>CHI</w:t>
            </w:r>
          </w:p>
        </w:tc>
        <w:tc>
          <w:tcPr>
            <w:tcW w:w="1295" w:type="dxa"/>
          </w:tcPr>
          <w:p w14:paraId="3A9200E2" w14:textId="43B5E5D7" w:rsidR="000B7EA4" w:rsidRPr="009D524B" w:rsidRDefault="00B66C72">
            <w:r>
              <w:t>15.49</w:t>
            </w:r>
            <w:r w:rsidR="00CB6708" w:rsidRPr="009D524B">
              <w:rPr>
                <w:rFonts w:hint="eastAsia"/>
              </w:rPr>
              <w:t>%</w:t>
            </w:r>
          </w:p>
        </w:tc>
        <w:tc>
          <w:tcPr>
            <w:tcW w:w="1305" w:type="dxa"/>
          </w:tcPr>
          <w:p w14:paraId="3C414FF2" w14:textId="559C2E36" w:rsidR="000B7EA4" w:rsidRPr="009D524B" w:rsidRDefault="00B66C72">
            <w:r>
              <w:t>39.33</w:t>
            </w:r>
            <w:r w:rsidR="00CB6708" w:rsidRPr="009D524B">
              <w:rPr>
                <w:rFonts w:hint="eastAsia"/>
              </w:rPr>
              <w:t>%</w:t>
            </w:r>
          </w:p>
        </w:tc>
        <w:tc>
          <w:tcPr>
            <w:tcW w:w="1504" w:type="dxa"/>
          </w:tcPr>
          <w:p w14:paraId="3943002D" w14:textId="11B82962" w:rsidR="000B7EA4" w:rsidRPr="009D524B" w:rsidRDefault="00B66C72">
            <w:r>
              <w:t>90.68</w:t>
            </w:r>
            <w:r w:rsidR="00CB6708" w:rsidRPr="009D524B">
              <w:rPr>
                <w:rFonts w:hint="eastAsia"/>
              </w:rPr>
              <w:t>%</w:t>
            </w:r>
          </w:p>
        </w:tc>
      </w:tr>
    </w:tbl>
    <w:p w14:paraId="0B690378" w14:textId="47C1E0F2" w:rsidR="00CB0960" w:rsidRDefault="00762871">
      <w:pPr>
        <w:jc w:val="center"/>
        <w:rPr>
          <w:sz w:val="18"/>
          <w:szCs w:val="21"/>
        </w:rPr>
      </w:pPr>
      <w:r w:rsidRPr="009D524B">
        <w:rPr>
          <w:rFonts w:hint="eastAsia"/>
          <w:sz w:val="18"/>
          <w:szCs w:val="21"/>
        </w:rPr>
        <w:t>（基线模型</w:t>
      </w:r>
      <w:r w:rsidR="009A5711">
        <w:t>C-</w:t>
      </w:r>
      <w:proofErr w:type="spellStart"/>
      <w:r w:rsidR="009A5711">
        <w:t>ViT</w:t>
      </w:r>
      <w:proofErr w:type="spellEnd"/>
      <w:r w:rsidRPr="009D524B">
        <w:rPr>
          <w:rFonts w:hint="eastAsia"/>
          <w:sz w:val="18"/>
          <w:szCs w:val="21"/>
        </w:rPr>
        <w:t>表现）</w:t>
      </w:r>
    </w:p>
    <w:p w14:paraId="3283D227" w14:textId="77777777" w:rsidR="00DA601D" w:rsidRPr="009D524B" w:rsidRDefault="00DA601D" w:rsidP="00DA601D">
      <w:pPr>
        <w:rPr>
          <w:sz w:val="18"/>
          <w:szCs w:val="21"/>
        </w:rPr>
      </w:pPr>
    </w:p>
    <w:sectPr w:rsidR="00DA601D" w:rsidRPr="009D52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88431" w14:textId="77777777" w:rsidR="00EE59C2" w:rsidRDefault="00EE59C2" w:rsidP="00EE59C2">
      <w:r>
        <w:separator/>
      </w:r>
    </w:p>
  </w:endnote>
  <w:endnote w:type="continuationSeparator" w:id="0">
    <w:p w14:paraId="03DFB293" w14:textId="77777777" w:rsidR="00EE59C2" w:rsidRDefault="00EE59C2" w:rsidP="00EE5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886D9" w14:textId="77777777" w:rsidR="00EE59C2" w:rsidRDefault="00EE59C2" w:rsidP="00EE59C2">
      <w:r>
        <w:separator/>
      </w:r>
    </w:p>
  </w:footnote>
  <w:footnote w:type="continuationSeparator" w:id="0">
    <w:p w14:paraId="18E4255C" w14:textId="77777777" w:rsidR="00EE59C2" w:rsidRDefault="00EE59C2" w:rsidP="00EE59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F57924"/>
    <w:multiLevelType w:val="hybridMultilevel"/>
    <w:tmpl w:val="668C6240"/>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0960"/>
    <w:rsid w:val="0002030C"/>
    <w:rsid w:val="00022880"/>
    <w:rsid w:val="00066FA4"/>
    <w:rsid w:val="00085232"/>
    <w:rsid w:val="000A177B"/>
    <w:rsid w:val="000B7EA4"/>
    <w:rsid w:val="00121745"/>
    <w:rsid w:val="00155CD9"/>
    <w:rsid w:val="00157FDA"/>
    <w:rsid w:val="00186350"/>
    <w:rsid w:val="00190CC6"/>
    <w:rsid w:val="001A1872"/>
    <w:rsid w:val="001F72F2"/>
    <w:rsid w:val="00212EAD"/>
    <w:rsid w:val="00227805"/>
    <w:rsid w:val="00273566"/>
    <w:rsid w:val="0029121F"/>
    <w:rsid w:val="002D0EEF"/>
    <w:rsid w:val="002E08B1"/>
    <w:rsid w:val="00315191"/>
    <w:rsid w:val="003A6FFA"/>
    <w:rsid w:val="003E1755"/>
    <w:rsid w:val="00414120"/>
    <w:rsid w:val="004329D1"/>
    <w:rsid w:val="00474F04"/>
    <w:rsid w:val="004B3194"/>
    <w:rsid w:val="00550EE2"/>
    <w:rsid w:val="00556AF1"/>
    <w:rsid w:val="006203AB"/>
    <w:rsid w:val="006A5B90"/>
    <w:rsid w:val="006E51D3"/>
    <w:rsid w:val="007268D5"/>
    <w:rsid w:val="00762871"/>
    <w:rsid w:val="007C4BCB"/>
    <w:rsid w:val="007D41CE"/>
    <w:rsid w:val="007E253A"/>
    <w:rsid w:val="008A48E7"/>
    <w:rsid w:val="008C1427"/>
    <w:rsid w:val="008D7E83"/>
    <w:rsid w:val="0090137E"/>
    <w:rsid w:val="009200CF"/>
    <w:rsid w:val="00943486"/>
    <w:rsid w:val="00963CB7"/>
    <w:rsid w:val="009A5711"/>
    <w:rsid w:val="009D0654"/>
    <w:rsid w:val="009D524B"/>
    <w:rsid w:val="009E4D78"/>
    <w:rsid w:val="00A162BC"/>
    <w:rsid w:val="00A65627"/>
    <w:rsid w:val="00A828C9"/>
    <w:rsid w:val="00AB4C1C"/>
    <w:rsid w:val="00B66C72"/>
    <w:rsid w:val="00B84FC9"/>
    <w:rsid w:val="00BA09A0"/>
    <w:rsid w:val="00C546AA"/>
    <w:rsid w:val="00CB0960"/>
    <w:rsid w:val="00CB6708"/>
    <w:rsid w:val="00D71854"/>
    <w:rsid w:val="00DA601D"/>
    <w:rsid w:val="00E41951"/>
    <w:rsid w:val="00E95BAE"/>
    <w:rsid w:val="00EE59C2"/>
    <w:rsid w:val="00F362EF"/>
    <w:rsid w:val="00F64941"/>
    <w:rsid w:val="0F6711D6"/>
    <w:rsid w:val="1B13487D"/>
    <w:rsid w:val="29B21D12"/>
    <w:rsid w:val="2A571250"/>
    <w:rsid w:val="38F60948"/>
    <w:rsid w:val="3C3C495C"/>
    <w:rsid w:val="4A33031D"/>
    <w:rsid w:val="4C67187F"/>
    <w:rsid w:val="513640FE"/>
    <w:rsid w:val="55FC26B9"/>
    <w:rsid w:val="5CA63ECF"/>
    <w:rsid w:val="5DFE6F90"/>
    <w:rsid w:val="62540C73"/>
    <w:rsid w:val="62DF2BC6"/>
    <w:rsid w:val="63C40900"/>
    <w:rsid w:val="647257B8"/>
    <w:rsid w:val="68050DCF"/>
    <w:rsid w:val="687A2D66"/>
    <w:rsid w:val="6CCB43F6"/>
    <w:rsid w:val="6D352B0C"/>
    <w:rsid w:val="6DDB5BFF"/>
    <w:rsid w:val="77E5774F"/>
    <w:rsid w:val="78AC7294"/>
    <w:rsid w:val="79BB2A0E"/>
    <w:rsid w:val="7B3E37EA"/>
    <w:rsid w:val="7C356D43"/>
    <w:rsid w:val="7CD14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D60BA2"/>
  <w15:docId w15:val="{D188BE82-8734-441A-B5F7-5FA0274A5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a6">
    <w:name w:val="FollowedHyperlink"/>
    <w:basedOn w:val="a0"/>
    <w:rPr>
      <w:color w:val="800080"/>
      <w:u w:val="single"/>
    </w:rPr>
  </w:style>
  <w:style w:type="character" w:styleId="a7">
    <w:name w:val="Hyperlink"/>
    <w:basedOn w:val="a0"/>
    <w:rPr>
      <w:color w:val="0000FF"/>
      <w:u w:val="single"/>
    </w:rPr>
  </w:style>
  <w:style w:type="paragraph" w:styleId="a8">
    <w:name w:val="header"/>
    <w:basedOn w:val="a"/>
    <w:link w:val="a9"/>
    <w:rsid w:val="00EE59C2"/>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rsid w:val="00EE59C2"/>
    <w:rPr>
      <w:rFonts w:asciiTheme="minorHAnsi" w:eastAsiaTheme="minorEastAsia" w:hAnsiTheme="minorHAnsi" w:cstheme="minorBidi"/>
      <w:kern w:val="2"/>
      <w:sz w:val="18"/>
      <w:szCs w:val="18"/>
    </w:rPr>
  </w:style>
  <w:style w:type="paragraph" w:styleId="aa">
    <w:name w:val="footer"/>
    <w:basedOn w:val="a"/>
    <w:link w:val="ab"/>
    <w:rsid w:val="00EE59C2"/>
    <w:pPr>
      <w:tabs>
        <w:tab w:val="center" w:pos="4153"/>
        <w:tab w:val="right" w:pos="8306"/>
      </w:tabs>
      <w:snapToGrid w:val="0"/>
      <w:jc w:val="left"/>
    </w:pPr>
    <w:rPr>
      <w:sz w:val="18"/>
      <w:szCs w:val="18"/>
    </w:rPr>
  </w:style>
  <w:style w:type="character" w:customStyle="1" w:styleId="ab">
    <w:name w:val="页脚 字符"/>
    <w:basedOn w:val="a0"/>
    <w:link w:val="aa"/>
    <w:rsid w:val="00EE59C2"/>
    <w:rPr>
      <w:rFonts w:asciiTheme="minorHAnsi" w:eastAsiaTheme="minorEastAsia" w:hAnsiTheme="minorHAnsi" w:cstheme="minorBidi"/>
      <w:kern w:val="2"/>
      <w:sz w:val="18"/>
      <w:szCs w:val="18"/>
    </w:rPr>
  </w:style>
  <w:style w:type="paragraph" w:styleId="ac">
    <w:name w:val="List Paragraph"/>
    <w:basedOn w:val="a"/>
    <w:uiPriority w:val="99"/>
    <w:unhideWhenUsed/>
    <w:rsid w:val="004329D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2</Pages>
  <Words>1434</Words>
  <Characters>451</Characters>
  <Application>Microsoft Office Word</Application>
  <DocSecurity>0</DocSecurity>
  <Lines>3</Lines>
  <Paragraphs>3</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Yuanyuan Dang</cp:lastModifiedBy>
  <cp:revision>45</cp:revision>
  <dcterms:created xsi:type="dcterms:W3CDTF">2025-11-14T07:16:00Z</dcterms:created>
  <dcterms:modified xsi:type="dcterms:W3CDTF">2025-11-20T09:59:00Z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881C47F6274F41D69DDC425D947B2377_12</vt:lpwstr>
  </property>
</Properties>
</file>