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3BF" w:rsidRPr="006F751E" w:rsidRDefault="00A613BF">
      <w:pPr>
        <w:rPr>
          <w:sz w:val="32"/>
          <w:szCs w:val="32"/>
        </w:rPr>
      </w:pP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Title"/>
        <w:jc w:val="center"/>
        <w:rPr>
          <w:sz w:val="96"/>
          <w:szCs w:val="96"/>
        </w:rPr>
      </w:pPr>
      <w:r w:rsidRPr="006F751E">
        <w:rPr>
          <w:sz w:val="96"/>
          <w:szCs w:val="96"/>
        </w:rPr>
        <w:t>Classification Report</w:t>
      </w:r>
    </w:p>
    <w:p w:rsidR="00A613BF" w:rsidRPr="006F751E" w:rsidRDefault="00BF5152">
      <w:pPr>
        <w:pStyle w:val="Heading1"/>
        <w:jc w:val="center"/>
        <w:rPr>
          <w:sz w:val="40"/>
          <w:szCs w:val="40"/>
        </w:rPr>
      </w:pPr>
      <w:r w:rsidRPr="006F751E">
        <w:rPr>
          <w:sz w:val="40"/>
          <w:szCs w:val="40"/>
        </w:rPr>
        <w:t>Alzheimer's Disease Detection Using Deep Learning</w:t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color w:val="646464"/>
          <w:sz w:val="44"/>
          <w:szCs w:val="32"/>
        </w:rPr>
        <w:t>Model Evaluation &amp; Performance Analysis</w:t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color w:val="505050"/>
          <w:sz w:val="32"/>
          <w:szCs w:val="32"/>
        </w:rPr>
        <w:t>Dataset: OASIS Alzheimer's MRI (86,437 images · 4 classes)</w:t>
      </w: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color w:val="505050"/>
          <w:sz w:val="32"/>
          <w:szCs w:val="32"/>
        </w:rPr>
        <w:t>Models Evaluated: CNN, MLP, VGG16, ResNet50, EfficientNetB0, MobileNetV2</w:t>
      </w: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color w:val="505050"/>
          <w:sz w:val="32"/>
          <w:szCs w:val="32"/>
        </w:rPr>
        <w:t>Best Model: MobileNetV2 (Fine-Tuned) — 99.47% Test Accuracy</w:t>
      </w: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color w:val="505050"/>
          <w:sz w:val="32"/>
          <w:szCs w:val="32"/>
        </w:rPr>
        <w:t>Evaluation Set: 12,966 images (stratified 15% hold-out)</w:t>
      </w: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color w:val="505050"/>
          <w:sz w:val="32"/>
          <w:szCs w:val="32"/>
        </w:rPr>
        <w:t>Date: April 2026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br w:type="page"/>
      </w:r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lastRenderedPageBreak/>
        <w:t>Table of Contents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6"/>
          <w:szCs w:val="32"/>
        </w:rPr>
        <w:t>1. Experiment 1 — Initial Model Comparison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6"/>
          <w:szCs w:val="32"/>
        </w:rPr>
        <w:t>2. Experiment 2 — Fine-Tuned MobileNetV2 Training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6"/>
          <w:szCs w:val="32"/>
        </w:rPr>
        <w:t>3. Classif</w:t>
      </w:r>
      <w:r w:rsidRPr="006F751E">
        <w:rPr>
          <w:sz w:val="36"/>
          <w:szCs w:val="32"/>
        </w:rPr>
        <w:t>ication Report (Per-Class Metrics)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6"/>
          <w:szCs w:val="32"/>
        </w:rPr>
        <w:t>4. Confusion Matrix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6"/>
          <w:szCs w:val="32"/>
        </w:rPr>
        <w:t>5. Final Model Comparison &amp; Improvement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6"/>
          <w:szCs w:val="32"/>
        </w:rPr>
        <w:t>6. Model Efficiency — Parameters vs Accuracy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6"/>
          <w:szCs w:val="32"/>
        </w:rPr>
        <w:t>7. Summary of Key Metrics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br w:type="page"/>
      </w:r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lastRenderedPageBreak/>
        <w:t>1. Experiment 1 — Initial Model Comparison</w:t>
      </w: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Training Configuration</w:t>
      </w:r>
    </w:p>
    <w:tbl>
      <w:tblPr>
        <w:tblStyle w:val="LightGrid-Accent1"/>
        <w:tblW w:w="10261" w:type="dxa"/>
        <w:jc w:val="center"/>
        <w:tblLook w:val="04A0" w:firstRow="1" w:lastRow="0" w:firstColumn="1" w:lastColumn="0" w:noHBand="0" w:noVBand="1"/>
      </w:tblPr>
      <w:tblGrid>
        <w:gridCol w:w="3020"/>
        <w:gridCol w:w="7241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Parameter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Value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Input</w:t>
            </w:r>
            <w:r w:rsidRPr="006F751E">
              <w:rPr>
                <w:sz w:val="24"/>
                <w:szCs w:val="32"/>
              </w:rPr>
              <w:t xml:space="preserve"> Size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 × 128 × 3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Batch Size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32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Epochs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20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Optimizer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Adam (lr = 1e-4)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Loss Function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Categorical Crossentropy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Backbone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Frozen (no fine-tuning)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Augmentation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rotation=20°, zoom=20%, flip=Yes, shear=20%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Callbacks</w:t>
            </w:r>
          </w:p>
        </w:tc>
        <w:tc>
          <w:tcPr>
            <w:tcW w:w="724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 xml:space="preserve">EarlyStopping (patience=5), </w:t>
            </w:r>
            <w:r w:rsidRPr="006F751E">
              <w:rPr>
                <w:sz w:val="24"/>
                <w:szCs w:val="32"/>
              </w:rPr>
              <w:t>ReduceLROnPlateau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Results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t>All six models were trained on the same 70/15/15 split with identical hyper-parameters.  Only transfer-learning models with sufficient feature extraction capability achieved meaningful accuracy.</w:t>
      </w:r>
    </w:p>
    <w:p w:rsidR="00A613BF" w:rsidRPr="006F751E" w:rsidRDefault="00A613BF">
      <w:pPr>
        <w:rPr>
          <w:sz w:val="32"/>
          <w:szCs w:val="32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1872"/>
        <w:gridCol w:w="1876"/>
        <w:gridCol w:w="1860"/>
        <w:gridCol w:w="1877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Model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Test Accuracy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Weighted F1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Macro F1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Status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color w:val="006400"/>
                <w:sz w:val="24"/>
                <w:szCs w:val="32"/>
              </w:rPr>
              <w:t>MobileNetV2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75.27%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0.78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0.63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Best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VGG16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69.10%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0.73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0.44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Moderate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ResNet50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47.29%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0.26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Poor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Custom CNN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Failed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MLP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Failed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EfficientNetB0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  <w:tc>
          <w:tcPr>
            <w:tcW w:w="191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Failed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noProof/>
          <w:sz w:val="32"/>
          <w:szCs w:val="32"/>
          <w:lang w:val="en-IN" w:eastAsia="en-IN" w:bidi="hi-IN"/>
        </w:rPr>
        <w:drawing>
          <wp:inline distT="0" distB="0" distL="0" distR="0" wp14:anchorId="25BCB629" wp14:editId="53A51324">
            <wp:extent cx="6281420" cy="3217291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xp1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626" cy="322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Observations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 xml:space="preserve">CNN, MLP, and </w:t>
      </w:r>
      <w:r w:rsidRPr="006F751E">
        <w:rPr>
          <w:sz w:val="32"/>
          <w:szCs w:val="32"/>
        </w:rPr>
        <w:t>EfficientNetB0 collapsed to predicting a single class (Non Demented), achieving only 0.56% accuracy.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MobileNetV2 was the clear winner despite a fully frozen backbone, justifying its selection for fine-tuning.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 xml:space="preserve">ResNet50's lower accuracy (47.29%) compared to </w:t>
      </w:r>
      <w:r w:rsidRPr="006F751E">
        <w:rPr>
          <w:sz w:val="32"/>
          <w:szCs w:val="32"/>
        </w:rPr>
        <w:t>VGG16 (69.10%) suggests that deeper frozen backbones struggle more at low resolution (128×128).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br w:type="page"/>
      </w:r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lastRenderedPageBreak/>
        <w:t>2. Experiment 2 — Fine-Tuned MobileNetV2 (224×224)</w:t>
      </w: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Training Configuration</w:t>
      </w:r>
    </w:p>
    <w:tbl>
      <w:tblPr>
        <w:tblStyle w:val="LightGrid-Accent1"/>
        <w:tblW w:w="10394" w:type="dxa"/>
        <w:jc w:val="center"/>
        <w:tblLook w:val="04A0" w:firstRow="1" w:lastRow="0" w:firstColumn="1" w:lastColumn="0" w:noHBand="0" w:noVBand="1"/>
      </w:tblPr>
      <w:tblGrid>
        <w:gridCol w:w="3059"/>
        <w:gridCol w:w="7335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Parameter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Value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Input Size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224 × 224 × 3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Batch Size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32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Epochs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20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Optimizer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 xml:space="preserve">Adam </w:t>
            </w:r>
            <w:r w:rsidRPr="006F751E">
              <w:rPr>
                <w:sz w:val="24"/>
                <w:szCs w:val="32"/>
              </w:rPr>
              <w:t>(lr = 1e-4)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Loss Function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Categorical Crossentropy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Backbone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Last 30 layers unfrozen (fine-tuned)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Total Parameters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2,586,948 (9.87 MB)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Trainable Parameters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1,855,364 (7.08 MB)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Augmentation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rotation=10°, zoom=10%, flip=No, shear=10%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Callbacks</w:t>
            </w:r>
          </w:p>
        </w:tc>
        <w:tc>
          <w:tcPr>
            <w:tcW w:w="733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EarlyStopping (patience=7), ReduceLROnPlateau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Training Progression</w:t>
      </w:r>
    </w:p>
    <w:tbl>
      <w:tblPr>
        <w:tblStyle w:val="LightGrid-Accent1"/>
        <w:tblW w:w="10125" w:type="dxa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Epoch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Train Acc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Val Acc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Train Loss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Val Loss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70.91%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83.87%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0.6249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0.3756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85.49%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82.22%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0.2453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0.5224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3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90.73%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92.91%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0.1426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0.1958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4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92.76%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96.67%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0.1196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0.0895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5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93.93%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96.83%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0.1102</w:t>
            </w:r>
          </w:p>
        </w:tc>
        <w:tc>
          <w:tcPr>
            <w:tcW w:w="2025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0.0884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noProof/>
          <w:sz w:val="32"/>
          <w:szCs w:val="32"/>
          <w:lang w:val="en-IN" w:eastAsia="en-IN" w:bidi="hi-IN"/>
        </w:rPr>
        <w:lastRenderedPageBreak/>
        <w:drawing>
          <wp:inline distT="0" distB="0" distL="0" distR="0" wp14:anchorId="7EDC3A85" wp14:editId="61BDF67A">
            <wp:extent cx="6448848" cy="3191510"/>
            <wp:effectExtent l="19050" t="19050" r="28575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bilenet_trai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708" cy="3205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t>3. Classification Report — MobileNetV2 (Fine-Tuned)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t>Overall Test Accuracy:  99.47%  (12,898 / 12,966 correct)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t>Total Test Images:  12,966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t>Total Misclassifications:  ~68</w:t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Per-Class Metrics</w:t>
      </w:r>
    </w:p>
    <w:tbl>
      <w:tblPr>
        <w:tblStyle w:val="LightGrid-Accent1"/>
        <w:tblW w:w="10365" w:type="dxa"/>
        <w:jc w:val="center"/>
        <w:tblLook w:val="04A0" w:firstRow="1" w:lastRow="0" w:firstColumn="1" w:lastColumn="0" w:noHBand="0" w:noVBand="1"/>
      </w:tblPr>
      <w:tblGrid>
        <w:gridCol w:w="2073"/>
        <w:gridCol w:w="2073"/>
        <w:gridCol w:w="2073"/>
        <w:gridCol w:w="2073"/>
        <w:gridCol w:w="2073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3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Class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Precision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Recall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F1-Score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Support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 xml:space="preserve">Mild </w:t>
            </w:r>
            <w:r w:rsidRPr="006F751E">
              <w:rPr>
                <w:sz w:val="24"/>
                <w:szCs w:val="32"/>
              </w:rPr>
              <w:t>Dementia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0.98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1.00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751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Moderate Dementia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1.00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1.00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1.00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73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Non Demented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1.00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1.00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1.00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10,083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3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Very Mild Dementia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0.98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73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2,059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Aggregate Metrics</w:t>
      </w:r>
    </w:p>
    <w:tbl>
      <w:tblPr>
        <w:tblStyle w:val="LightGrid-Accent1"/>
        <w:tblW w:w="10005" w:type="dxa"/>
        <w:jc w:val="center"/>
        <w:tblLook w:val="04A0" w:firstRow="1" w:lastRow="0" w:firstColumn="1" w:lastColumn="0" w:noHBand="0" w:noVBand="1"/>
      </w:tblPr>
      <w:tblGrid>
        <w:gridCol w:w="2001"/>
        <w:gridCol w:w="2001"/>
        <w:gridCol w:w="2001"/>
        <w:gridCol w:w="2001"/>
        <w:gridCol w:w="2001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1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Average Type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Precision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Recall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F1-Score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Support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Macro Average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12,966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 xml:space="preserve">Weighted </w:t>
            </w:r>
            <w:r w:rsidRPr="006F751E">
              <w:rPr>
                <w:sz w:val="24"/>
                <w:szCs w:val="32"/>
              </w:rPr>
              <w:t>Average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00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12,966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noProof/>
          <w:sz w:val="32"/>
          <w:szCs w:val="32"/>
          <w:lang w:val="en-IN" w:eastAsia="en-IN" w:bidi="hi-IN"/>
        </w:rPr>
        <w:drawing>
          <wp:inline distT="0" distB="0" distL="0" distR="0" wp14:anchorId="4FA59164" wp14:editId="1DC798D3">
            <wp:extent cx="6251440" cy="298873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lassification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613" cy="299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Key Observations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Moderate Dementia (rarest class — only 73 test samples) achieved a perfect 1.00 F1-score, demonstrating that class weighting effectively addressed the 138:1 imbalance.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 xml:space="preserve">Very Mild Dementia had the lowest </w:t>
      </w:r>
      <w:r w:rsidRPr="006F751E">
        <w:rPr>
          <w:sz w:val="32"/>
          <w:szCs w:val="32"/>
        </w:rPr>
        <w:t>recall (0.98), with ~41 samples misclassified as Mild Dementia — the adjacent clinical stage.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lastRenderedPageBreak/>
        <w:t>Non Demented (majority class) achieved perfect precision and recall (1.00), indicating zero false positives and zero false negatives for healthy patients.</w:t>
      </w:r>
    </w:p>
    <w:p w:rsidR="00A613BF" w:rsidRPr="006F751E" w:rsidRDefault="00BF5152" w:rsidP="006F751E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All cla</w:t>
      </w:r>
      <w:r w:rsidRPr="006F751E">
        <w:rPr>
          <w:sz w:val="32"/>
          <w:szCs w:val="32"/>
        </w:rPr>
        <w:t>sses exceeded 0.98 across all metrics — precision, recall, and F1-score.</w:t>
      </w:r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t>4</w:t>
      </w:r>
      <w:r w:rsidRPr="006F751E">
        <w:rPr>
          <w:sz w:val="40"/>
          <w:szCs w:val="40"/>
        </w:rPr>
        <w:t>. Confusion Matrix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t>The confusion matrix below shows the predicted vs actual class labels for the 12,966 test images.</w:t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noProof/>
          <w:sz w:val="32"/>
          <w:szCs w:val="32"/>
          <w:lang w:val="en-IN" w:eastAsia="en-IN" w:bidi="hi-IN"/>
        </w:rPr>
        <w:drawing>
          <wp:inline distT="0" distB="0" distL="0" distR="0" wp14:anchorId="0D3E94EC" wp14:editId="34E3D30A">
            <wp:extent cx="5698067" cy="4638132"/>
            <wp:effectExtent l="19050" t="19050" r="171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011" cy="4644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lastRenderedPageBreak/>
        <w:t>Interpretation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 xml:space="preserve">The primary source of error is ~41 'Very Mild Dementia' samples misclassified as 'Mild Dementia' — </w:t>
      </w:r>
      <w:r w:rsidRPr="006F751E">
        <w:rPr>
          <w:sz w:val="32"/>
          <w:szCs w:val="32"/>
        </w:rPr>
        <w:t>both are adjacent clinical stages with highly overlapping MRI features.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There are zero cross-class errors between Non Demented and any dementia stage — the model never confuses healthy patients with diseased ones.</w:t>
      </w:r>
    </w:p>
    <w:p w:rsidR="00A613BF" w:rsidRPr="006F751E" w:rsidRDefault="00BF5152" w:rsidP="006F751E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The diagonal dominance confirms the model'</w:t>
      </w:r>
      <w:r w:rsidRPr="006F751E">
        <w:rPr>
          <w:sz w:val="32"/>
          <w:szCs w:val="32"/>
        </w:rPr>
        <w:t xml:space="preserve">s strong discriminative </w:t>
      </w:r>
      <w:r w:rsidRPr="006F751E">
        <w:rPr>
          <w:sz w:val="32"/>
          <w:szCs w:val="32"/>
        </w:rPr>
        <w:t>ability.</w:t>
      </w:r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t>5</w:t>
      </w:r>
      <w:r w:rsidR="006F751E">
        <w:rPr>
          <w:sz w:val="40"/>
          <w:szCs w:val="40"/>
        </w:rPr>
        <w:t>. Final Model Comp</w:t>
      </w:r>
      <w:r w:rsidRPr="006F751E">
        <w:rPr>
          <w:sz w:val="40"/>
          <w:szCs w:val="40"/>
        </w:rPr>
        <w:t>arison &amp; Improvement</w:t>
      </w: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>A</w:t>
      </w:r>
      <w:r w:rsidRPr="006F751E">
        <w:rPr>
          <w:sz w:val="36"/>
          <w:szCs w:val="36"/>
        </w:rPr>
        <w:t>ll Models — Test Accuracy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875"/>
        <w:gridCol w:w="1875"/>
        <w:gridCol w:w="1872"/>
        <w:gridCol w:w="1874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Model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Input Size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Backbone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Test Accuracy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Weighted F1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color w:val="006400"/>
                <w:sz w:val="24"/>
                <w:szCs w:val="32"/>
              </w:rPr>
              <w:t>MobileNetV2 (Fine-Tuned)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224×224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Partial Unfreeze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99.47%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0.99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MobileNetV2 (Frozen)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128×128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Frozen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75.27%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0.78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VGG16 (Frozen)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128×128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Frozen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69.10%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0.73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ResNet50 (Frozen)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128×128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Frozen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47.29%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Custom CNN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128×128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N/A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MLP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128×128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N/A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EfficientNetB0 (Frozen)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128×128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Frozen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  <w:tc>
          <w:tcPr>
            <w:tcW w:w="1897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0.00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jc w:val="center"/>
        <w:rPr>
          <w:sz w:val="32"/>
          <w:szCs w:val="32"/>
        </w:rPr>
      </w:pPr>
      <w:r w:rsidRPr="006F751E">
        <w:rPr>
          <w:noProof/>
          <w:sz w:val="32"/>
          <w:szCs w:val="32"/>
          <w:lang w:val="en-IN" w:eastAsia="en-IN" w:bidi="hi-IN"/>
        </w:rPr>
        <w:lastRenderedPageBreak/>
        <w:drawing>
          <wp:inline distT="0" distB="0" distL="0" distR="0" wp14:anchorId="2323EE0B" wp14:editId="346FD372">
            <wp:extent cx="6083300" cy="31665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ina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426" cy="317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 xml:space="preserve">Experiment 1 vs Experiment 2 — </w:t>
      </w:r>
      <w:r w:rsidRPr="006F751E">
        <w:rPr>
          <w:sz w:val="36"/>
          <w:szCs w:val="36"/>
        </w:rPr>
        <w:t>MobileNetV2</w:t>
      </w:r>
    </w:p>
    <w:tbl>
      <w:tblPr>
        <w:tblStyle w:val="LightGrid-Accent1"/>
        <w:tblW w:w="9684" w:type="dxa"/>
        <w:jc w:val="center"/>
        <w:tblLook w:val="04A0" w:firstRow="1" w:lastRow="0" w:firstColumn="1" w:lastColumn="0" w:noHBand="0" w:noVBand="1"/>
      </w:tblPr>
      <w:tblGrid>
        <w:gridCol w:w="2421"/>
        <w:gridCol w:w="2421"/>
        <w:gridCol w:w="2421"/>
        <w:gridCol w:w="2421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Metric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Experiment 1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Experiment 2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Improvement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Input Size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128 × 128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224 × 224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+75% resolution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Backbone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Frozen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Last 30 layers unfrozen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Fine-tuned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Test Accuracy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75.27%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99.47%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+24.20 pp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Weighted F1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0.78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+0.21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Macro F1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0.63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  <w:tc>
          <w:tcPr>
            <w:tcW w:w="242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+0.36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A613BF">
      <w:pPr>
        <w:jc w:val="center"/>
        <w:rPr>
          <w:sz w:val="32"/>
          <w:szCs w:val="32"/>
        </w:rPr>
      </w:pPr>
    </w:p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br w:type="page"/>
      </w:r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lastRenderedPageBreak/>
        <w:t>6. Model Efficiency — Parameters vs Accuracy</w:t>
      </w:r>
    </w:p>
    <w:p w:rsidR="00A613BF" w:rsidRPr="006F751E" w:rsidRDefault="00BF5152">
      <w:pPr>
        <w:rPr>
          <w:sz w:val="32"/>
          <w:szCs w:val="32"/>
        </w:rPr>
      </w:pPr>
      <w:r w:rsidRPr="006F751E">
        <w:rPr>
          <w:sz w:val="32"/>
          <w:szCs w:val="32"/>
        </w:rPr>
        <w:t>MobileNetV2 achieved the highest accuracy (99.47%) with the fewest total parameters (2.6M), making it the most efficient model for this medical imaging task.</w:t>
      </w:r>
    </w:p>
    <w:p w:rsidR="00A613BF" w:rsidRPr="006F751E" w:rsidRDefault="00A613BF">
      <w:pPr>
        <w:rPr>
          <w:sz w:val="32"/>
          <w:szCs w:val="32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5"/>
        <w:gridCol w:w="2346"/>
        <w:gridCol w:w="2346"/>
      </w:tblGrid>
      <w:tr w:rsidR="00A613BF" w:rsidRPr="006F751E" w:rsidTr="00A61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Model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Total Params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Trainable Params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Test Accuracy</w:t>
            </w:r>
          </w:p>
        </w:tc>
      </w:tr>
      <w:tr w:rsidR="00A613BF" w:rsidRPr="006F751E" w:rsidTr="00A6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Custom CNN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~8.5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~8.5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</w:tr>
      <w:tr w:rsidR="00A613BF" w:rsidRPr="006F751E" w:rsidTr="00A61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MLP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~25.3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~25.3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</w:tr>
      <w:tr w:rsidR="00A613BF" w:rsidRPr="006F751E" w:rsidTr="00A6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VGG16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~14.8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~66 K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69.10%</w:t>
            </w:r>
          </w:p>
        </w:tc>
      </w:tr>
      <w:tr w:rsidR="00A613BF" w:rsidRPr="006F751E" w:rsidTr="00A61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ResNet50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~23.7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~66 K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47.29%</w:t>
            </w:r>
          </w:p>
        </w:tc>
      </w:tr>
      <w:tr w:rsidR="00A613BF" w:rsidRPr="006F751E" w:rsidTr="00A6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EfficientNetB0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~4.1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~66 K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0.56%</w:t>
            </w:r>
          </w:p>
        </w:tc>
      </w:tr>
      <w:tr w:rsidR="00A613BF" w:rsidRPr="006F751E" w:rsidTr="00A61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color w:val="006400"/>
                <w:sz w:val="24"/>
                <w:szCs w:val="32"/>
              </w:rPr>
              <w:t>MobileNetV2 (FT)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2.59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1.86 M</w:t>
            </w:r>
          </w:p>
        </w:tc>
        <w:tc>
          <w:tcPr>
            <w:tcW w:w="2351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b/>
                <w:color w:val="006400"/>
                <w:sz w:val="24"/>
                <w:szCs w:val="32"/>
              </w:rPr>
              <w:t>99.47%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  <w:bookmarkStart w:id="0" w:name="_GoBack"/>
      <w:bookmarkEnd w:id="0"/>
    </w:p>
    <w:p w:rsidR="00A613BF" w:rsidRPr="006F751E" w:rsidRDefault="00BF5152">
      <w:pPr>
        <w:pStyle w:val="Heading1"/>
        <w:rPr>
          <w:sz w:val="40"/>
          <w:szCs w:val="40"/>
        </w:rPr>
      </w:pPr>
      <w:r w:rsidRPr="006F751E">
        <w:rPr>
          <w:sz w:val="40"/>
          <w:szCs w:val="40"/>
        </w:rPr>
        <w:t>7. Summary of Key Metrics</w:t>
      </w: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t xml:space="preserve">Best Model: MobileNetV2 </w:t>
      </w:r>
      <w:r w:rsidRPr="006F751E">
        <w:rPr>
          <w:sz w:val="36"/>
          <w:szCs w:val="36"/>
        </w:rPr>
        <w:t>(Fine-Tuned)</w:t>
      </w:r>
    </w:p>
    <w:tbl>
      <w:tblPr>
        <w:tblStyle w:val="LightGrid-Accent1"/>
        <w:tblW w:w="9870" w:type="dxa"/>
        <w:jc w:val="center"/>
        <w:tblLook w:val="04A0" w:firstRow="1" w:lastRow="0" w:firstColumn="1" w:lastColumn="0" w:noHBand="0" w:noVBand="1"/>
      </w:tblPr>
      <w:tblGrid>
        <w:gridCol w:w="3702"/>
        <w:gridCol w:w="6168"/>
      </w:tblGrid>
      <w:tr w:rsidR="00A613BF" w:rsidRPr="006F751E" w:rsidTr="006F7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jc w:val="center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Metric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Value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Architecture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MobileNetV2 (ImageNet pre-trained)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Fine-Tuning Strategy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Last 30 layers unfrozen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Input Resolution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224 × 224 × 3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Total Parameters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2,586,948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Trainable Parameters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1,855,364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Test Accuracy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99.47%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Weighted Precision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Weighted Recall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Weighted F1-Score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Macro F1-Score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0.99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Total Test Images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12,966</w:t>
            </w:r>
          </w:p>
        </w:tc>
      </w:tr>
      <w:tr w:rsidR="00A613BF" w:rsidRPr="006F751E" w:rsidTr="006F75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Total Misclassifications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~68</w:t>
            </w:r>
          </w:p>
        </w:tc>
      </w:tr>
      <w:tr w:rsidR="00A613BF" w:rsidRPr="006F751E" w:rsidTr="006F7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2" w:type="dxa"/>
          </w:tcPr>
          <w:p w:rsidR="00A613BF" w:rsidRPr="006F751E" w:rsidRDefault="00BF5152">
            <w:pPr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Training Platform</w:t>
            </w:r>
          </w:p>
        </w:tc>
        <w:tc>
          <w:tcPr>
            <w:tcW w:w="6168" w:type="dxa"/>
          </w:tcPr>
          <w:p w:rsidR="00A613BF" w:rsidRPr="006F751E" w:rsidRDefault="00BF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F751E">
              <w:rPr>
                <w:sz w:val="24"/>
                <w:szCs w:val="32"/>
              </w:rPr>
              <w:t>Google Colab (NVIDIA T4 GPU)</w:t>
            </w:r>
          </w:p>
        </w:tc>
      </w:tr>
    </w:tbl>
    <w:p w:rsidR="00A613BF" w:rsidRPr="006F751E" w:rsidRDefault="00A613BF">
      <w:pPr>
        <w:rPr>
          <w:sz w:val="32"/>
          <w:szCs w:val="32"/>
        </w:rPr>
      </w:pPr>
    </w:p>
    <w:p w:rsidR="00A613BF" w:rsidRPr="006F751E" w:rsidRDefault="00BF5152">
      <w:pPr>
        <w:pStyle w:val="Heading2"/>
        <w:rPr>
          <w:sz w:val="36"/>
          <w:szCs w:val="36"/>
        </w:rPr>
      </w:pPr>
      <w:r w:rsidRPr="006F751E">
        <w:rPr>
          <w:sz w:val="36"/>
          <w:szCs w:val="36"/>
        </w:rPr>
        <w:lastRenderedPageBreak/>
        <w:t>Conclusions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 xml:space="preserve">Fine-tuning MobileNetV2 with higher resolution (224×224) and </w:t>
      </w:r>
      <w:r w:rsidRPr="006F751E">
        <w:rPr>
          <w:sz w:val="32"/>
          <w:szCs w:val="32"/>
        </w:rPr>
        <w:t>partial backbone unfreezing improved accuracy by +24.20 percentage points over the frozen-backbone baseline.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The model achieves ≥0.98 precision, recall, and F1-score across all four Alzheimer's stages, including the rarest class with only 73 test samples.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Class weighting effectively handled the 138:1 imbalance ratio between Non Demented and Moderate Dementia classes.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The only misclassification pattern involves adjacent clinical stages (Very Mild → Mild), which is the most clinically expected confusion.</w:t>
      </w:r>
    </w:p>
    <w:p w:rsidR="00A613BF" w:rsidRPr="006F751E" w:rsidRDefault="00BF5152">
      <w:pPr>
        <w:pStyle w:val="ListBullet"/>
        <w:rPr>
          <w:sz w:val="32"/>
          <w:szCs w:val="32"/>
        </w:rPr>
      </w:pPr>
      <w:r w:rsidRPr="006F751E">
        <w:rPr>
          <w:sz w:val="32"/>
          <w:szCs w:val="32"/>
        </w:rPr>
        <w:t>Mobi</w:t>
      </w:r>
      <w:r w:rsidRPr="006F751E">
        <w:rPr>
          <w:sz w:val="32"/>
          <w:szCs w:val="32"/>
        </w:rPr>
        <w:t>leNetV2 is the most parameter-efficient model (2.6M params) while achieving the highest accuracy — ideal for deployment on resource-constrained devices.</w:t>
      </w:r>
    </w:p>
    <w:sectPr w:rsidR="00A613BF" w:rsidRPr="006F751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152" w:rsidRDefault="00BF5152" w:rsidP="006F751E">
      <w:pPr>
        <w:spacing w:after="0" w:line="240" w:lineRule="auto"/>
      </w:pPr>
      <w:r>
        <w:separator/>
      </w:r>
    </w:p>
  </w:endnote>
  <w:endnote w:type="continuationSeparator" w:id="0">
    <w:p w:rsidR="00BF5152" w:rsidRDefault="00BF5152" w:rsidP="006F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152" w:rsidRDefault="00BF5152" w:rsidP="006F751E">
      <w:pPr>
        <w:spacing w:after="0" w:line="240" w:lineRule="auto"/>
      </w:pPr>
      <w:r>
        <w:separator/>
      </w:r>
    </w:p>
  </w:footnote>
  <w:footnote w:type="continuationSeparator" w:id="0">
    <w:p w:rsidR="00BF5152" w:rsidRDefault="00BF5152" w:rsidP="006F7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51E"/>
    <w:rsid w:val="00A613BF"/>
    <w:rsid w:val="00AA1D8D"/>
    <w:rsid w:val="00B47730"/>
    <w:rsid w:val="00BF51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ACFF5"/>
  <w14:defaultImageDpi w14:val="300"/>
  <w15:docId w15:val="{4921CE13-86D9-4090-9FCA-9C555A6F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79B53D-7FA6-4E48-8930-79E098061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Anvisha</cp:lastModifiedBy>
  <cp:revision>2</cp:revision>
  <dcterms:created xsi:type="dcterms:W3CDTF">2026-04-22T07:12:00Z</dcterms:created>
  <dcterms:modified xsi:type="dcterms:W3CDTF">2026-04-22T07:12:00Z</dcterms:modified>
  <cp:category/>
</cp:coreProperties>
</file>