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708"/>
          <w:tab w:val="right" w:pos="15398" w:leader="none"/>
        </w:tabs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ru-RU"/>
        </w:rPr>
        <w:t>Практическая работа № 1</w:t>
      </w: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 xml:space="preserve"> Организационно-правовые формы предприятий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ru-RU"/>
        </w:rPr>
        <w:tab/>
        <w:t>гр. ИТБ-3302-02-20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 xml:space="preserve">                                                                                                                                                           </w:t>
      </w: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>Ф.И.О. Ердяков Роман Александрович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>- сформировать умение определять организационно-правовые формы организаций;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ru-RU"/>
        </w:rPr>
        <w:t>Задание: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>Составить сравнительную таблицу организационно-правовых форм предприятий.</w:t>
      </w:r>
    </w:p>
    <w:tbl>
      <w:tblPr>
        <w:tblW w:w="16304" w:type="dxa"/>
        <w:jc w:val="left"/>
        <w:tblInd w:w="-434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noHBand="0" w:noVBand="1" w:firstColumn="1" w:lastRow="0" w:lastColumn="0" w:firstRow="1"/>
      </w:tblPr>
      <w:tblGrid>
        <w:gridCol w:w="3066"/>
        <w:gridCol w:w="2808"/>
        <w:gridCol w:w="2697"/>
        <w:gridCol w:w="2339"/>
        <w:gridCol w:w="2340"/>
        <w:gridCol w:w="1536"/>
        <w:gridCol w:w="1517"/>
      </w:tblGrid>
      <w:tr>
        <w:trPr>
          <w:trHeight w:val="840" w:hRule="atLeast"/>
        </w:trPr>
        <w:tc>
          <w:tcPr>
            <w:tcW w:w="3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Наименование</w:t>
            </w:r>
          </w:p>
        </w:tc>
        <w:tc>
          <w:tcPr>
            <w:tcW w:w="2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Виды членства,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Органы управления</w:t>
            </w:r>
          </w:p>
        </w:tc>
        <w:tc>
          <w:tcPr>
            <w:tcW w:w="2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Собственность Ответственность участников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Прибыль, распределение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Выход из организации участника</w:t>
            </w:r>
          </w:p>
        </w:tc>
        <w:tc>
          <w:tcPr>
            <w:tcW w:w="1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Сильные стороны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Слабые стороны</w:t>
            </w:r>
          </w:p>
        </w:tc>
      </w:tr>
      <w:tr>
        <w:trPr>
          <w:trHeight w:val="1583" w:hRule="atLeast"/>
        </w:trPr>
        <w:tc>
          <w:tcPr>
            <w:tcW w:w="3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Унитарное предприятие (государственное, муниципальное)</w:t>
            </w:r>
          </w:p>
        </w:tc>
        <w:tc>
          <w:tcPr>
            <w:tcW w:w="2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 xml:space="preserve">Членства нет. </w:t>
            </w:r>
            <w:r>
              <w:rPr/>
              <w:t>Руководитель (директор), назначается собственником.</w:t>
            </w:r>
          </w:p>
        </w:tc>
        <w:tc>
          <w:tcPr>
            <w:tcW w:w="2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 xml:space="preserve">Государственная или муниципальная. </w:t>
            </w:r>
            <w:r>
              <w:rPr/>
              <w:t>Не отвечает по обязательствам предприятия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В бюджет или по решению собственника.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Не предусмотрен.</w:t>
            </w:r>
          </w:p>
        </w:tc>
        <w:tc>
          <w:tcPr>
            <w:tcW w:w="1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Контроль государства, стабильность.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Низкая самостоятельность, слабая мотивация.</w:t>
            </w:r>
          </w:p>
        </w:tc>
      </w:tr>
      <w:tr>
        <w:trPr>
          <w:trHeight w:val="968" w:hRule="atLeast"/>
        </w:trPr>
        <w:tc>
          <w:tcPr>
            <w:tcW w:w="3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Общество с ограниченной ответственностью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2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 xml:space="preserve">Участники (1–50). </w:t>
            </w:r>
            <w:r>
              <w:rPr/>
              <w:t>Общее собрание участников, директор.</w:t>
            </w:r>
          </w:p>
        </w:tc>
        <w:tc>
          <w:tcPr>
            <w:tcW w:w="2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Долевая (уставный капитал). Ответсвенность в пределах вкладов.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Пропорционально долям.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Возможен (с выплатой доли)</w:t>
            </w:r>
          </w:p>
        </w:tc>
        <w:tc>
          <w:tcPr>
            <w:tcW w:w="1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Простота создания, ограниченный риск.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Ограничение по числу участников.</w:t>
            </w:r>
          </w:p>
        </w:tc>
      </w:tr>
      <w:tr>
        <w:trPr>
          <w:trHeight w:val="270" w:hRule="atLeast"/>
        </w:trPr>
        <w:tc>
          <w:tcPr>
            <w:tcW w:w="3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 </w:t>
            </w: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Публичное акционерное общество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2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 xml:space="preserve">Акционеры (не ограничено). </w:t>
            </w:r>
            <w:r>
              <w:rPr/>
              <w:t>Общее собрание, совет директоров, правление.</w:t>
            </w:r>
          </w:p>
        </w:tc>
        <w:tc>
          <w:tcPr>
            <w:tcW w:w="2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 xml:space="preserve">Акционерная. </w:t>
            </w:r>
            <w:r>
              <w:rPr/>
              <w:t>В пределах стоимости акций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Прибыль распределяется в виде дивидендов, строго по акциям.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Свободная продажа акций.</w:t>
            </w:r>
          </w:p>
        </w:tc>
        <w:tc>
          <w:tcPr>
            <w:tcW w:w="1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Возможность привлечения капитала.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Сложное управление, высокая отчетность.</w:t>
            </w:r>
          </w:p>
        </w:tc>
      </w:tr>
      <w:tr>
        <w:trPr>
          <w:trHeight w:val="912" w:hRule="atLeast"/>
        </w:trPr>
        <w:tc>
          <w:tcPr>
            <w:tcW w:w="3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Непубличное акционерное общество</w:t>
            </w:r>
          </w:p>
        </w:tc>
        <w:tc>
          <w:tcPr>
            <w:tcW w:w="2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 xml:space="preserve">Акционеры (ограничено). </w:t>
            </w:r>
            <w:r>
              <w:rPr/>
              <w:t>Общее собрание, директор.</w:t>
            </w:r>
          </w:p>
        </w:tc>
        <w:tc>
          <w:tcPr>
            <w:tcW w:w="2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 xml:space="preserve">Акционерная. </w:t>
            </w:r>
            <w:r>
              <w:rPr/>
              <w:t>В пределах стоимости акций.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Прибыль распределяется в виде дивидендов, условия  гибкие, зависят от решения акционеров.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Ограничен (с согласия акционеров)</w:t>
            </w:r>
          </w:p>
        </w:tc>
        <w:tc>
          <w:tcPr>
            <w:tcW w:w="1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Контроль над составом участников.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Сложное управление, высокая отчетность</w:t>
            </w:r>
          </w:p>
        </w:tc>
      </w:tr>
      <w:tr>
        <w:trPr>
          <w:trHeight w:val="1563" w:hRule="atLeast"/>
        </w:trPr>
        <w:tc>
          <w:tcPr>
            <w:tcW w:w="3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Полное товарищество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2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Полные товарищи. Управление по общему согласию. Один участник - один голос.</w:t>
            </w:r>
          </w:p>
        </w:tc>
        <w:tc>
          <w:tcPr>
            <w:tcW w:w="2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/>
              <w:t>Собственность совместная. Ответсвенность всем имуществом.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По договоренности.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При выходе принимается риск по обязательствам, возникшим до выхода, сохраняется в течении 2х лет.</w:t>
            </w:r>
          </w:p>
        </w:tc>
        <w:tc>
          <w:tcPr>
            <w:tcW w:w="1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Простота, доверие.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Высокий риск.</w:t>
            </w:r>
          </w:p>
        </w:tc>
      </w:tr>
      <w:tr>
        <w:trPr>
          <w:trHeight w:val="1194" w:hRule="atLeast"/>
        </w:trPr>
        <w:tc>
          <w:tcPr>
            <w:tcW w:w="3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 </w:t>
            </w: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Товарищество на вере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</w:r>
            <w:bookmarkStart w:id="0" w:name="_GoBack"/>
            <w:bookmarkStart w:id="1" w:name="_GoBack"/>
            <w:bookmarkEnd w:id="1"/>
          </w:p>
        </w:tc>
        <w:tc>
          <w:tcPr>
            <w:tcW w:w="2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Полные товарищи, вкладчики-</w:t>
            </w:r>
            <w:r>
              <w:rPr/>
              <w:t>коммандитисты. Управление осуществляют полные товарищи.</w:t>
            </w:r>
          </w:p>
        </w:tc>
        <w:tc>
          <w:tcPr>
            <w:tcW w:w="2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/>
              <w:t>Собственность смешанная. Полные отвечают всем имуществом, вкладчики-коммандитисты только вкладом.</w:t>
            </w:r>
          </w:p>
        </w:tc>
        <w:tc>
          <w:tcPr>
            <w:tcW w:w="2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По договоренности.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Для полных товарищей аналогично полному товариществу.</w:t>
            </w:r>
          </w:p>
        </w:tc>
        <w:tc>
          <w:tcPr>
            <w:tcW w:w="1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Привлечение инвестиций.</w:t>
            </w:r>
          </w:p>
        </w:tc>
        <w:tc>
          <w:tcPr>
            <w:tcW w:w="1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eastAsia="ru-RU"/>
              </w:rPr>
              <w:t>Привлечение инвестиций.</w:t>
            </w:r>
          </w:p>
        </w:tc>
      </w:tr>
    </w:tbl>
    <w:p>
      <w:pPr>
        <w:pStyle w:val="Normal"/>
        <w:spacing w:before="0" w:after="1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sectPr>
      <w:type w:val="nextPage"/>
      <w:pgSz w:orient="landscape" w:w="16838" w:h="11906"/>
      <w:pgMar w:left="720" w:right="720" w:gutter="0" w:header="0" w:top="720" w:footer="0" w:bottom="426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Segoe UI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Noto Sans Devanagari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84"/>
  <w:defaultTabStop w:val="708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3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Heading1">
    <w:name w:val="heading 1"/>
    <w:basedOn w:val="Normal"/>
    <w:link w:val="1"/>
    <w:uiPriority w:val="9"/>
    <w:qFormat/>
    <w:rsid w:val="00fd19af"/>
    <w:pPr>
      <w:spacing w:lineRule="auto" w:line="240" w:beforeAutospacing="1" w:afterAutospacing="1"/>
      <w:outlineLvl w:val="0"/>
    </w:pPr>
    <w:rPr>
      <w:rFonts w:ascii="Times New Roman" w:hAnsi="Times New Roman" w:eastAsia="Times New Roman" w:cs="Times New Roman"/>
      <w:b/>
      <w:bCs/>
      <w:kern w:val="2"/>
      <w:sz w:val="48"/>
      <w:szCs w:val="48"/>
      <w:lang w:eastAsia="ru-RU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link w:val="Heading1"/>
    <w:uiPriority w:val="9"/>
    <w:qFormat/>
    <w:rsid w:val="00fd19af"/>
    <w:rPr>
      <w:rFonts w:ascii="Times New Roman" w:hAnsi="Times New Roman" w:eastAsia="Times New Roman" w:cs="Times New Roman"/>
      <w:b/>
      <w:bCs/>
      <w:kern w:val="2"/>
      <w:sz w:val="48"/>
      <w:szCs w:val="48"/>
      <w:lang w:eastAsia="ru-RU"/>
    </w:rPr>
  </w:style>
  <w:style w:type="character" w:styleId="Hyperlink">
    <w:name w:val="Hyperlink"/>
    <w:basedOn w:val="DefaultParagraphFont"/>
    <w:uiPriority w:val="99"/>
    <w:semiHidden/>
    <w:unhideWhenUsed/>
    <w:rsid w:val="00fd19af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d19af"/>
    <w:rPr>
      <w:color w:val="800080"/>
      <w:u w:val="single"/>
    </w:rPr>
  </w:style>
  <w:style w:type="character" w:styleId="current" w:customStyle="1">
    <w:name w:val="current"/>
    <w:basedOn w:val="DefaultParagraphFont"/>
    <w:qFormat/>
    <w:rsid w:val="00fd19af"/>
    <w:rPr/>
  </w:style>
  <w:style w:type="character" w:styleId="Strong">
    <w:name w:val="Strong"/>
    <w:basedOn w:val="DefaultParagraphFont"/>
    <w:uiPriority w:val="22"/>
    <w:qFormat/>
    <w:rsid w:val="00fd19af"/>
    <w:rPr>
      <w:b/>
      <w:bCs/>
    </w:rPr>
  </w:style>
  <w:style w:type="character" w:styleId="Style13" w:customStyle="1">
    <w:name w:val="Текст выноски Знак"/>
    <w:basedOn w:val="DefaultParagraphFont"/>
    <w:link w:val="BalloonText"/>
    <w:uiPriority w:val="99"/>
    <w:semiHidden/>
    <w:qFormat/>
    <w:rsid w:val="00fd19af"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Web">
    <w:name w:val="Normal (Web)"/>
    <w:basedOn w:val="Normal"/>
    <w:uiPriority w:val="99"/>
    <w:semiHidden/>
    <w:unhideWhenUsed/>
    <w:qFormat/>
    <w:rsid w:val="00fd19af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BalloonText">
    <w:name w:val="Balloon Text"/>
    <w:basedOn w:val="Normal"/>
    <w:link w:val="Style13"/>
    <w:uiPriority w:val="99"/>
    <w:semiHidden/>
    <w:unhideWhenUsed/>
    <w:qFormat/>
    <w:rsid w:val="00fd19af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LTGliederung1">
    <w:name w:val="Заголовок и объект~LT~Gliederung 1"/>
    <w:qFormat/>
    <w:pPr>
      <w:widowControl/>
      <w:suppressAutoHyphens w:val="true"/>
      <w:bidi w:val="0"/>
      <w:spacing w:lineRule="atLeast" w:line="0" w:before="283" w:after="0"/>
      <w:jc w:val="left"/>
    </w:pPr>
    <w:rPr>
      <w:rFonts w:ascii="Noto Sans Devanagari" w:hAnsi="Noto Sans Devanagari" w:eastAsia="Noto Sans" w:cs="Noto Sans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64"/>
      <w:szCs w:val="24"/>
      <w:u w:val="none"/>
      <w:em w:val="none"/>
      <w:lang w:val="ru-RU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numbering" w:styleId="11" w:customStyle="1">
    <w:name w:val="Нет списка1"/>
    <w:uiPriority w:val="99"/>
    <w:semiHidden/>
    <w:unhideWhenUsed/>
    <w:qFormat/>
    <w:rsid w:val="00fd19af"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0F96FC5-06B5-48DC-9E99-B212CF865C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Application>LibreOffice/25.2.5.2$Linux_X86_64 LibreOffice_project/520$Build-2</Application>
  <AppVersion>15.0000</AppVersion>
  <Pages>2</Pages>
  <Words>249</Words>
  <Characters>2065</Characters>
  <CharactersWithSpaces>2417</CharactersWithSpaces>
  <Paragraphs>55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2018-09-19T10:48:00Z</dcterms:created>
  <dc:creator>Братухина Елена Александровна</dc:creator>
  <dc:description/>
  <dc:language>en-US</dc:language>
  <cp:lastModifiedBy/>
  <cp:lastPrinted>2024-09-05T09:31:00Z</cp:lastPrinted>
  <dcterms:modified xsi:type="dcterms:W3CDTF">2026-03-28T20:14:18Z</dcterms:modified>
  <cp:revision>12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