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bidi w:val="0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>Ердяков Роман Александрович</w:t>
      </w:r>
    </w:p>
    <w:p>
      <w:pPr>
        <w:pStyle w:val="Normal"/>
        <w:bidi w:val="0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>группа ИТб-1302-02-20</w:t>
      </w:r>
    </w:p>
    <w:p>
      <w:pPr>
        <w:pStyle w:val="Normal"/>
        <w:bidi w:val="0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360"/>
        <w:ind w:left="0" w:right="0" w:firstLine="850"/>
        <w:jc w:val="left"/>
        <w:rPr>
          <w:sz w:val="28"/>
          <w:szCs w:val="28"/>
        </w:rPr>
      </w:pPr>
      <w:r>
        <w:rPr>
          <w:sz w:val="28"/>
          <w:szCs w:val="28"/>
        </w:rPr>
        <w:t>Основные задачи Российского государства включают в себя следующие аспекты: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О</w:t>
      </w:r>
      <w:r>
        <w:rPr>
          <w:sz w:val="28"/>
          <w:szCs w:val="28"/>
        </w:rPr>
        <w:t>беспечение роста экономики, сокращение зависимости от нефтегазовых доходов, создание условий для инновационного развития, повышение конкурентоспособности отечественных товаров и услуг.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О</w:t>
      </w:r>
      <w:r>
        <w:rPr>
          <w:sz w:val="28"/>
          <w:szCs w:val="28"/>
        </w:rPr>
        <w:t>беспечение благополучия населения, поддержка здравоохранения, образования, социальной защиты, развитие системы пенсионного обеспечения.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У</w:t>
      </w:r>
      <w:r>
        <w:rPr>
          <w:sz w:val="28"/>
          <w:szCs w:val="28"/>
        </w:rPr>
        <w:t>репление институтов правосудия, совершенствование антикоррупционной политики, обеспечение законности и защиты прав граждан.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>У</w:t>
      </w:r>
      <w:r>
        <w:rPr>
          <w:sz w:val="28"/>
          <w:szCs w:val="28"/>
        </w:rPr>
        <w:t>крепление позиций России на мировой арене,  участие в решении мировых проблем, защита интересов страны на международном уровне.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>О</w:t>
      </w:r>
      <w:r>
        <w:rPr>
          <w:sz w:val="28"/>
          <w:szCs w:val="28"/>
        </w:rPr>
        <w:t>беспечение национальной безопасности, борьба с терроризмом и экстремизмом, укрепление обороноспособности страны.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850"/>
        <w:jc w:val="left"/>
        <w:rPr>
          <w:sz w:val="28"/>
          <w:szCs w:val="28"/>
        </w:rPr>
      </w:pPr>
      <w:r>
        <w:rPr>
          <w:sz w:val="28"/>
          <w:szCs w:val="28"/>
        </w:rPr>
        <w:t>Однако при решении этих задач Россия сталкивается с рядом вызовов: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1. Экономическая зависимость от нефтегазовых доходов и недостаточное разнообразие экономики.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2. Демографические проблемы, включая низкий уровень рождаемости и старение населения.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3. Коррупция и недостаточная эффективность борьбы с этим явлением.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4. Международные санкции и напряженные отношения с западными странами.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5. Угрозы безопасности, включая терроризм, киберугрозы и потенциальные конфликты на границах России.</w:t>
      </w:r>
    </w:p>
    <w:p>
      <w:pPr>
        <w:pStyle w:val="Normal"/>
        <w:bidi w:val="0"/>
        <w:spacing w:lineRule="auto" w:line="360"/>
        <w:ind w:left="0" w:right="0" w:firstLine="850"/>
        <w:jc w:val="left"/>
        <w:rPr>
          <w:sz w:val="28"/>
          <w:szCs w:val="28"/>
        </w:rPr>
      </w:pPr>
      <w:r>
        <w:rPr>
          <w:sz w:val="28"/>
          <w:szCs w:val="28"/>
        </w:rPr>
        <w:t>Для успешного преодоления этих вызовов необходимо разработать комплексную стратегию, основанную на разносторонних подходах к развитию экономики, социальной сфере, борьбе с коррупцией и обеспечению безопасности.</w:t>
      </w:r>
    </w:p>
    <w:sectPr>
      <w:type w:val="nextPage"/>
      <w:pgSz w:w="11906" w:h="16838"/>
      <w:pgMar w:left="1134" w:right="905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1</Pages>
  <Words>175</Words>
  <Characters>1361</Characters>
  <CharactersWithSpaces>1521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2024-01-21T19:59:37Z</dcterms:created>
  <dc:creator/>
  <dc:description/>
  <dc:language>ru-RU</dc:language>
  <cp:lastModifiedBy/>
  <cp:lastPrinted>2024-01-21T20:04:49Z</cp:lastPrinted>
  <dcterms:modified xsi:type="dcterms:W3CDTF">2024-01-21T20:38:09Z</dcterms:modified>
  <cp:revision>4</cp:revision>
  <dc:subject/>
  <dc:title/>
</cp:coreProperties>
</file>