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DE57F" w14:textId="77777777" w:rsidR="001E0CE7" w:rsidRDefault="001E0CE7">
      <w:pPr>
        <w:pBdr>
          <w:top w:val="nil"/>
          <w:left w:val="nil"/>
          <w:bottom w:val="nil"/>
          <w:right w:val="nil"/>
          <w:between w:val="nil"/>
        </w:pBdr>
        <w:tabs>
          <w:tab w:val="center" w:pos="4680"/>
          <w:tab w:val="right" w:pos="9360"/>
        </w:tabs>
        <w:jc w:val="center"/>
        <w:rPr>
          <w:b/>
          <w:color w:val="000000"/>
        </w:rPr>
      </w:pPr>
    </w:p>
    <w:p w14:paraId="31FA23C3" w14:textId="77777777" w:rsidR="001E0CE7" w:rsidRDefault="001E0CE7">
      <w:pPr>
        <w:pBdr>
          <w:top w:val="nil"/>
          <w:left w:val="nil"/>
          <w:bottom w:val="nil"/>
          <w:right w:val="nil"/>
          <w:between w:val="nil"/>
        </w:pBdr>
        <w:tabs>
          <w:tab w:val="center" w:pos="4680"/>
          <w:tab w:val="right" w:pos="9360"/>
        </w:tabs>
        <w:jc w:val="center"/>
        <w:rPr>
          <w:b/>
          <w:color w:val="000000"/>
        </w:rPr>
      </w:pPr>
    </w:p>
    <w:p w14:paraId="643AB585" w14:textId="77777777" w:rsidR="001E0CE7" w:rsidRDefault="001E0CE7">
      <w:pPr>
        <w:pBdr>
          <w:top w:val="nil"/>
          <w:left w:val="nil"/>
          <w:bottom w:val="nil"/>
          <w:right w:val="nil"/>
          <w:between w:val="nil"/>
        </w:pBdr>
        <w:tabs>
          <w:tab w:val="center" w:pos="4680"/>
          <w:tab w:val="right" w:pos="9360"/>
        </w:tabs>
        <w:jc w:val="center"/>
        <w:rPr>
          <w:b/>
          <w:color w:val="000000"/>
        </w:rPr>
      </w:pPr>
    </w:p>
    <w:p w14:paraId="3B52ACAC" w14:textId="77777777" w:rsidR="001E0CE7" w:rsidRDefault="001E0CE7">
      <w:pPr>
        <w:pBdr>
          <w:top w:val="nil"/>
          <w:left w:val="nil"/>
          <w:bottom w:val="nil"/>
          <w:right w:val="nil"/>
          <w:between w:val="nil"/>
        </w:pBdr>
        <w:tabs>
          <w:tab w:val="center" w:pos="4680"/>
          <w:tab w:val="right" w:pos="9360"/>
        </w:tabs>
        <w:jc w:val="center"/>
        <w:rPr>
          <w:b/>
          <w:color w:val="000000"/>
        </w:rPr>
      </w:pPr>
    </w:p>
    <w:p w14:paraId="6DB717E6" w14:textId="77777777" w:rsidR="001E0CE7" w:rsidRDefault="001E0CE7">
      <w:pPr>
        <w:pBdr>
          <w:top w:val="nil"/>
          <w:left w:val="nil"/>
          <w:bottom w:val="nil"/>
          <w:right w:val="nil"/>
          <w:between w:val="nil"/>
        </w:pBdr>
        <w:tabs>
          <w:tab w:val="center" w:pos="4680"/>
          <w:tab w:val="right" w:pos="9360"/>
        </w:tabs>
        <w:jc w:val="center"/>
        <w:rPr>
          <w:b/>
          <w:color w:val="000000"/>
          <w:sz w:val="32"/>
          <w:szCs w:val="32"/>
        </w:rPr>
      </w:pPr>
    </w:p>
    <w:p w14:paraId="241CD575" w14:textId="77777777" w:rsidR="001E0CE7" w:rsidRDefault="00000000">
      <w:pPr>
        <w:pBdr>
          <w:top w:val="nil"/>
          <w:left w:val="nil"/>
          <w:bottom w:val="nil"/>
          <w:right w:val="nil"/>
          <w:between w:val="nil"/>
        </w:pBdr>
        <w:tabs>
          <w:tab w:val="center" w:pos="4680"/>
          <w:tab w:val="right" w:pos="9360"/>
        </w:tabs>
        <w:jc w:val="center"/>
        <w:rPr>
          <w:b/>
          <w:color w:val="2F5496"/>
          <w:sz w:val="32"/>
          <w:szCs w:val="32"/>
        </w:rPr>
      </w:pPr>
      <w:r>
        <w:rPr>
          <w:b/>
          <w:color w:val="2F5496"/>
          <w:sz w:val="32"/>
          <w:szCs w:val="32"/>
        </w:rPr>
        <w:t>Simulation Scenarios of Machine Learning Vehicle Platoon Agents to Support Safety Assurance, Infrastructure Interoperability and Policy Analysis for Autonomous Systems</w:t>
      </w:r>
    </w:p>
    <w:p w14:paraId="0135A992" w14:textId="77777777" w:rsidR="001E0CE7" w:rsidRDefault="001E0CE7">
      <w:pPr>
        <w:pBdr>
          <w:top w:val="nil"/>
          <w:left w:val="nil"/>
          <w:bottom w:val="nil"/>
          <w:right w:val="nil"/>
          <w:between w:val="nil"/>
        </w:pBdr>
        <w:tabs>
          <w:tab w:val="center" w:pos="4680"/>
          <w:tab w:val="right" w:pos="9360"/>
        </w:tabs>
        <w:jc w:val="center"/>
        <w:rPr>
          <w:b/>
          <w:i/>
          <w:color w:val="000000"/>
        </w:rPr>
      </w:pPr>
    </w:p>
    <w:p w14:paraId="02B70522" w14:textId="77777777" w:rsidR="001E0CE7" w:rsidRDefault="001E0CE7">
      <w:pPr>
        <w:pBdr>
          <w:top w:val="nil"/>
          <w:left w:val="nil"/>
          <w:bottom w:val="nil"/>
          <w:right w:val="nil"/>
          <w:between w:val="nil"/>
        </w:pBdr>
        <w:tabs>
          <w:tab w:val="center" w:pos="4680"/>
          <w:tab w:val="right" w:pos="9360"/>
        </w:tabs>
        <w:jc w:val="center"/>
        <w:rPr>
          <w:color w:val="000000"/>
        </w:rPr>
      </w:pPr>
    </w:p>
    <w:p w14:paraId="424C9A95" w14:textId="77777777" w:rsidR="001E0CE7" w:rsidRDefault="001E0CE7">
      <w:pPr>
        <w:jc w:val="center"/>
        <w:rPr>
          <w:b/>
        </w:rPr>
      </w:pPr>
    </w:p>
    <w:p w14:paraId="0FD31212" w14:textId="77777777" w:rsidR="001E0CE7" w:rsidRDefault="001E0CE7">
      <w:pPr>
        <w:jc w:val="center"/>
        <w:rPr>
          <w:b/>
        </w:rPr>
      </w:pPr>
    </w:p>
    <w:p w14:paraId="2F68EFCB" w14:textId="77777777" w:rsidR="001E0CE7" w:rsidRDefault="001E0CE7">
      <w:pPr>
        <w:jc w:val="center"/>
        <w:rPr>
          <w:b/>
        </w:rPr>
      </w:pPr>
    </w:p>
    <w:p w14:paraId="67C3FB83" w14:textId="77777777" w:rsidR="001E0CE7" w:rsidRDefault="001E0CE7">
      <w:pPr>
        <w:jc w:val="center"/>
        <w:rPr>
          <w:b/>
        </w:rPr>
      </w:pPr>
    </w:p>
    <w:p w14:paraId="6494B657" w14:textId="77777777" w:rsidR="001E0CE7" w:rsidRDefault="001E0CE7">
      <w:pPr>
        <w:jc w:val="center"/>
        <w:rPr>
          <w:b/>
        </w:rPr>
      </w:pPr>
    </w:p>
    <w:p w14:paraId="38241B12" w14:textId="77777777" w:rsidR="001E0CE7" w:rsidRDefault="00000000">
      <w:pPr>
        <w:jc w:val="center"/>
      </w:pPr>
      <w:r>
        <w:t>by</w:t>
      </w:r>
    </w:p>
    <w:p w14:paraId="5C2F57DB" w14:textId="77777777" w:rsidR="001E0CE7" w:rsidRDefault="00000000">
      <w:pPr>
        <w:jc w:val="center"/>
      </w:pPr>
      <w:r>
        <w:t>Darold Davis, ASEP</w:t>
      </w:r>
    </w:p>
    <w:p w14:paraId="1F4A4FFE" w14:textId="77777777" w:rsidR="001E0CE7" w:rsidRDefault="00000000">
      <w:pPr>
        <w:jc w:val="center"/>
      </w:pPr>
      <w:r>
        <w:t>Replicant AD, Inc.</w:t>
      </w:r>
    </w:p>
    <w:p w14:paraId="00EB782D" w14:textId="77777777" w:rsidR="001E0CE7" w:rsidRDefault="001E0CE7">
      <w:pPr>
        <w:jc w:val="center"/>
      </w:pPr>
    </w:p>
    <w:p w14:paraId="646E12F6" w14:textId="77777777" w:rsidR="001E0CE7" w:rsidRDefault="001E0CE7">
      <w:pPr>
        <w:jc w:val="center"/>
      </w:pPr>
    </w:p>
    <w:p w14:paraId="6DDA658C" w14:textId="77777777" w:rsidR="001E0CE7" w:rsidRDefault="001E0CE7">
      <w:pPr>
        <w:jc w:val="center"/>
      </w:pPr>
    </w:p>
    <w:p w14:paraId="6E768CAA" w14:textId="77777777" w:rsidR="001E0CE7" w:rsidRDefault="001E0CE7">
      <w:pPr>
        <w:jc w:val="center"/>
      </w:pPr>
    </w:p>
    <w:p w14:paraId="54FF49AC" w14:textId="77777777" w:rsidR="001E0CE7" w:rsidRDefault="001E0CE7">
      <w:pPr>
        <w:jc w:val="center"/>
      </w:pPr>
    </w:p>
    <w:p w14:paraId="60BA2552" w14:textId="77777777" w:rsidR="001E0CE7" w:rsidRDefault="00000000">
      <w:pPr>
        <w:jc w:val="center"/>
      </w:pPr>
      <w:r>
        <w:t>A thesis proposal</w:t>
      </w:r>
    </w:p>
    <w:p w14:paraId="6036B2D3" w14:textId="77777777" w:rsidR="001E0CE7" w:rsidRDefault="00000000">
      <w:pPr>
        <w:jc w:val="center"/>
      </w:pPr>
      <w:r>
        <w:t xml:space="preserve">submitted in partial </w:t>
      </w:r>
      <w:proofErr w:type="gramStart"/>
      <w:r>
        <w:t>fulfillment</w:t>
      </w:r>
      <w:proofErr w:type="gramEnd"/>
    </w:p>
    <w:p w14:paraId="2D77220B" w14:textId="77777777" w:rsidR="001E0CE7" w:rsidRDefault="00000000">
      <w:pPr>
        <w:jc w:val="center"/>
      </w:pPr>
      <w:r>
        <w:t>of the requirements for the degree of</w:t>
      </w:r>
    </w:p>
    <w:p w14:paraId="4E61CE38" w14:textId="77777777" w:rsidR="001E0CE7" w:rsidRDefault="001E0CE7">
      <w:pPr>
        <w:jc w:val="center"/>
      </w:pPr>
    </w:p>
    <w:p w14:paraId="19312C76" w14:textId="77777777" w:rsidR="001E0CE7" w:rsidRDefault="00000000">
      <w:pPr>
        <w:jc w:val="center"/>
      </w:pPr>
      <w:r>
        <w:t xml:space="preserve">Master of Science in Systems Engineering </w:t>
      </w:r>
    </w:p>
    <w:p w14:paraId="0E8376D9" w14:textId="77777777" w:rsidR="001E0CE7" w:rsidRDefault="00000000">
      <w:pPr>
        <w:jc w:val="center"/>
      </w:pPr>
      <w:r>
        <w:t>Johns Hopkins University</w:t>
      </w:r>
    </w:p>
    <w:p w14:paraId="64731D59" w14:textId="77777777" w:rsidR="001E0CE7" w:rsidRDefault="001E0CE7">
      <w:pPr>
        <w:jc w:val="center"/>
      </w:pPr>
    </w:p>
    <w:p w14:paraId="2F39DA37" w14:textId="77777777" w:rsidR="001E0CE7" w:rsidRDefault="001E0CE7"/>
    <w:p w14:paraId="5975459F" w14:textId="77777777" w:rsidR="001E0CE7" w:rsidRDefault="00000000">
      <w:pPr>
        <w:jc w:val="center"/>
      </w:pPr>
      <w:r>
        <w:t>Revised August 2023</w:t>
      </w:r>
      <w:r>
        <w:br w:type="page"/>
      </w:r>
    </w:p>
    <w:p w14:paraId="02FCD635" w14:textId="77777777" w:rsidR="001E0CE7" w:rsidRDefault="00000000">
      <w:pPr>
        <w:keepNext/>
        <w:keepLines/>
        <w:pBdr>
          <w:top w:val="nil"/>
          <w:left w:val="nil"/>
          <w:bottom w:val="nil"/>
          <w:right w:val="nil"/>
          <w:between w:val="nil"/>
        </w:pBdr>
        <w:spacing w:before="480" w:line="276" w:lineRule="auto"/>
        <w:rPr>
          <w:rFonts w:ascii="Calibri" w:eastAsia="Calibri" w:hAnsi="Calibri" w:cs="Calibri"/>
          <w:b/>
          <w:color w:val="2F5496"/>
          <w:sz w:val="28"/>
          <w:szCs w:val="28"/>
        </w:rPr>
      </w:pPr>
      <w:r>
        <w:rPr>
          <w:rFonts w:ascii="Calibri" w:eastAsia="Calibri" w:hAnsi="Calibri" w:cs="Calibri"/>
          <w:b/>
          <w:color w:val="2F5496"/>
          <w:sz w:val="28"/>
          <w:szCs w:val="28"/>
        </w:rPr>
        <w:lastRenderedPageBreak/>
        <w:t>Table of Contents</w:t>
      </w:r>
    </w:p>
    <w:sdt>
      <w:sdtPr>
        <w:id w:val="799336783"/>
        <w:docPartObj>
          <w:docPartGallery w:val="Table of Contents"/>
          <w:docPartUnique/>
        </w:docPartObj>
      </w:sdtPr>
      <w:sdtContent>
        <w:p w14:paraId="150542A5" w14:textId="58CBB720" w:rsidR="00EF48C2" w:rsidRDefault="00000000">
          <w:pPr>
            <w:pStyle w:val="TOC1"/>
            <w:tabs>
              <w:tab w:val="right" w:pos="9350"/>
            </w:tabs>
            <w:rPr>
              <w:noProof/>
            </w:rPr>
          </w:pPr>
          <w:r>
            <w:fldChar w:fldCharType="begin"/>
          </w:r>
          <w:r>
            <w:instrText xml:space="preserve"> TOC \h \u \z \t "Heading 1,1,Heading 2,2,Heading 3,3,"</w:instrText>
          </w:r>
          <w:r>
            <w:fldChar w:fldCharType="separate"/>
          </w:r>
          <w:hyperlink w:anchor="_Toc144221676" w:history="1">
            <w:r w:rsidR="00EF48C2" w:rsidRPr="00C535F4">
              <w:rPr>
                <w:rStyle w:val="Hyperlink"/>
                <w:noProof/>
              </w:rPr>
              <w:t>I. Problem Statement and its Setting</w:t>
            </w:r>
            <w:r w:rsidR="00EF48C2">
              <w:rPr>
                <w:noProof/>
                <w:webHidden/>
              </w:rPr>
              <w:tab/>
            </w:r>
            <w:r w:rsidR="00EF48C2">
              <w:rPr>
                <w:noProof/>
                <w:webHidden/>
              </w:rPr>
              <w:fldChar w:fldCharType="begin"/>
            </w:r>
            <w:r w:rsidR="00EF48C2">
              <w:rPr>
                <w:noProof/>
                <w:webHidden/>
              </w:rPr>
              <w:instrText xml:space="preserve"> PAGEREF _Toc144221676 \h </w:instrText>
            </w:r>
            <w:r w:rsidR="00EF48C2">
              <w:rPr>
                <w:noProof/>
                <w:webHidden/>
              </w:rPr>
            </w:r>
            <w:r w:rsidR="00EF48C2">
              <w:rPr>
                <w:noProof/>
                <w:webHidden/>
              </w:rPr>
              <w:fldChar w:fldCharType="separate"/>
            </w:r>
            <w:r w:rsidR="00EF48C2">
              <w:rPr>
                <w:noProof/>
                <w:webHidden/>
              </w:rPr>
              <w:t>2</w:t>
            </w:r>
            <w:r w:rsidR="00EF48C2">
              <w:rPr>
                <w:noProof/>
                <w:webHidden/>
              </w:rPr>
              <w:fldChar w:fldCharType="end"/>
            </w:r>
          </w:hyperlink>
        </w:p>
        <w:p w14:paraId="05DA6C4B" w14:textId="12188823" w:rsidR="00EF48C2" w:rsidRDefault="00000000">
          <w:pPr>
            <w:pStyle w:val="TOC1"/>
            <w:tabs>
              <w:tab w:val="right" w:pos="9350"/>
            </w:tabs>
            <w:rPr>
              <w:noProof/>
            </w:rPr>
          </w:pPr>
          <w:hyperlink w:anchor="_Toc144221677" w:history="1">
            <w:r w:rsidR="00EF48C2" w:rsidRPr="00C535F4">
              <w:rPr>
                <w:rStyle w:val="Hyperlink"/>
                <w:noProof/>
              </w:rPr>
              <w:t>A. Research Questions</w:t>
            </w:r>
            <w:r w:rsidR="00EF48C2">
              <w:rPr>
                <w:noProof/>
                <w:webHidden/>
              </w:rPr>
              <w:tab/>
            </w:r>
            <w:r w:rsidR="00EF48C2">
              <w:rPr>
                <w:noProof/>
                <w:webHidden/>
              </w:rPr>
              <w:fldChar w:fldCharType="begin"/>
            </w:r>
            <w:r w:rsidR="00EF48C2">
              <w:rPr>
                <w:noProof/>
                <w:webHidden/>
              </w:rPr>
              <w:instrText xml:space="preserve"> PAGEREF _Toc144221677 \h </w:instrText>
            </w:r>
            <w:r w:rsidR="00EF48C2">
              <w:rPr>
                <w:noProof/>
                <w:webHidden/>
              </w:rPr>
            </w:r>
            <w:r w:rsidR="00EF48C2">
              <w:rPr>
                <w:noProof/>
                <w:webHidden/>
              </w:rPr>
              <w:fldChar w:fldCharType="separate"/>
            </w:r>
            <w:r w:rsidR="00EF48C2">
              <w:rPr>
                <w:noProof/>
                <w:webHidden/>
              </w:rPr>
              <w:t>2</w:t>
            </w:r>
            <w:r w:rsidR="00EF48C2">
              <w:rPr>
                <w:noProof/>
                <w:webHidden/>
              </w:rPr>
              <w:fldChar w:fldCharType="end"/>
            </w:r>
          </w:hyperlink>
        </w:p>
        <w:p w14:paraId="27791D23" w14:textId="7B7D435C" w:rsidR="00EF48C2" w:rsidRDefault="00000000">
          <w:pPr>
            <w:pStyle w:val="TOC1"/>
            <w:tabs>
              <w:tab w:val="right" w:pos="9350"/>
            </w:tabs>
            <w:rPr>
              <w:noProof/>
            </w:rPr>
          </w:pPr>
          <w:hyperlink w:anchor="_Toc144221678" w:history="1">
            <w:r w:rsidR="00EF48C2" w:rsidRPr="00C535F4">
              <w:rPr>
                <w:rStyle w:val="Hyperlink"/>
                <w:noProof/>
              </w:rPr>
              <w:t>B. Hypotheses</w:t>
            </w:r>
            <w:r w:rsidR="00EF48C2">
              <w:rPr>
                <w:noProof/>
                <w:webHidden/>
              </w:rPr>
              <w:tab/>
            </w:r>
            <w:r w:rsidR="00EF48C2">
              <w:rPr>
                <w:noProof/>
                <w:webHidden/>
              </w:rPr>
              <w:fldChar w:fldCharType="begin"/>
            </w:r>
            <w:r w:rsidR="00EF48C2">
              <w:rPr>
                <w:noProof/>
                <w:webHidden/>
              </w:rPr>
              <w:instrText xml:space="preserve"> PAGEREF _Toc144221678 \h </w:instrText>
            </w:r>
            <w:r w:rsidR="00EF48C2">
              <w:rPr>
                <w:noProof/>
                <w:webHidden/>
              </w:rPr>
            </w:r>
            <w:r w:rsidR="00EF48C2">
              <w:rPr>
                <w:noProof/>
                <w:webHidden/>
              </w:rPr>
              <w:fldChar w:fldCharType="separate"/>
            </w:r>
            <w:r w:rsidR="00EF48C2">
              <w:rPr>
                <w:noProof/>
                <w:webHidden/>
              </w:rPr>
              <w:t>3</w:t>
            </w:r>
            <w:r w:rsidR="00EF48C2">
              <w:rPr>
                <w:noProof/>
                <w:webHidden/>
              </w:rPr>
              <w:fldChar w:fldCharType="end"/>
            </w:r>
          </w:hyperlink>
        </w:p>
        <w:p w14:paraId="6C5FA1C7" w14:textId="0FA3AA66" w:rsidR="00EF48C2" w:rsidRDefault="00000000">
          <w:pPr>
            <w:pStyle w:val="TOC1"/>
            <w:tabs>
              <w:tab w:val="right" w:pos="9350"/>
            </w:tabs>
            <w:rPr>
              <w:noProof/>
            </w:rPr>
          </w:pPr>
          <w:hyperlink w:anchor="_Toc144221679" w:history="1">
            <w:r w:rsidR="00EF48C2" w:rsidRPr="00C535F4">
              <w:rPr>
                <w:rStyle w:val="Hyperlink"/>
                <w:noProof/>
              </w:rPr>
              <w:t>C. Definitions of Terms</w:t>
            </w:r>
            <w:r w:rsidR="00EF48C2">
              <w:rPr>
                <w:noProof/>
                <w:webHidden/>
              </w:rPr>
              <w:tab/>
            </w:r>
            <w:r w:rsidR="00EF48C2">
              <w:rPr>
                <w:noProof/>
                <w:webHidden/>
              </w:rPr>
              <w:fldChar w:fldCharType="begin"/>
            </w:r>
            <w:r w:rsidR="00EF48C2">
              <w:rPr>
                <w:noProof/>
                <w:webHidden/>
              </w:rPr>
              <w:instrText xml:space="preserve"> PAGEREF _Toc144221679 \h </w:instrText>
            </w:r>
            <w:r w:rsidR="00EF48C2">
              <w:rPr>
                <w:noProof/>
                <w:webHidden/>
              </w:rPr>
            </w:r>
            <w:r w:rsidR="00EF48C2">
              <w:rPr>
                <w:noProof/>
                <w:webHidden/>
              </w:rPr>
              <w:fldChar w:fldCharType="separate"/>
            </w:r>
            <w:r w:rsidR="00EF48C2">
              <w:rPr>
                <w:noProof/>
                <w:webHidden/>
              </w:rPr>
              <w:t>3</w:t>
            </w:r>
            <w:r w:rsidR="00EF48C2">
              <w:rPr>
                <w:noProof/>
                <w:webHidden/>
              </w:rPr>
              <w:fldChar w:fldCharType="end"/>
            </w:r>
          </w:hyperlink>
        </w:p>
        <w:p w14:paraId="2BCE35DF" w14:textId="5B55C0CA" w:rsidR="00EF48C2" w:rsidRDefault="00000000">
          <w:pPr>
            <w:pStyle w:val="TOC1"/>
            <w:tabs>
              <w:tab w:val="right" w:pos="9350"/>
            </w:tabs>
            <w:rPr>
              <w:noProof/>
            </w:rPr>
          </w:pPr>
          <w:hyperlink w:anchor="_Toc144221680" w:history="1">
            <w:r w:rsidR="00EF48C2" w:rsidRPr="00C535F4">
              <w:rPr>
                <w:rStyle w:val="Hyperlink"/>
                <w:noProof/>
              </w:rPr>
              <w:t>D. Assumptions / Delimitations and Limitations</w:t>
            </w:r>
            <w:r w:rsidR="00EF48C2">
              <w:rPr>
                <w:noProof/>
                <w:webHidden/>
              </w:rPr>
              <w:tab/>
            </w:r>
            <w:r w:rsidR="00EF48C2">
              <w:rPr>
                <w:noProof/>
                <w:webHidden/>
              </w:rPr>
              <w:fldChar w:fldCharType="begin"/>
            </w:r>
            <w:r w:rsidR="00EF48C2">
              <w:rPr>
                <w:noProof/>
                <w:webHidden/>
              </w:rPr>
              <w:instrText xml:space="preserve"> PAGEREF _Toc144221680 \h </w:instrText>
            </w:r>
            <w:r w:rsidR="00EF48C2">
              <w:rPr>
                <w:noProof/>
                <w:webHidden/>
              </w:rPr>
            </w:r>
            <w:r w:rsidR="00EF48C2">
              <w:rPr>
                <w:noProof/>
                <w:webHidden/>
              </w:rPr>
              <w:fldChar w:fldCharType="separate"/>
            </w:r>
            <w:r w:rsidR="00EF48C2">
              <w:rPr>
                <w:noProof/>
                <w:webHidden/>
              </w:rPr>
              <w:t>4</w:t>
            </w:r>
            <w:r w:rsidR="00EF48C2">
              <w:rPr>
                <w:noProof/>
                <w:webHidden/>
              </w:rPr>
              <w:fldChar w:fldCharType="end"/>
            </w:r>
          </w:hyperlink>
        </w:p>
        <w:p w14:paraId="20F5791D" w14:textId="2CB93836" w:rsidR="00EF48C2" w:rsidRDefault="00000000">
          <w:pPr>
            <w:pStyle w:val="TOC1"/>
            <w:tabs>
              <w:tab w:val="right" w:pos="9350"/>
            </w:tabs>
            <w:rPr>
              <w:noProof/>
            </w:rPr>
          </w:pPr>
          <w:hyperlink w:anchor="_Toc144221681" w:history="1">
            <w:r w:rsidR="00EF48C2" w:rsidRPr="00C535F4">
              <w:rPr>
                <w:rStyle w:val="Hyperlink"/>
                <w:noProof/>
              </w:rPr>
              <w:t>E. Significance of the Research</w:t>
            </w:r>
            <w:r w:rsidR="00EF48C2">
              <w:rPr>
                <w:noProof/>
                <w:webHidden/>
              </w:rPr>
              <w:tab/>
            </w:r>
            <w:r w:rsidR="00EF48C2">
              <w:rPr>
                <w:noProof/>
                <w:webHidden/>
              </w:rPr>
              <w:fldChar w:fldCharType="begin"/>
            </w:r>
            <w:r w:rsidR="00EF48C2">
              <w:rPr>
                <w:noProof/>
                <w:webHidden/>
              </w:rPr>
              <w:instrText xml:space="preserve"> PAGEREF _Toc144221681 \h </w:instrText>
            </w:r>
            <w:r w:rsidR="00EF48C2">
              <w:rPr>
                <w:noProof/>
                <w:webHidden/>
              </w:rPr>
            </w:r>
            <w:r w:rsidR="00EF48C2">
              <w:rPr>
                <w:noProof/>
                <w:webHidden/>
              </w:rPr>
              <w:fldChar w:fldCharType="separate"/>
            </w:r>
            <w:r w:rsidR="00EF48C2">
              <w:rPr>
                <w:noProof/>
                <w:webHidden/>
              </w:rPr>
              <w:t>4</w:t>
            </w:r>
            <w:r w:rsidR="00EF48C2">
              <w:rPr>
                <w:noProof/>
                <w:webHidden/>
              </w:rPr>
              <w:fldChar w:fldCharType="end"/>
            </w:r>
          </w:hyperlink>
        </w:p>
        <w:p w14:paraId="043423DB" w14:textId="18A65296" w:rsidR="00EF48C2" w:rsidRDefault="00000000">
          <w:pPr>
            <w:pStyle w:val="TOC1"/>
            <w:tabs>
              <w:tab w:val="right" w:pos="9350"/>
            </w:tabs>
            <w:rPr>
              <w:noProof/>
            </w:rPr>
          </w:pPr>
          <w:hyperlink w:anchor="_Toc144221682" w:history="1">
            <w:r w:rsidR="00EF48C2" w:rsidRPr="00C535F4">
              <w:rPr>
                <w:rStyle w:val="Hyperlink"/>
                <w:noProof/>
              </w:rPr>
              <w:t>II. Review of the Related Literature</w:t>
            </w:r>
            <w:r w:rsidR="00EF48C2">
              <w:rPr>
                <w:noProof/>
                <w:webHidden/>
              </w:rPr>
              <w:tab/>
            </w:r>
            <w:r w:rsidR="00EF48C2">
              <w:rPr>
                <w:noProof/>
                <w:webHidden/>
              </w:rPr>
              <w:fldChar w:fldCharType="begin"/>
            </w:r>
            <w:r w:rsidR="00EF48C2">
              <w:rPr>
                <w:noProof/>
                <w:webHidden/>
              </w:rPr>
              <w:instrText xml:space="preserve"> PAGEREF _Toc144221682 \h </w:instrText>
            </w:r>
            <w:r w:rsidR="00EF48C2">
              <w:rPr>
                <w:noProof/>
                <w:webHidden/>
              </w:rPr>
            </w:r>
            <w:r w:rsidR="00EF48C2">
              <w:rPr>
                <w:noProof/>
                <w:webHidden/>
              </w:rPr>
              <w:fldChar w:fldCharType="separate"/>
            </w:r>
            <w:r w:rsidR="00EF48C2">
              <w:rPr>
                <w:noProof/>
                <w:webHidden/>
              </w:rPr>
              <w:t>4</w:t>
            </w:r>
            <w:r w:rsidR="00EF48C2">
              <w:rPr>
                <w:noProof/>
                <w:webHidden/>
              </w:rPr>
              <w:fldChar w:fldCharType="end"/>
            </w:r>
          </w:hyperlink>
        </w:p>
        <w:p w14:paraId="5F5045A0" w14:textId="565BD0C4" w:rsidR="00EF48C2" w:rsidRDefault="00000000">
          <w:pPr>
            <w:pStyle w:val="TOC1"/>
            <w:tabs>
              <w:tab w:val="right" w:pos="9350"/>
            </w:tabs>
            <w:rPr>
              <w:noProof/>
            </w:rPr>
          </w:pPr>
          <w:hyperlink w:anchor="_Toc144221683" w:history="1">
            <w:r w:rsidR="00EF48C2" w:rsidRPr="00C535F4">
              <w:rPr>
                <w:rStyle w:val="Hyperlink"/>
                <w:noProof/>
              </w:rPr>
              <w:t>III. Data and Treatment of the Data</w:t>
            </w:r>
            <w:r w:rsidR="00EF48C2">
              <w:rPr>
                <w:noProof/>
                <w:webHidden/>
              </w:rPr>
              <w:tab/>
            </w:r>
            <w:r w:rsidR="00EF48C2">
              <w:rPr>
                <w:noProof/>
                <w:webHidden/>
              </w:rPr>
              <w:fldChar w:fldCharType="begin"/>
            </w:r>
            <w:r w:rsidR="00EF48C2">
              <w:rPr>
                <w:noProof/>
                <w:webHidden/>
              </w:rPr>
              <w:instrText xml:space="preserve"> PAGEREF _Toc144221683 \h </w:instrText>
            </w:r>
            <w:r w:rsidR="00EF48C2">
              <w:rPr>
                <w:noProof/>
                <w:webHidden/>
              </w:rPr>
            </w:r>
            <w:r w:rsidR="00EF48C2">
              <w:rPr>
                <w:noProof/>
                <w:webHidden/>
              </w:rPr>
              <w:fldChar w:fldCharType="separate"/>
            </w:r>
            <w:r w:rsidR="00EF48C2">
              <w:rPr>
                <w:noProof/>
                <w:webHidden/>
              </w:rPr>
              <w:t>4</w:t>
            </w:r>
            <w:r w:rsidR="00EF48C2">
              <w:rPr>
                <w:noProof/>
                <w:webHidden/>
              </w:rPr>
              <w:fldChar w:fldCharType="end"/>
            </w:r>
          </w:hyperlink>
        </w:p>
        <w:p w14:paraId="258BE664" w14:textId="178B43A0" w:rsidR="00EF48C2" w:rsidRDefault="00000000">
          <w:pPr>
            <w:pStyle w:val="TOC1"/>
            <w:tabs>
              <w:tab w:val="right" w:pos="9350"/>
            </w:tabs>
            <w:rPr>
              <w:noProof/>
            </w:rPr>
          </w:pPr>
          <w:hyperlink w:anchor="_Toc144221684" w:history="1">
            <w:r w:rsidR="00EF48C2" w:rsidRPr="00C535F4">
              <w:rPr>
                <w:rStyle w:val="Hyperlink"/>
                <w:noProof/>
              </w:rPr>
              <w:t>IV. Research Methodology</w:t>
            </w:r>
            <w:r w:rsidR="00EF48C2">
              <w:rPr>
                <w:noProof/>
                <w:webHidden/>
              </w:rPr>
              <w:tab/>
            </w:r>
            <w:r w:rsidR="00EF48C2">
              <w:rPr>
                <w:noProof/>
                <w:webHidden/>
              </w:rPr>
              <w:fldChar w:fldCharType="begin"/>
            </w:r>
            <w:r w:rsidR="00EF48C2">
              <w:rPr>
                <w:noProof/>
                <w:webHidden/>
              </w:rPr>
              <w:instrText xml:space="preserve"> PAGEREF _Toc144221684 \h </w:instrText>
            </w:r>
            <w:r w:rsidR="00EF48C2">
              <w:rPr>
                <w:noProof/>
                <w:webHidden/>
              </w:rPr>
            </w:r>
            <w:r w:rsidR="00EF48C2">
              <w:rPr>
                <w:noProof/>
                <w:webHidden/>
              </w:rPr>
              <w:fldChar w:fldCharType="separate"/>
            </w:r>
            <w:r w:rsidR="00EF48C2">
              <w:rPr>
                <w:noProof/>
                <w:webHidden/>
              </w:rPr>
              <w:t>7</w:t>
            </w:r>
            <w:r w:rsidR="00EF48C2">
              <w:rPr>
                <w:noProof/>
                <w:webHidden/>
              </w:rPr>
              <w:fldChar w:fldCharType="end"/>
            </w:r>
          </w:hyperlink>
        </w:p>
        <w:p w14:paraId="031246F3" w14:textId="48A7A899" w:rsidR="00EF48C2" w:rsidRDefault="00000000">
          <w:pPr>
            <w:pStyle w:val="TOC1"/>
            <w:tabs>
              <w:tab w:val="right" w:pos="9350"/>
            </w:tabs>
            <w:rPr>
              <w:noProof/>
            </w:rPr>
          </w:pPr>
          <w:hyperlink w:anchor="_Toc144221685" w:history="1">
            <w:r w:rsidR="00EF48C2" w:rsidRPr="00C535F4">
              <w:rPr>
                <w:rStyle w:val="Hyperlink"/>
                <w:noProof/>
              </w:rPr>
              <w:t>A. Conceptual Framework</w:t>
            </w:r>
            <w:r w:rsidR="00EF48C2">
              <w:rPr>
                <w:noProof/>
                <w:webHidden/>
              </w:rPr>
              <w:tab/>
            </w:r>
            <w:r w:rsidR="00EF48C2">
              <w:rPr>
                <w:noProof/>
                <w:webHidden/>
              </w:rPr>
              <w:fldChar w:fldCharType="begin"/>
            </w:r>
            <w:r w:rsidR="00EF48C2">
              <w:rPr>
                <w:noProof/>
                <w:webHidden/>
              </w:rPr>
              <w:instrText xml:space="preserve"> PAGEREF _Toc144221685 \h </w:instrText>
            </w:r>
            <w:r w:rsidR="00EF48C2">
              <w:rPr>
                <w:noProof/>
                <w:webHidden/>
              </w:rPr>
            </w:r>
            <w:r w:rsidR="00EF48C2">
              <w:rPr>
                <w:noProof/>
                <w:webHidden/>
              </w:rPr>
              <w:fldChar w:fldCharType="separate"/>
            </w:r>
            <w:r w:rsidR="00EF48C2">
              <w:rPr>
                <w:noProof/>
                <w:webHidden/>
              </w:rPr>
              <w:t>9</w:t>
            </w:r>
            <w:r w:rsidR="00EF48C2">
              <w:rPr>
                <w:noProof/>
                <w:webHidden/>
              </w:rPr>
              <w:fldChar w:fldCharType="end"/>
            </w:r>
          </w:hyperlink>
        </w:p>
        <w:p w14:paraId="6F3889BA" w14:textId="56EFCFB1" w:rsidR="00EF48C2" w:rsidRDefault="00000000">
          <w:pPr>
            <w:pStyle w:val="TOC1"/>
            <w:tabs>
              <w:tab w:val="right" w:pos="9350"/>
            </w:tabs>
            <w:rPr>
              <w:noProof/>
            </w:rPr>
          </w:pPr>
          <w:hyperlink w:anchor="_Toc144221686" w:history="1">
            <w:r w:rsidR="00EF48C2" w:rsidRPr="00C535F4">
              <w:rPr>
                <w:rStyle w:val="Hyperlink"/>
                <w:noProof/>
              </w:rPr>
              <w:t>B. Research Design</w:t>
            </w:r>
            <w:r w:rsidR="00EF48C2">
              <w:rPr>
                <w:noProof/>
                <w:webHidden/>
              </w:rPr>
              <w:tab/>
            </w:r>
            <w:r w:rsidR="00EF48C2">
              <w:rPr>
                <w:noProof/>
                <w:webHidden/>
              </w:rPr>
              <w:fldChar w:fldCharType="begin"/>
            </w:r>
            <w:r w:rsidR="00EF48C2">
              <w:rPr>
                <w:noProof/>
                <w:webHidden/>
              </w:rPr>
              <w:instrText xml:space="preserve"> PAGEREF _Toc144221686 \h </w:instrText>
            </w:r>
            <w:r w:rsidR="00EF48C2">
              <w:rPr>
                <w:noProof/>
                <w:webHidden/>
              </w:rPr>
            </w:r>
            <w:r w:rsidR="00EF48C2">
              <w:rPr>
                <w:noProof/>
                <w:webHidden/>
              </w:rPr>
              <w:fldChar w:fldCharType="separate"/>
            </w:r>
            <w:r w:rsidR="00EF48C2">
              <w:rPr>
                <w:noProof/>
                <w:webHidden/>
              </w:rPr>
              <w:t>11</w:t>
            </w:r>
            <w:r w:rsidR="00EF48C2">
              <w:rPr>
                <w:noProof/>
                <w:webHidden/>
              </w:rPr>
              <w:fldChar w:fldCharType="end"/>
            </w:r>
          </w:hyperlink>
        </w:p>
        <w:p w14:paraId="6708A047" w14:textId="6F7CEDF3" w:rsidR="00EF48C2" w:rsidRDefault="00000000">
          <w:pPr>
            <w:pStyle w:val="TOC1"/>
            <w:tabs>
              <w:tab w:val="right" w:pos="9350"/>
            </w:tabs>
            <w:rPr>
              <w:noProof/>
            </w:rPr>
          </w:pPr>
          <w:hyperlink w:anchor="_Toc144221687" w:history="1">
            <w:r w:rsidR="00EF48C2" w:rsidRPr="00C535F4">
              <w:rPr>
                <w:rStyle w:val="Hyperlink"/>
                <w:noProof/>
              </w:rPr>
              <w:t>D. Construction and Analysis of Scenarios</w:t>
            </w:r>
            <w:r w:rsidR="00EF48C2">
              <w:rPr>
                <w:noProof/>
                <w:webHidden/>
              </w:rPr>
              <w:tab/>
            </w:r>
            <w:r w:rsidR="00EF48C2">
              <w:rPr>
                <w:noProof/>
                <w:webHidden/>
              </w:rPr>
              <w:fldChar w:fldCharType="begin"/>
            </w:r>
            <w:r w:rsidR="00EF48C2">
              <w:rPr>
                <w:noProof/>
                <w:webHidden/>
              </w:rPr>
              <w:instrText xml:space="preserve"> PAGEREF _Toc144221687 \h </w:instrText>
            </w:r>
            <w:r w:rsidR="00EF48C2">
              <w:rPr>
                <w:noProof/>
                <w:webHidden/>
              </w:rPr>
            </w:r>
            <w:r w:rsidR="00EF48C2">
              <w:rPr>
                <w:noProof/>
                <w:webHidden/>
              </w:rPr>
              <w:fldChar w:fldCharType="separate"/>
            </w:r>
            <w:r w:rsidR="00EF48C2">
              <w:rPr>
                <w:noProof/>
                <w:webHidden/>
              </w:rPr>
              <w:t>11</w:t>
            </w:r>
            <w:r w:rsidR="00EF48C2">
              <w:rPr>
                <w:noProof/>
                <w:webHidden/>
              </w:rPr>
              <w:fldChar w:fldCharType="end"/>
            </w:r>
          </w:hyperlink>
        </w:p>
        <w:p w14:paraId="50F9B05D" w14:textId="707AD775" w:rsidR="00EF48C2" w:rsidRDefault="00000000">
          <w:pPr>
            <w:pStyle w:val="TOC1"/>
            <w:tabs>
              <w:tab w:val="right" w:pos="9350"/>
            </w:tabs>
            <w:rPr>
              <w:noProof/>
            </w:rPr>
          </w:pPr>
          <w:hyperlink w:anchor="_Toc144221688" w:history="1">
            <w:r w:rsidR="00EF48C2" w:rsidRPr="00C535F4">
              <w:rPr>
                <w:rStyle w:val="Hyperlink"/>
                <w:noProof/>
              </w:rPr>
              <w:t>VII. References / Bibliography</w:t>
            </w:r>
            <w:r w:rsidR="00EF48C2">
              <w:rPr>
                <w:noProof/>
                <w:webHidden/>
              </w:rPr>
              <w:tab/>
            </w:r>
            <w:r w:rsidR="00EF48C2">
              <w:rPr>
                <w:noProof/>
                <w:webHidden/>
              </w:rPr>
              <w:fldChar w:fldCharType="begin"/>
            </w:r>
            <w:r w:rsidR="00EF48C2">
              <w:rPr>
                <w:noProof/>
                <w:webHidden/>
              </w:rPr>
              <w:instrText xml:space="preserve"> PAGEREF _Toc144221688 \h </w:instrText>
            </w:r>
            <w:r w:rsidR="00EF48C2">
              <w:rPr>
                <w:noProof/>
                <w:webHidden/>
              </w:rPr>
            </w:r>
            <w:r w:rsidR="00EF48C2">
              <w:rPr>
                <w:noProof/>
                <w:webHidden/>
              </w:rPr>
              <w:fldChar w:fldCharType="separate"/>
            </w:r>
            <w:r w:rsidR="00EF48C2">
              <w:rPr>
                <w:noProof/>
                <w:webHidden/>
              </w:rPr>
              <w:t>11</w:t>
            </w:r>
            <w:r w:rsidR="00EF48C2">
              <w:rPr>
                <w:noProof/>
                <w:webHidden/>
              </w:rPr>
              <w:fldChar w:fldCharType="end"/>
            </w:r>
          </w:hyperlink>
        </w:p>
        <w:p w14:paraId="2C348A30" w14:textId="15EFC132" w:rsidR="001E0CE7" w:rsidRDefault="00000000">
          <w:r>
            <w:fldChar w:fldCharType="end"/>
          </w:r>
        </w:p>
      </w:sdtContent>
    </w:sdt>
    <w:p w14:paraId="76A61838" w14:textId="77777777" w:rsidR="001E0CE7" w:rsidRDefault="001E0CE7">
      <w:pPr>
        <w:pStyle w:val="Heading1"/>
        <w:rPr>
          <w:sz w:val="24"/>
          <w:szCs w:val="24"/>
        </w:rPr>
      </w:pPr>
    </w:p>
    <w:p w14:paraId="5CFC12CE" w14:textId="77777777" w:rsidR="001E0CE7" w:rsidRDefault="00000000">
      <w:pPr>
        <w:rPr>
          <w:rFonts w:ascii="Calibri" w:eastAsia="Calibri" w:hAnsi="Calibri" w:cs="Calibri"/>
          <w:color w:val="2F5496"/>
          <w:sz w:val="32"/>
          <w:szCs w:val="32"/>
        </w:rPr>
      </w:pPr>
      <w:r>
        <w:br w:type="page"/>
      </w:r>
    </w:p>
    <w:p w14:paraId="4D6A496B" w14:textId="77777777" w:rsidR="001E0CE7" w:rsidRDefault="00000000">
      <w:pPr>
        <w:pStyle w:val="Heading1"/>
      </w:pPr>
      <w:bookmarkStart w:id="0" w:name="_Toc144221676"/>
      <w:r>
        <w:lastRenderedPageBreak/>
        <w:t>I. Problem Statement and its Setting</w:t>
      </w:r>
      <w:bookmarkEnd w:id="0"/>
    </w:p>
    <w:p w14:paraId="018F6CE2" w14:textId="77777777" w:rsidR="001E0CE7" w:rsidRDefault="001E0CE7"/>
    <w:p w14:paraId="7650D9DD" w14:textId="77777777" w:rsidR="001E0CE7" w:rsidRDefault="00000000">
      <w:r>
        <w:t xml:space="preserve">Due to the rising number of autonomous, </w:t>
      </w:r>
      <w:proofErr w:type="gramStart"/>
      <w:r>
        <w:t>decentralized</w:t>
      </w:r>
      <w:proofErr w:type="gramEnd"/>
      <w:r>
        <w:t xml:space="preserve"> and self-managed agents that individually react to the current infrastructure, the advancement of the transportation system in the coming years faces major challenges. Because infrastructure capacity has not kept pace with the needs of travel demand, traffic congestion continues to escalate. Participants such as electric and autonomous vehicles, travelers, and traffic management centers each can have diverse behaviors, and their interplaying interactions in large quantities within one mutual infrastructure system is still widely unknown and unexplored.</w:t>
      </w:r>
    </w:p>
    <w:p w14:paraId="16C2E33B" w14:textId="77777777" w:rsidR="001E0CE7" w:rsidRDefault="001E0CE7"/>
    <w:p w14:paraId="4D941BAF" w14:textId="77777777" w:rsidR="001E0CE7" w:rsidRDefault="00000000">
      <w:pPr>
        <w:rPr>
          <w:b/>
        </w:rPr>
      </w:pPr>
      <w:r>
        <w:t xml:space="preserve">Though autonomous vehicles (AVs) hold the potential to decrease congestion (Anderson et al, 2014), the changes in vehicle-kilometer-traveled (VKT) due to the advent of AVs remain unclear, and some researchers even believe that VKT would in fact </w:t>
      </w:r>
      <w:proofErr w:type="gramStart"/>
      <w:r>
        <w:t>actually increase</w:t>
      </w:r>
      <w:proofErr w:type="gramEnd"/>
      <w:r>
        <w:t xml:space="preserve"> due to what is known as the ‘‘rebound effect’’ (Bagloee et al, 2016). Furthermore, connected vehicles and spectrum allocation are also influencing factors in AV deployment.</w:t>
      </w:r>
      <w:r>
        <w:rPr>
          <w:b/>
        </w:rPr>
        <w:t xml:space="preserve"> </w:t>
      </w:r>
      <w:r>
        <w:t>Federal regulation of the spectrum used in vehicle communications may affect how automation proceeds. This decision has competitive implications for the automotive, electronics, and telecommunications industries, and subsequently may affect the availability of safety technologies and the path toward vehicle automation (Canis, 2020).</w:t>
      </w:r>
    </w:p>
    <w:p w14:paraId="45F6ECD4" w14:textId="77777777" w:rsidR="001E0CE7" w:rsidRDefault="001E0CE7"/>
    <w:p w14:paraId="2CE85C34" w14:textId="77777777" w:rsidR="001E0CE7" w:rsidRDefault="00000000">
      <w:r>
        <w:rPr>
          <w:b/>
        </w:rPr>
        <w:t>Highway and road infrastructure</w:t>
      </w:r>
      <w:r>
        <w:t xml:space="preserve"> will also be greatly impacted by the </w:t>
      </w:r>
      <w:r>
        <w:rPr>
          <w:b/>
        </w:rPr>
        <w:t>implications of AVs</w:t>
      </w:r>
      <w:r>
        <w:t>.</w:t>
      </w:r>
      <w:r>
        <w:rPr>
          <w:b/>
        </w:rPr>
        <w:t xml:space="preserve"> </w:t>
      </w:r>
      <w:r>
        <w:t>Deployment of fully autonomous vehicles will require not only a suite of new sensor and communications technologies, but also changes to the highway and road infrastructure on which those vehicles will operate. The current generation of AVs being tested today relies on clear pavement and road markings as well as legible signage to stay in their lanes and navigate through traffic. Major highways as well as side roads in urban and rural settings will need to accommodate AVs in addition to a large fleet of conventional vehicles with human drivers (Canis, 2020).</w:t>
      </w:r>
    </w:p>
    <w:p w14:paraId="692612E6" w14:textId="77777777" w:rsidR="001E0CE7" w:rsidRDefault="00000000">
      <w:pPr>
        <w:pStyle w:val="Heading1"/>
      </w:pPr>
      <w:bookmarkStart w:id="1" w:name="_Toc144221677"/>
      <w:r>
        <w:t>A. Research Questions</w:t>
      </w:r>
      <w:bookmarkEnd w:id="1"/>
    </w:p>
    <w:p w14:paraId="74B003DA" w14:textId="77777777" w:rsidR="001E0CE7" w:rsidRDefault="001E0CE7"/>
    <w:p w14:paraId="1F90BD88" w14:textId="77777777" w:rsidR="001E0CE7" w:rsidRDefault="00000000">
      <w:r>
        <w:t xml:space="preserve">Given the </w:t>
      </w:r>
      <w:proofErr w:type="gramStart"/>
      <w:r>
        <w:t>aforementioned problem</w:t>
      </w:r>
      <w:proofErr w:type="gramEnd"/>
      <w:r>
        <w:t xml:space="preserve"> space and using co-simulation, this thesis research poses and will seek to answer the following inquiries below, and use metrics for safety, network efficiency and asset management provided in section </w:t>
      </w:r>
      <w:r>
        <w:rPr>
          <w:i/>
        </w:rPr>
        <w:t>IV. Research Methodology</w:t>
      </w:r>
      <w:r>
        <w:t>:</w:t>
      </w:r>
    </w:p>
    <w:p w14:paraId="0EC3BD49" w14:textId="77777777" w:rsidR="001E0CE7" w:rsidRDefault="001E0CE7"/>
    <w:p w14:paraId="064159D0" w14:textId="77777777" w:rsidR="001E0CE7" w:rsidRDefault="00000000">
      <w:pPr>
        <w:numPr>
          <w:ilvl w:val="0"/>
          <w:numId w:val="7"/>
        </w:numPr>
        <w:pBdr>
          <w:top w:val="nil"/>
          <w:left w:val="nil"/>
          <w:bottom w:val="nil"/>
          <w:right w:val="nil"/>
          <w:between w:val="nil"/>
        </w:pBdr>
      </w:pPr>
      <w:r>
        <w:rPr>
          <w:color w:val="000000"/>
        </w:rPr>
        <w:t xml:space="preserve">In examining how adverse road conditions such as weather affect human driving behavior, using co-simulation, what type of behavior can be observed under similar conditions that affects the abilities of automated vehicles to </w:t>
      </w:r>
      <w:r>
        <w:rPr>
          <w:b/>
          <w:color w:val="000000"/>
        </w:rPr>
        <w:t>operate safely</w:t>
      </w:r>
      <w:r>
        <w:rPr>
          <w:color w:val="000000"/>
        </w:rPr>
        <w:t>, and what type of actionable data outcomes and decision support results can be produced for infrastructure owners and operators and information providers to plan accordingly?</w:t>
      </w:r>
    </w:p>
    <w:p w14:paraId="141F2E32" w14:textId="77777777" w:rsidR="001E0CE7" w:rsidRDefault="00000000">
      <w:pPr>
        <w:numPr>
          <w:ilvl w:val="0"/>
          <w:numId w:val="7"/>
        </w:numPr>
        <w:pBdr>
          <w:top w:val="nil"/>
          <w:left w:val="nil"/>
          <w:bottom w:val="nil"/>
          <w:right w:val="nil"/>
          <w:between w:val="nil"/>
        </w:pBdr>
      </w:pPr>
      <w:r>
        <w:rPr>
          <w:color w:val="000000"/>
        </w:rPr>
        <w:t xml:space="preserve">What type of outcomes can the simulation provide that will support assessments of infrastructure such as the number of road-side equipment required per # of AVs as well as regulatory and technical issues that may inhibit nationwide vehicle platooning, and to support </w:t>
      </w:r>
      <w:r>
        <w:rPr>
          <w:b/>
          <w:color w:val="000000"/>
        </w:rPr>
        <w:t>infrastructure interoperability</w:t>
      </w:r>
      <w:r>
        <w:rPr>
          <w:color w:val="000000"/>
        </w:rPr>
        <w:t xml:space="preserve"> readiness for AV testing and deployment?</w:t>
      </w:r>
    </w:p>
    <w:p w14:paraId="0B3BFF65" w14:textId="77777777" w:rsidR="001E0CE7" w:rsidRDefault="00000000">
      <w:pPr>
        <w:numPr>
          <w:ilvl w:val="0"/>
          <w:numId w:val="7"/>
        </w:numPr>
        <w:pBdr>
          <w:top w:val="nil"/>
          <w:left w:val="nil"/>
          <w:bottom w:val="nil"/>
          <w:right w:val="nil"/>
          <w:between w:val="nil"/>
        </w:pBdr>
      </w:pPr>
      <w:r>
        <w:rPr>
          <w:color w:val="000000"/>
        </w:rPr>
        <w:lastRenderedPageBreak/>
        <w:t xml:space="preserve">What type of simulation output / outcomes can be observed to support exploratory scenario planning, and provide the associated performance measures outcomes to support </w:t>
      </w:r>
      <w:r>
        <w:rPr>
          <w:b/>
          <w:color w:val="000000"/>
        </w:rPr>
        <w:t>policy analysis</w:t>
      </w:r>
      <w:r>
        <w:rPr>
          <w:color w:val="000000"/>
        </w:rPr>
        <w:t xml:space="preserve"> for automated vehicle adoption?</w:t>
      </w:r>
    </w:p>
    <w:p w14:paraId="17C18742" w14:textId="77777777" w:rsidR="001E0CE7" w:rsidRDefault="00000000">
      <w:pPr>
        <w:pStyle w:val="Heading1"/>
      </w:pPr>
      <w:bookmarkStart w:id="2" w:name="_Toc144221678"/>
      <w:r>
        <w:t>B. Hypotheses</w:t>
      </w:r>
      <w:bookmarkEnd w:id="2"/>
    </w:p>
    <w:p w14:paraId="766E9FFA" w14:textId="77777777" w:rsidR="001E0CE7" w:rsidRDefault="001E0CE7"/>
    <w:p w14:paraId="0CFC3215" w14:textId="77777777" w:rsidR="001E0CE7" w:rsidRDefault="00000000">
      <w:r>
        <w:t>The initial set of hypotheses that this research seeks to affirm include the following:</w:t>
      </w:r>
    </w:p>
    <w:p w14:paraId="421A17A3" w14:textId="77777777" w:rsidR="001E0CE7" w:rsidRDefault="00000000">
      <w:r>
        <w:t xml:space="preserve"> </w:t>
      </w:r>
    </w:p>
    <w:p w14:paraId="7E09910B" w14:textId="77777777" w:rsidR="001E0CE7" w:rsidRDefault="00000000">
      <w:pPr>
        <w:numPr>
          <w:ilvl w:val="0"/>
          <w:numId w:val="4"/>
        </w:numPr>
        <w:pBdr>
          <w:top w:val="nil"/>
          <w:left w:val="nil"/>
          <w:bottom w:val="nil"/>
          <w:right w:val="nil"/>
          <w:between w:val="nil"/>
        </w:pBdr>
      </w:pPr>
      <w:r>
        <w:t xml:space="preserve">Machine learning-based vehicle platooning enhances road safety and reduces accidents: The coordinated nature of platooning allows vehicles to maintain safe distances, follow predetermined routes, and communicate with each other effectively. </w:t>
      </w:r>
    </w:p>
    <w:p w14:paraId="500E421D" w14:textId="77777777" w:rsidR="001E0CE7" w:rsidRDefault="001E0CE7">
      <w:pPr>
        <w:pBdr>
          <w:top w:val="nil"/>
          <w:left w:val="nil"/>
          <w:bottom w:val="nil"/>
          <w:right w:val="nil"/>
          <w:between w:val="nil"/>
        </w:pBdr>
      </w:pPr>
    </w:p>
    <w:p w14:paraId="4E0B3AC3" w14:textId="77777777" w:rsidR="001E0CE7" w:rsidRDefault="00000000">
      <w:pPr>
        <w:numPr>
          <w:ilvl w:val="0"/>
          <w:numId w:val="4"/>
        </w:numPr>
        <w:pBdr>
          <w:top w:val="nil"/>
          <w:left w:val="nil"/>
          <w:bottom w:val="nil"/>
          <w:right w:val="nil"/>
          <w:between w:val="nil"/>
        </w:pBdr>
      </w:pPr>
      <w:r>
        <w:t>Machine learning-based vehicle platooning improves traffic flow and reduces congestion: By maintaining consistent speeds, minimizing unnecessary braking and acceleration, and optimizing traffic patterns, platooning can enhance the overall efficiency of traffic movement. This hypothesis suggests that autonomous vehicle platooning can lead to smoother traffic flow, reduce bottlenecks, and mitigate congestion, resulting in improved travel times and reduced delays for both platooning vehicles and other road users.</w:t>
      </w:r>
    </w:p>
    <w:p w14:paraId="1FDA17B8" w14:textId="77777777" w:rsidR="001E0CE7" w:rsidRDefault="001E0CE7">
      <w:pPr>
        <w:pBdr>
          <w:top w:val="nil"/>
          <w:left w:val="nil"/>
          <w:bottom w:val="nil"/>
          <w:right w:val="nil"/>
          <w:between w:val="nil"/>
        </w:pBdr>
      </w:pPr>
    </w:p>
    <w:p w14:paraId="0CCCAF42" w14:textId="77777777" w:rsidR="001E0CE7" w:rsidRDefault="00000000">
      <w:pPr>
        <w:numPr>
          <w:ilvl w:val="0"/>
          <w:numId w:val="4"/>
        </w:numPr>
        <w:pBdr>
          <w:top w:val="nil"/>
          <w:left w:val="nil"/>
          <w:bottom w:val="nil"/>
          <w:right w:val="nil"/>
          <w:between w:val="nil"/>
        </w:pBdr>
      </w:pPr>
      <w:r>
        <w:t>Machine learning-based vehicle platooning reduces fuel consumption and carbon emissions: By optimizing the aerodynamics and maintaining consistent speeds within a platoon, vehicles can benefit from reduced wind resistance and improved fuel efficiency, resulting in a decrease in overall fuel consumption and carbon emissions compared to individual vehicles traveling independently.</w:t>
      </w:r>
    </w:p>
    <w:p w14:paraId="236C4069" w14:textId="77777777" w:rsidR="001E0CE7" w:rsidRDefault="001E0CE7">
      <w:pPr>
        <w:pBdr>
          <w:top w:val="nil"/>
          <w:left w:val="nil"/>
          <w:bottom w:val="nil"/>
          <w:right w:val="nil"/>
          <w:between w:val="nil"/>
        </w:pBdr>
      </w:pPr>
    </w:p>
    <w:p w14:paraId="0AEFAFEC" w14:textId="77777777" w:rsidR="001E0CE7" w:rsidRDefault="00000000">
      <w:pPr>
        <w:numPr>
          <w:ilvl w:val="0"/>
          <w:numId w:val="4"/>
        </w:numPr>
        <w:pBdr>
          <w:top w:val="nil"/>
          <w:left w:val="nil"/>
          <w:bottom w:val="nil"/>
          <w:right w:val="nil"/>
          <w:between w:val="nil"/>
        </w:pBdr>
      </w:pPr>
      <w:r>
        <w:t>Machine learning-based vehicle platooning enhances adaptive and responsive coordination among vehicles: This hypothesis suggests that machine learning-based platooning systems can achieve better coordination, synchronization, and responsiveness, leading to improved traffic flow, reduced delays, and enhanced overall efficiency.</w:t>
      </w:r>
    </w:p>
    <w:p w14:paraId="283CB7EB" w14:textId="77777777" w:rsidR="001E0CE7" w:rsidRDefault="001E0CE7">
      <w:pPr>
        <w:pBdr>
          <w:top w:val="nil"/>
          <w:left w:val="nil"/>
          <w:bottom w:val="nil"/>
          <w:right w:val="nil"/>
          <w:between w:val="nil"/>
        </w:pBdr>
      </w:pPr>
    </w:p>
    <w:p w14:paraId="3C687B47" w14:textId="77777777" w:rsidR="001E0CE7" w:rsidRDefault="00000000">
      <w:pPr>
        <w:numPr>
          <w:ilvl w:val="0"/>
          <w:numId w:val="4"/>
        </w:numPr>
        <w:pBdr>
          <w:top w:val="nil"/>
          <w:left w:val="nil"/>
          <w:bottom w:val="nil"/>
          <w:right w:val="nil"/>
          <w:between w:val="nil"/>
        </w:pBdr>
      </w:pPr>
      <w:r>
        <w:t>Machine learning-based vehicle platooning improves traffic capacity and road infrastructure utilization: ​​By maintaining consistent speeds and minimizing following distances, platooning vehicles can occupy less space on the road, allowing for more vehicles to utilize existing roadways effectively. The hypothesis suggests that autonomous vehicle platooning can enhance road network efficiency, reduce the need for additional infrastructure construction, and make better use of available transportation resources.</w:t>
      </w:r>
    </w:p>
    <w:p w14:paraId="0F4E2285" w14:textId="77777777" w:rsidR="001E0CE7" w:rsidRDefault="00000000">
      <w:pPr>
        <w:pStyle w:val="Heading1"/>
      </w:pPr>
      <w:bookmarkStart w:id="3" w:name="_Toc144221679"/>
      <w:r>
        <w:t>C. Definitions of Terms</w:t>
      </w:r>
      <w:bookmarkEnd w:id="3"/>
    </w:p>
    <w:p w14:paraId="438F05FC" w14:textId="77777777" w:rsidR="001E0CE7" w:rsidRDefault="001E0CE7"/>
    <w:p w14:paraId="60E55AD4" w14:textId="5697CBCD" w:rsidR="001E0CE7" w:rsidRDefault="00000000">
      <w:r>
        <w:rPr>
          <w:b/>
        </w:rPr>
        <w:t xml:space="preserve">Agent </w:t>
      </w:r>
      <w:r>
        <w:t xml:space="preserve">– </w:t>
      </w:r>
    </w:p>
    <w:p w14:paraId="59DA5F64" w14:textId="77777777" w:rsidR="001E0CE7" w:rsidRDefault="001E0CE7">
      <w:pPr>
        <w:rPr>
          <w:b/>
        </w:rPr>
      </w:pPr>
    </w:p>
    <w:p w14:paraId="298A5A25" w14:textId="18EB8C51" w:rsidR="001E0CE7" w:rsidRDefault="00000000">
      <w:r>
        <w:rPr>
          <w:b/>
        </w:rPr>
        <w:t>Deep Reinforcement Learning</w:t>
      </w:r>
      <w:r>
        <w:t xml:space="preserve"> –</w:t>
      </w:r>
    </w:p>
    <w:p w14:paraId="1F72B5E7" w14:textId="77777777" w:rsidR="00B6602A" w:rsidRDefault="00B6602A"/>
    <w:p w14:paraId="3BB0F69D" w14:textId="77777777" w:rsidR="001E0CE7" w:rsidRDefault="001E0CE7"/>
    <w:p w14:paraId="0EF1AF38" w14:textId="77777777" w:rsidR="001E0CE7" w:rsidRDefault="00000000">
      <w:r>
        <w:rPr>
          <w:b/>
        </w:rPr>
        <w:t>Intelligent Transportation System (ITS)</w:t>
      </w:r>
      <w:r>
        <w:t xml:space="preserve"> – systems in which information and communication technologies are applied in the field of road transport, including infrastructure, </w:t>
      </w:r>
      <w:proofErr w:type="gramStart"/>
      <w:r>
        <w:t>vehicles</w:t>
      </w:r>
      <w:proofErr w:type="gramEnd"/>
      <w:r>
        <w:t xml:space="preserve"> and users, and in traffic management and mobility management, as well as for interfaces with other modes of transport.</w:t>
      </w:r>
    </w:p>
    <w:p w14:paraId="68DBA413" w14:textId="77777777" w:rsidR="001E0CE7" w:rsidRDefault="00000000">
      <w:pPr>
        <w:pStyle w:val="Heading1"/>
      </w:pPr>
      <w:bookmarkStart w:id="4" w:name="_Toc144221680"/>
      <w:r>
        <w:t>D. Assumptions / Delimitations and Limitations</w:t>
      </w:r>
      <w:bookmarkEnd w:id="4"/>
    </w:p>
    <w:p w14:paraId="4D32579A" w14:textId="77777777" w:rsidR="001E0CE7" w:rsidRDefault="001E0CE7"/>
    <w:p w14:paraId="7BF7E8E4" w14:textId="77777777" w:rsidR="001E0CE7" w:rsidRDefault="00000000">
      <w:pPr>
        <w:pStyle w:val="Heading1"/>
      </w:pPr>
      <w:bookmarkStart w:id="5" w:name="_Toc144221681"/>
      <w:r>
        <w:t>E. Significance of the Research</w:t>
      </w:r>
      <w:bookmarkEnd w:id="5"/>
    </w:p>
    <w:p w14:paraId="70AE61CB" w14:textId="77777777" w:rsidR="001E0CE7" w:rsidRDefault="001E0CE7"/>
    <w:p w14:paraId="6CEAA965" w14:textId="77777777" w:rsidR="001E0CE7" w:rsidRDefault="00000000">
      <w:r>
        <w:t xml:space="preserve">The U.S. Department of Transportation (U.S. DOT) Intelligent Transportation Systems Joint Program Office (ITS JPO) conducts technical and policy research to accelerate the safe, efficient, and equitable integration of automation into the transportation system. This thesis research aligns with, contributes </w:t>
      </w:r>
      <w:proofErr w:type="gramStart"/>
      <w:r>
        <w:t>to</w:t>
      </w:r>
      <w:proofErr w:type="gramEnd"/>
      <w:r>
        <w:t xml:space="preserve"> and supports the federal role in planning automation safety assurance, infrastructure interoperability, and policy analyses.</w:t>
      </w:r>
    </w:p>
    <w:p w14:paraId="01718341" w14:textId="77777777" w:rsidR="001E0CE7" w:rsidRDefault="00000000">
      <w:pPr>
        <w:pStyle w:val="Heading1"/>
      </w:pPr>
      <w:bookmarkStart w:id="6" w:name="_Toc144221682"/>
      <w:r>
        <w:t>II. Review of the Related Literature</w:t>
      </w:r>
      <w:bookmarkEnd w:id="6"/>
    </w:p>
    <w:p w14:paraId="7AC4F5F4" w14:textId="77777777" w:rsidR="001E0CE7" w:rsidRDefault="001E0CE7"/>
    <w:p w14:paraId="711C8B53" w14:textId="77777777" w:rsidR="001E0CE7" w:rsidRDefault="00000000">
      <w:r>
        <w:t>The following selected research has been identified as significant and relevant in the areas of this thesis research regarding ITS, co-simulation and for the elements of the ITS scenario I will focus on.</w:t>
      </w:r>
    </w:p>
    <w:p w14:paraId="6F19D3EE" w14:textId="77777777" w:rsidR="001E0CE7" w:rsidRDefault="001E0CE7"/>
    <w:p w14:paraId="64422DDC" w14:textId="77777777" w:rsidR="001E0CE7" w:rsidRDefault="001E0CE7"/>
    <w:p w14:paraId="7175C4CE" w14:textId="77777777" w:rsidR="001E0CE7" w:rsidRDefault="00000000">
      <w:pPr>
        <w:pStyle w:val="Heading1"/>
      </w:pPr>
      <w:bookmarkStart w:id="7" w:name="_Toc144221683"/>
      <w:r>
        <w:t>III. Data and Treatment of the Data</w:t>
      </w:r>
      <w:bookmarkEnd w:id="7"/>
    </w:p>
    <w:p w14:paraId="4E0C136A" w14:textId="77777777" w:rsidR="001E0CE7" w:rsidRDefault="001E0CE7"/>
    <w:p w14:paraId="405197A9" w14:textId="77777777" w:rsidR="001E0CE7" w:rsidRDefault="00000000">
      <w:r>
        <w:t xml:space="preserve">ITS DataHub will be the main source of data to use in my thesis research. It contains a wealth of open ITS research project datasets, associated documentation and data management tools. This resource will decrease the time from research to insight. </w:t>
      </w:r>
    </w:p>
    <w:p w14:paraId="1533F32F" w14:textId="77777777" w:rsidR="001E0CE7" w:rsidRDefault="001E0CE7"/>
    <w:p w14:paraId="0504FBD0" w14:textId="77777777" w:rsidR="001E0CE7" w:rsidRDefault="00000000">
      <w:r>
        <w:t>Datasets in the ITS Datahub contain a diverse range of information which includes, but is not limited to, connected vehicle messages, automated vehicle data, trajectories, field test data, sensor data, connected equipment data, weather data, and application messages. Large, continuously expanding, or immature data is stored in a “sandbox” data environment.</w:t>
      </w:r>
    </w:p>
    <w:p w14:paraId="2B3D14B5" w14:textId="77777777" w:rsidR="001E0CE7" w:rsidRDefault="001E0CE7"/>
    <w:p w14:paraId="61503BCB" w14:textId="77777777" w:rsidR="001E0CE7" w:rsidRDefault="00000000">
      <w:pPr>
        <w:keepNext/>
        <w:jc w:val="center"/>
      </w:pPr>
      <w:r>
        <w:rPr>
          <w:noProof/>
        </w:rPr>
        <w:lastRenderedPageBreak/>
        <w:drawing>
          <wp:inline distT="0" distB="0" distL="0" distR="0" wp14:anchorId="342EA4D9" wp14:editId="7C76E0D6">
            <wp:extent cx="2849806" cy="3039490"/>
            <wp:effectExtent l="0" t="0" r="0" b="0"/>
            <wp:docPr id="3" name="image2.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website&#10;&#10;Description automatically generated"/>
                    <pic:cNvPicPr preferRelativeResize="0"/>
                  </pic:nvPicPr>
                  <pic:blipFill>
                    <a:blip r:embed="rId7"/>
                    <a:srcRect/>
                    <a:stretch>
                      <a:fillRect/>
                    </a:stretch>
                  </pic:blipFill>
                  <pic:spPr>
                    <a:xfrm>
                      <a:off x="0" y="0"/>
                      <a:ext cx="2849806" cy="3039490"/>
                    </a:xfrm>
                    <a:prstGeom prst="rect">
                      <a:avLst/>
                    </a:prstGeom>
                    <a:ln/>
                  </pic:spPr>
                </pic:pic>
              </a:graphicData>
            </a:graphic>
          </wp:inline>
        </w:drawing>
      </w:r>
    </w:p>
    <w:p w14:paraId="5E12C4FE" w14:textId="77777777" w:rsidR="001E0CE7" w:rsidRDefault="001E0CE7">
      <w:pPr>
        <w:keepNext/>
        <w:jc w:val="center"/>
      </w:pPr>
    </w:p>
    <w:p w14:paraId="111C33D8" w14:textId="77777777" w:rsidR="001E0CE7" w:rsidRDefault="00000000">
      <w:pPr>
        <w:pBdr>
          <w:top w:val="nil"/>
          <w:left w:val="nil"/>
          <w:bottom w:val="nil"/>
          <w:right w:val="nil"/>
          <w:between w:val="nil"/>
        </w:pBdr>
        <w:spacing w:after="200"/>
        <w:jc w:val="center"/>
        <w:rPr>
          <w:i/>
          <w:color w:val="44546A"/>
        </w:rPr>
      </w:pPr>
      <w:r>
        <w:rPr>
          <w:i/>
          <w:color w:val="44546A"/>
        </w:rPr>
        <w:t>Figure 1. ITS DataHub website - data.transportation.gov</w:t>
      </w:r>
    </w:p>
    <w:p w14:paraId="01FDAAB5" w14:textId="77777777" w:rsidR="001E0CE7" w:rsidRDefault="001E0CE7"/>
    <w:p w14:paraId="7B8A8EEF" w14:textId="77777777" w:rsidR="001E0CE7" w:rsidRDefault="00000000">
      <w:r>
        <w:t>For this thesis research, the initial datasets listed have been identified as relevant for building models and constructing the simulations:</w:t>
      </w:r>
    </w:p>
    <w:p w14:paraId="0D9A54F9" w14:textId="77777777" w:rsidR="001E0CE7" w:rsidRDefault="001E0CE7"/>
    <w:p w14:paraId="74BA9F75" w14:textId="77777777" w:rsidR="001E0CE7" w:rsidRDefault="00000000">
      <w:pPr>
        <w:numPr>
          <w:ilvl w:val="0"/>
          <w:numId w:val="3"/>
        </w:numPr>
        <w:pBdr>
          <w:top w:val="nil"/>
          <w:left w:val="nil"/>
          <w:bottom w:val="nil"/>
          <w:right w:val="nil"/>
          <w:between w:val="nil"/>
        </w:pBdr>
      </w:pPr>
      <w:r>
        <w:rPr>
          <w:color w:val="000000"/>
        </w:rPr>
        <w:t>Road Weather Demonstration Data</w:t>
      </w:r>
    </w:p>
    <w:p w14:paraId="368444E3" w14:textId="77777777" w:rsidR="001E0CE7" w:rsidRDefault="00000000">
      <w:pPr>
        <w:numPr>
          <w:ilvl w:val="0"/>
          <w:numId w:val="3"/>
        </w:numPr>
        <w:pBdr>
          <w:top w:val="nil"/>
          <w:left w:val="nil"/>
          <w:bottom w:val="nil"/>
          <w:right w:val="nil"/>
          <w:between w:val="nil"/>
        </w:pBdr>
      </w:pPr>
      <w:r>
        <w:rPr>
          <w:color w:val="000000"/>
        </w:rPr>
        <w:t>Tampa CV Pilot Basic Safety Message (BSM) Sample</w:t>
      </w:r>
    </w:p>
    <w:p w14:paraId="0B539C33" w14:textId="77777777" w:rsidR="001E0CE7" w:rsidRDefault="00000000">
      <w:pPr>
        <w:numPr>
          <w:ilvl w:val="0"/>
          <w:numId w:val="3"/>
        </w:numPr>
        <w:pBdr>
          <w:top w:val="nil"/>
          <w:left w:val="nil"/>
          <w:bottom w:val="nil"/>
          <w:right w:val="nil"/>
          <w:between w:val="nil"/>
        </w:pBdr>
      </w:pPr>
      <w:r>
        <w:rPr>
          <w:color w:val="000000"/>
        </w:rPr>
        <w:t>Intelligent Network Flow Optimization Prototype Infrastructure Traffic Sensor System Data Aggregator</w:t>
      </w:r>
    </w:p>
    <w:p w14:paraId="219BFAF0" w14:textId="77777777" w:rsidR="001E0CE7" w:rsidRDefault="00000000">
      <w:pPr>
        <w:numPr>
          <w:ilvl w:val="0"/>
          <w:numId w:val="3"/>
        </w:numPr>
        <w:pBdr>
          <w:top w:val="nil"/>
          <w:left w:val="nil"/>
          <w:bottom w:val="nil"/>
          <w:right w:val="nil"/>
          <w:between w:val="nil"/>
        </w:pBdr>
      </w:pPr>
      <w:r>
        <w:rPr>
          <w:color w:val="000000"/>
        </w:rPr>
        <w:t>Test Data of Proof-of-Concept Vehicle Platooning Based on Cooperative Adaptive Cruise Control (CACC)</w:t>
      </w:r>
    </w:p>
    <w:p w14:paraId="77F69BAE" w14:textId="77777777" w:rsidR="001E0CE7" w:rsidRDefault="00000000">
      <w:pPr>
        <w:numPr>
          <w:ilvl w:val="0"/>
          <w:numId w:val="3"/>
        </w:numPr>
        <w:pBdr>
          <w:top w:val="nil"/>
          <w:left w:val="nil"/>
          <w:bottom w:val="nil"/>
          <w:right w:val="nil"/>
          <w:between w:val="nil"/>
        </w:pBdr>
      </w:pPr>
      <w:r>
        <w:rPr>
          <w:color w:val="000000"/>
        </w:rPr>
        <w:t>Multi-Modal Intelligent Traffic Signal Systems Vehicle Trajectories for Roadside Equipment</w:t>
      </w:r>
    </w:p>
    <w:p w14:paraId="4ABF61E3" w14:textId="77777777" w:rsidR="001E0CE7" w:rsidRDefault="001E0CE7"/>
    <w:p w14:paraId="2B1B2F16" w14:textId="77777777" w:rsidR="001E0CE7" w:rsidRDefault="00000000">
      <w:r>
        <w:t xml:space="preserve">The table below displays a sample of the data contained in the </w:t>
      </w:r>
      <w:r>
        <w:rPr>
          <w:i/>
        </w:rPr>
        <w:t xml:space="preserve">Intelligent Network Flow Optimization Prototype Infrastructure Traffic Sensor System Data Aggregator </w:t>
      </w:r>
      <w:r>
        <w:t>dataset:</w:t>
      </w:r>
    </w:p>
    <w:p w14:paraId="4CEA2EDE" w14:textId="77777777" w:rsidR="001E0CE7" w:rsidRDefault="001E0CE7"/>
    <w:p w14:paraId="4F14C640" w14:textId="77777777" w:rsidR="001E0CE7" w:rsidRDefault="001E0CE7"/>
    <w:tbl>
      <w:tblPr>
        <w:tblStyle w:val="a"/>
        <w:tblW w:w="873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070"/>
        <w:gridCol w:w="5224"/>
        <w:gridCol w:w="1436"/>
      </w:tblGrid>
      <w:tr w:rsidR="001E0CE7" w14:paraId="2C971B96" w14:textId="77777777" w:rsidTr="001E0C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B0669A7" w14:textId="77777777" w:rsidR="001E0CE7" w:rsidRDefault="00000000">
            <w:pPr>
              <w:spacing w:before="225"/>
              <w:rPr>
                <w:rFonts w:ascii="Helvetica Neue" w:eastAsia="Helvetica Neue" w:hAnsi="Helvetica Neue" w:cs="Helvetica Neue"/>
                <w:color w:val="6A6A6A"/>
                <w:sz w:val="20"/>
                <w:szCs w:val="20"/>
              </w:rPr>
            </w:pPr>
            <w:r>
              <w:rPr>
                <w:rFonts w:ascii="Helvetica Neue" w:eastAsia="Helvetica Neue" w:hAnsi="Helvetica Neue" w:cs="Helvetica Neue"/>
                <w:color w:val="6A6A6A"/>
                <w:sz w:val="20"/>
                <w:szCs w:val="20"/>
              </w:rPr>
              <w:t>Column Name</w:t>
            </w:r>
          </w:p>
        </w:tc>
        <w:tc>
          <w:tcPr>
            <w:tcW w:w="5224" w:type="dxa"/>
          </w:tcPr>
          <w:p w14:paraId="701014CA" w14:textId="77777777" w:rsidR="001E0CE7" w:rsidRDefault="00000000">
            <w:pPr>
              <w:spacing w:before="225"/>
              <w:cnfStyle w:val="100000000000" w:firstRow="1" w:lastRow="0" w:firstColumn="0" w:lastColumn="0" w:oddVBand="0" w:evenVBand="0" w:oddHBand="0" w:evenHBand="0" w:firstRowFirstColumn="0" w:firstRowLastColumn="0" w:lastRowFirstColumn="0" w:lastRowLastColumn="0"/>
              <w:rPr>
                <w:rFonts w:ascii="Helvetica Neue" w:eastAsia="Helvetica Neue" w:hAnsi="Helvetica Neue" w:cs="Helvetica Neue"/>
                <w:color w:val="6A6A6A"/>
                <w:sz w:val="20"/>
                <w:szCs w:val="20"/>
              </w:rPr>
            </w:pPr>
            <w:r>
              <w:rPr>
                <w:rFonts w:ascii="Helvetica Neue" w:eastAsia="Helvetica Neue" w:hAnsi="Helvetica Neue" w:cs="Helvetica Neue"/>
                <w:color w:val="6A6A6A"/>
                <w:sz w:val="20"/>
                <w:szCs w:val="20"/>
              </w:rPr>
              <w:t>Description</w:t>
            </w:r>
          </w:p>
        </w:tc>
        <w:tc>
          <w:tcPr>
            <w:tcW w:w="1436" w:type="dxa"/>
          </w:tcPr>
          <w:p w14:paraId="33FA8398" w14:textId="77777777" w:rsidR="001E0CE7" w:rsidRDefault="00000000">
            <w:pPr>
              <w:spacing w:before="225"/>
              <w:cnfStyle w:val="100000000000" w:firstRow="1" w:lastRow="0" w:firstColumn="0" w:lastColumn="0" w:oddVBand="0" w:evenVBand="0" w:oddHBand="0" w:evenHBand="0" w:firstRowFirstColumn="0" w:firstRowLastColumn="0" w:lastRowFirstColumn="0" w:lastRowLastColumn="0"/>
              <w:rPr>
                <w:rFonts w:ascii="Helvetica Neue" w:eastAsia="Helvetica Neue" w:hAnsi="Helvetica Neue" w:cs="Helvetica Neue"/>
                <w:color w:val="6A6A6A"/>
                <w:sz w:val="20"/>
                <w:szCs w:val="20"/>
              </w:rPr>
            </w:pPr>
            <w:r>
              <w:rPr>
                <w:rFonts w:ascii="Helvetica Neue" w:eastAsia="Helvetica Neue" w:hAnsi="Helvetica Neue" w:cs="Helvetica Neue"/>
                <w:color w:val="6A6A6A"/>
                <w:sz w:val="20"/>
                <w:szCs w:val="20"/>
              </w:rPr>
              <w:t>Type</w:t>
            </w:r>
          </w:p>
        </w:tc>
      </w:tr>
      <w:tr w:rsidR="001E0CE7" w14:paraId="79F76BB9" w14:textId="77777777" w:rsidTr="001E0CE7">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070" w:type="dxa"/>
          </w:tcPr>
          <w:p w14:paraId="3C0A1A44" w14:textId="77777777" w:rsidR="001E0CE7" w:rsidRDefault="00000000">
            <w:pPr>
              <w:spacing w:before="225"/>
              <w:rPr>
                <w:rFonts w:ascii="Helvetica Neue" w:eastAsia="Helvetica Neue" w:hAnsi="Helvetica Neue" w:cs="Helvetica Neue"/>
                <w:color w:val="1C6387"/>
                <w:sz w:val="20"/>
                <w:szCs w:val="20"/>
              </w:rPr>
            </w:pPr>
            <w:r>
              <w:rPr>
                <w:rFonts w:ascii="Helvetica Neue" w:eastAsia="Helvetica Neue" w:hAnsi="Helvetica Neue" w:cs="Helvetica Neue"/>
                <w:b w:val="0"/>
                <w:color w:val="1C6387"/>
                <w:sz w:val="20"/>
                <w:szCs w:val="20"/>
              </w:rPr>
              <w:t>DZId</w:t>
            </w:r>
          </w:p>
        </w:tc>
        <w:tc>
          <w:tcPr>
            <w:tcW w:w="5224" w:type="dxa"/>
          </w:tcPr>
          <w:p w14:paraId="6A9E7532" w14:textId="77777777" w:rsidR="001E0CE7" w:rsidRDefault="00000000">
            <w:pPr>
              <w:spacing w:before="225"/>
              <w:cnfStyle w:val="000000100000" w:firstRow="0" w:lastRow="0" w:firstColumn="0" w:lastColumn="0" w:oddVBand="0" w:evenVBand="0" w:oddHBand="1" w:evenHBand="0" w:firstRowFirstColumn="0" w:firstRowLastColumn="0" w:lastRowFirstColumn="0" w:lastRowLastColumn="0"/>
              <w:rPr>
                <w:rFonts w:ascii="Helvetica Neue" w:eastAsia="Helvetica Neue" w:hAnsi="Helvetica Neue" w:cs="Helvetica Neue"/>
                <w:color w:val="2C2C2C"/>
                <w:sz w:val="20"/>
                <w:szCs w:val="20"/>
              </w:rPr>
            </w:pPr>
            <w:r>
              <w:rPr>
                <w:rFonts w:ascii="Helvetica Neue" w:eastAsia="Helvetica Neue" w:hAnsi="Helvetica Neue" w:cs="Helvetica Neue"/>
                <w:color w:val="2C2C2C"/>
                <w:sz w:val="20"/>
                <w:szCs w:val="20"/>
              </w:rPr>
              <w:t>Zone ID</w:t>
            </w:r>
          </w:p>
        </w:tc>
        <w:tc>
          <w:tcPr>
            <w:tcW w:w="1436" w:type="dxa"/>
          </w:tcPr>
          <w:p w14:paraId="5C02FED7" w14:textId="77777777" w:rsidR="001E0CE7" w:rsidRDefault="00000000">
            <w:pPr>
              <w:spacing w:before="225"/>
              <w:cnfStyle w:val="000000100000" w:firstRow="0" w:lastRow="0" w:firstColumn="0" w:lastColumn="0" w:oddVBand="0" w:evenVBand="0" w:oddHBand="1" w:evenHBand="0" w:firstRowFirstColumn="0" w:firstRowLastColumn="0" w:lastRowFirstColumn="0" w:lastRowLastColumn="0"/>
              <w:rPr>
                <w:rFonts w:ascii="Helvetica Neue" w:eastAsia="Helvetica Neue" w:hAnsi="Helvetica Neue" w:cs="Helvetica Neue"/>
                <w:color w:val="565656"/>
                <w:sz w:val="20"/>
                <w:szCs w:val="20"/>
              </w:rPr>
            </w:pPr>
            <w:r>
              <w:rPr>
                <w:rFonts w:ascii="Helvetica Neue" w:eastAsia="Helvetica Neue" w:hAnsi="Helvetica Neue" w:cs="Helvetica Neue"/>
                <w:color w:val="565656"/>
                <w:sz w:val="20"/>
                <w:szCs w:val="20"/>
              </w:rPr>
              <w:t>Plain Text</w:t>
            </w:r>
          </w:p>
        </w:tc>
      </w:tr>
      <w:tr w:rsidR="001E0CE7" w14:paraId="11506678" w14:textId="77777777" w:rsidTr="001E0CE7">
        <w:tc>
          <w:tcPr>
            <w:cnfStyle w:val="001000000000" w:firstRow="0" w:lastRow="0" w:firstColumn="1" w:lastColumn="0" w:oddVBand="0" w:evenVBand="0" w:oddHBand="0" w:evenHBand="0" w:firstRowFirstColumn="0" w:firstRowLastColumn="0" w:lastRowFirstColumn="0" w:lastRowLastColumn="0"/>
            <w:tcW w:w="2070" w:type="dxa"/>
          </w:tcPr>
          <w:p w14:paraId="23EC8E72" w14:textId="77777777" w:rsidR="001E0CE7" w:rsidRDefault="00000000">
            <w:pPr>
              <w:spacing w:before="225"/>
              <w:rPr>
                <w:rFonts w:ascii="Helvetica Neue" w:eastAsia="Helvetica Neue" w:hAnsi="Helvetica Neue" w:cs="Helvetica Neue"/>
                <w:color w:val="1C6387"/>
                <w:sz w:val="20"/>
                <w:szCs w:val="20"/>
              </w:rPr>
            </w:pPr>
            <w:r>
              <w:rPr>
                <w:rFonts w:ascii="Helvetica Neue" w:eastAsia="Helvetica Neue" w:hAnsi="Helvetica Neue" w:cs="Helvetica Neue"/>
                <w:b w:val="0"/>
                <w:color w:val="1C6387"/>
                <w:sz w:val="20"/>
                <w:szCs w:val="20"/>
              </w:rPr>
              <w:t>DSId</w:t>
            </w:r>
          </w:p>
        </w:tc>
        <w:tc>
          <w:tcPr>
            <w:tcW w:w="5224" w:type="dxa"/>
          </w:tcPr>
          <w:p w14:paraId="4521772B" w14:textId="77777777" w:rsidR="001E0CE7" w:rsidRDefault="00000000">
            <w:pPr>
              <w:spacing w:before="225"/>
              <w:cnfStyle w:val="000000000000" w:firstRow="0" w:lastRow="0" w:firstColumn="0" w:lastColumn="0" w:oddVBand="0" w:evenVBand="0" w:oddHBand="0" w:evenHBand="0" w:firstRowFirstColumn="0" w:firstRowLastColumn="0" w:lastRowFirstColumn="0" w:lastRowLastColumn="0"/>
              <w:rPr>
                <w:rFonts w:ascii="Helvetica Neue" w:eastAsia="Helvetica Neue" w:hAnsi="Helvetica Neue" w:cs="Helvetica Neue"/>
                <w:color w:val="2C2C2C"/>
                <w:sz w:val="20"/>
                <w:szCs w:val="20"/>
              </w:rPr>
            </w:pPr>
            <w:r>
              <w:rPr>
                <w:rFonts w:ascii="Helvetica Neue" w:eastAsia="Helvetica Neue" w:hAnsi="Helvetica Neue" w:cs="Helvetica Neue"/>
                <w:color w:val="2C2C2C"/>
                <w:sz w:val="20"/>
                <w:szCs w:val="20"/>
              </w:rPr>
              <w:t>Detector Station Id. A detector station usually consists of multiple detection zones.</w:t>
            </w:r>
          </w:p>
        </w:tc>
        <w:tc>
          <w:tcPr>
            <w:tcW w:w="1436" w:type="dxa"/>
          </w:tcPr>
          <w:p w14:paraId="2FE5789A" w14:textId="77777777" w:rsidR="001E0CE7" w:rsidRDefault="00000000">
            <w:pPr>
              <w:spacing w:before="225"/>
              <w:cnfStyle w:val="000000000000" w:firstRow="0" w:lastRow="0" w:firstColumn="0" w:lastColumn="0" w:oddVBand="0" w:evenVBand="0" w:oddHBand="0" w:evenHBand="0" w:firstRowFirstColumn="0" w:firstRowLastColumn="0" w:lastRowFirstColumn="0" w:lastRowLastColumn="0"/>
              <w:rPr>
                <w:rFonts w:ascii="Helvetica Neue" w:eastAsia="Helvetica Neue" w:hAnsi="Helvetica Neue" w:cs="Helvetica Neue"/>
                <w:color w:val="565656"/>
                <w:sz w:val="20"/>
                <w:szCs w:val="20"/>
              </w:rPr>
            </w:pPr>
            <w:r>
              <w:rPr>
                <w:rFonts w:ascii="Helvetica Neue" w:eastAsia="Helvetica Neue" w:hAnsi="Helvetica Neue" w:cs="Helvetica Neue"/>
                <w:color w:val="565656"/>
                <w:sz w:val="20"/>
                <w:szCs w:val="20"/>
              </w:rPr>
              <w:t>Plain Text</w:t>
            </w:r>
          </w:p>
        </w:tc>
      </w:tr>
      <w:tr w:rsidR="001E0CE7" w14:paraId="4BE5BE8E" w14:textId="77777777" w:rsidTr="001E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477B7C0" w14:textId="77777777" w:rsidR="001E0CE7" w:rsidRDefault="00000000">
            <w:pPr>
              <w:spacing w:before="225"/>
              <w:rPr>
                <w:rFonts w:ascii="Helvetica Neue" w:eastAsia="Helvetica Neue" w:hAnsi="Helvetica Neue" w:cs="Helvetica Neue"/>
                <w:color w:val="1C6387"/>
                <w:sz w:val="20"/>
                <w:szCs w:val="20"/>
              </w:rPr>
            </w:pPr>
            <w:r>
              <w:rPr>
                <w:rFonts w:ascii="Helvetica Neue" w:eastAsia="Helvetica Neue" w:hAnsi="Helvetica Neue" w:cs="Helvetica Neue"/>
                <w:b w:val="0"/>
                <w:color w:val="1C6387"/>
                <w:sz w:val="20"/>
                <w:szCs w:val="20"/>
              </w:rPr>
              <w:lastRenderedPageBreak/>
              <w:t>DateReceived</w:t>
            </w:r>
          </w:p>
        </w:tc>
        <w:tc>
          <w:tcPr>
            <w:tcW w:w="5224" w:type="dxa"/>
          </w:tcPr>
          <w:p w14:paraId="0FD11665" w14:textId="77777777" w:rsidR="001E0CE7" w:rsidRDefault="00000000">
            <w:pPr>
              <w:spacing w:before="225"/>
              <w:cnfStyle w:val="000000100000" w:firstRow="0" w:lastRow="0" w:firstColumn="0" w:lastColumn="0" w:oddVBand="0" w:evenVBand="0" w:oddHBand="1" w:evenHBand="0" w:firstRowFirstColumn="0" w:firstRowLastColumn="0" w:lastRowFirstColumn="0" w:lastRowLastColumn="0"/>
              <w:rPr>
                <w:rFonts w:ascii="Helvetica Neue" w:eastAsia="Helvetica Neue" w:hAnsi="Helvetica Neue" w:cs="Helvetica Neue"/>
                <w:color w:val="2C2C2C"/>
                <w:sz w:val="20"/>
                <w:szCs w:val="20"/>
              </w:rPr>
            </w:pPr>
            <w:r>
              <w:rPr>
                <w:rFonts w:ascii="Helvetica Neue" w:eastAsia="Helvetica Neue" w:hAnsi="Helvetica Neue" w:cs="Helvetica Neue"/>
                <w:color w:val="2C2C2C"/>
                <w:sz w:val="20"/>
                <w:szCs w:val="20"/>
              </w:rPr>
              <w:t>Date and time when the infrastructure traffic sensor data was received in UTC format.</w:t>
            </w:r>
          </w:p>
        </w:tc>
        <w:tc>
          <w:tcPr>
            <w:tcW w:w="1436" w:type="dxa"/>
          </w:tcPr>
          <w:p w14:paraId="6354EBC5" w14:textId="77777777" w:rsidR="001E0CE7" w:rsidRDefault="00000000">
            <w:pPr>
              <w:spacing w:before="225"/>
              <w:cnfStyle w:val="000000100000" w:firstRow="0" w:lastRow="0" w:firstColumn="0" w:lastColumn="0" w:oddVBand="0" w:evenVBand="0" w:oddHBand="1" w:evenHBand="0" w:firstRowFirstColumn="0" w:firstRowLastColumn="0" w:lastRowFirstColumn="0" w:lastRowLastColumn="0"/>
              <w:rPr>
                <w:rFonts w:ascii="Helvetica Neue" w:eastAsia="Helvetica Neue" w:hAnsi="Helvetica Neue" w:cs="Helvetica Neue"/>
                <w:color w:val="565656"/>
                <w:sz w:val="20"/>
                <w:szCs w:val="20"/>
              </w:rPr>
            </w:pPr>
            <w:r>
              <w:rPr>
                <w:rFonts w:ascii="Helvetica Neue" w:eastAsia="Helvetica Neue" w:hAnsi="Helvetica Neue" w:cs="Helvetica Neue"/>
                <w:color w:val="565656"/>
                <w:sz w:val="20"/>
                <w:szCs w:val="20"/>
              </w:rPr>
              <w:t>Plain Text</w:t>
            </w:r>
          </w:p>
        </w:tc>
      </w:tr>
      <w:tr w:rsidR="001E0CE7" w14:paraId="54C2487E" w14:textId="77777777" w:rsidTr="001E0CE7">
        <w:trPr>
          <w:trHeight w:val="638"/>
        </w:trPr>
        <w:tc>
          <w:tcPr>
            <w:cnfStyle w:val="001000000000" w:firstRow="0" w:lastRow="0" w:firstColumn="1" w:lastColumn="0" w:oddVBand="0" w:evenVBand="0" w:oddHBand="0" w:evenHBand="0" w:firstRowFirstColumn="0" w:firstRowLastColumn="0" w:lastRowFirstColumn="0" w:lastRowLastColumn="0"/>
            <w:tcW w:w="2070" w:type="dxa"/>
          </w:tcPr>
          <w:p w14:paraId="47CC2D32" w14:textId="77777777" w:rsidR="001E0CE7" w:rsidRDefault="00000000">
            <w:pPr>
              <w:spacing w:before="225"/>
              <w:rPr>
                <w:rFonts w:ascii="Helvetica Neue" w:eastAsia="Helvetica Neue" w:hAnsi="Helvetica Neue" w:cs="Helvetica Neue"/>
                <w:color w:val="1C6387"/>
                <w:sz w:val="20"/>
                <w:szCs w:val="20"/>
              </w:rPr>
            </w:pPr>
            <w:r>
              <w:rPr>
                <w:rFonts w:ascii="Helvetica Neue" w:eastAsia="Helvetica Neue" w:hAnsi="Helvetica Neue" w:cs="Helvetica Neue"/>
                <w:b w:val="0"/>
                <w:color w:val="1C6387"/>
                <w:sz w:val="20"/>
                <w:szCs w:val="20"/>
              </w:rPr>
              <w:t>IntervalLength</w:t>
            </w:r>
          </w:p>
        </w:tc>
        <w:tc>
          <w:tcPr>
            <w:tcW w:w="5224" w:type="dxa"/>
          </w:tcPr>
          <w:p w14:paraId="7EEEA84F" w14:textId="77777777" w:rsidR="001E0CE7" w:rsidRDefault="00000000">
            <w:pPr>
              <w:spacing w:before="225"/>
              <w:cnfStyle w:val="000000000000" w:firstRow="0" w:lastRow="0" w:firstColumn="0" w:lastColumn="0" w:oddVBand="0" w:evenVBand="0" w:oddHBand="0" w:evenHBand="0" w:firstRowFirstColumn="0" w:firstRowLastColumn="0" w:lastRowFirstColumn="0" w:lastRowLastColumn="0"/>
              <w:rPr>
                <w:rFonts w:ascii="Helvetica Neue" w:eastAsia="Helvetica Neue" w:hAnsi="Helvetica Neue" w:cs="Helvetica Neue"/>
                <w:color w:val="2C2C2C"/>
                <w:sz w:val="20"/>
                <w:szCs w:val="20"/>
              </w:rPr>
            </w:pPr>
            <w:r>
              <w:rPr>
                <w:rFonts w:ascii="Helvetica Neue" w:eastAsia="Helvetica Neue" w:hAnsi="Helvetica Neue" w:cs="Helvetica Neue"/>
                <w:color w:val="2C2C2C"/>
                <w:sz w:val="20"/>
                <w:szCs w:val="20"/>
              </w:rPr>
              <w:t>Length in seconds of the data collection interval</w:t>
            </w:r>
          </w:p>
        </w:tc>
        <w:tc>
          <w:tcPr>
            <w:tcW w:w="1436" w:type="dxa"/>
          </w:tcPr>
          <w:p w14:paraId="24BBD40A" w14:textId="77777777" w:rsidR="001E0CE7" w:rsidRDefault="00000000">
            <w:pPr>
              <w:spacing w:before="225"/>
              <w:cnfStyle w:val="000000000000" w:firstRow="0" w:lastRow="0" w:firstColumn="0" w:lastColumn="0" w:oddVBand="0" w:evenVBand="0" w:oddHBand="0" w:evenHBand="0" w:firstRowFirstColumn="0" w:firstRowLastColumn="0" w:lastRowFirstColumn="0" w:lastRowLastColumn="0"/>
              <w:rPr>
                <w:rFonts w:ascii="Helvetica Neue" w:eastAsia="Helvetica Neue" w:hAnsi="Helvetica Neue" w:cs="Helvetica Neue"/>
                <w:color w:val="565656"/>
                <w:sz w:val="20"/>
                <w:szCs w:val="20"/>
              </w:rPr>
            </w:pPr>
            <w:r>
              <w:rPr>
                <w:rFonts w:ascii="Helvetica Neue" w:eastAsia="Helvetica Neue" w:hAnsi="Helvetica Neue" w:cs="Helvetica Neue"/>
                <w:color w:val="565656"/>
                <w:sz w:val="20"/>
                <w:szCs w:val="20"/>
              </w:rPr>
              <w:t>Number</w:t>
            </w:r>
          </w:p>
        </w:tc>
      </w:tr>
      <w:tr w:rsidR="001E0CE7" w14:paraId="0A52BE2B" w14:textId="77777777" w:rsidTr="001E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C63E0D7" w14:textId="77777777" w:rsidR="001E0CE7" w:rsidRDefault="00000000">
            <w:pPr>
              <w:spacing w:before="225"/>
              <w:rPr>
                <w:rFonts w:ascii="Helvetica Neue" w:eastAsia="Helvetica Neue" w:hAnsi="Helvetica Neue" w:cs="Helvetica Neue"/>
                <w:color w:val="1C6387"/>
                <w:sz w:val="20"/>
                <w:szCs w:val="20"/>
              </w:rPr>
            </w:pPr>
            <w:r>
              <w:rPr>
                <w:rFonts w:ascii="Helvetica Neue" w:eastAsia="Helvetica Neue" w:hAnsi="Helvetica Neue" w:cs="Helvetica Neue"/>
                <w:b w:val="0"/>
                <w:color w:val="1C6387"/>
                <w:sz w:val="20"/>
                <w:szCs w:val="20"/>
              </w:rPr>
              <w:t>Volume</w:t>
            </w:r>
          </w:p>
        </w:tc>
        <w:tc>
          <w:tcPr>
            <w:tcW w:w="5224" w:type="dxa"/>
          </w:tcPr>
          <w:p w14:paraId="5EB5747E" w14:textId="77777777" w:rsidR="001E0CE7" w:rsidRDefault="00000000">
            <w:pPr>
              <w:spacing w:before="225"/>
              <w:cnfStyle w:val="000000100000" w:firstRow="0" w:lastRow="0" w:firstColumn="0" w:lastColumn="0" w:oddVBand="0" w:evenVBand="0" w:oddHBand="1" w:evenHBand="0" w:firstRowFirstColumn="0" w:firstRowLastColumn="0" w:lastRowFirstColumn="0" w:lastRowLastColumn="0"/>
              <w:rPr>
                <w:rFonts w:ascii="Helvetica Neue" w:eastAsia="Helvetica Neue" w:hAnsi="Helvetica Neue" w:cs="Helvetica Neue"/>
                <w:color w:val="2C2C2C"/>
                <w:sz w:val="20"/>
                <w:szCs w:val="20"/>
              </w:rPr>
            </w:pPr>
            <w:r>
              <w:rPr>
                <w:rFonts w:ascii="Helvetica Neue" w:eastAsia="Helvetica Neue" w:hAnsi="Helvetica Neue" w:cs="Helvetica Neue"/>
                <w:color w:val="2C2C2C"/>
                <w:sz w:val="20"/>
                <w:szCs w:val="20"/>
              </w:rPr>
              <w:t>Number of vehicles detected during the data collection interval</w:t>
            </w:r>
          </w:p>
        </w:tc>
        <w:tc>
          <w:tcPr>
            <w:tcW w:w="1436" w:type="dxa"/>
          </w:tcPr>
          <w:p w14:paraId="7242DE30" w14:textId="77777777" w:rsidR="001E0CE7" w:rsidRDefault="00000000">
            <w:pPr>
              <w:spacing w:before="225"/>
              <w:cnfStyle w:val="000000100000" w:firstRow="0" w:lastRow="0" w:firstColumn="0" w:lastColumn="0" w:oddVBand="0" w:evenVBand="0" w:oddHBand="1" w:evenHBand="0" w:firstRowFirstColumn="0" w:firstRowLastColumn="0" w:lastRowFirstColumn="0" w:lastRowLastColumn="0"/>
              <w:rPr>
                <w:rFonts w:ascii="Helvetica Neue" w:eastAsia="Helvetica Neue" w:hAnsi="Helvetica Neue" w:cs="Helvetica Neue"/>
                <w:color w:val="565656"/>
                <w:sz w:val="20"/>
                <w:szCs w:val="20"/>
              </w:rPr>
            </w:pPr>
            <w:r>
              <w:rPr>
                <w:rFonts w:ascii="Helvetica Neue" w:eastAsia="Helvetica Neue" w:hAnsi="Helvetica Neue" w:cs="Helvetica Neue"/>
                <w:color w:val="565656"/>
                <w:sz w:val="20"/>
                <w:szCs w:val="20"/>
              </w:rPr>
              <w:t>Number</w:t>
            </w:r>
          </w:p>
        </w:tc>
      </w:tr>
      <w:tr w:rsidR="001E0CE7" w14:paraId="3EE79E55" w14:textId="77777777" w:rsidTr="001E0CE7">
        <w:tc>
          <w:tcPr>
            <w:cnfStyle w:val="001000000000" w:firstRow="0" w:lastRow="0" w:firstColumn="1" w:lastColumn="0" w:oddVBand="0" w:evenVBand="0" w:oddHBand="0" w:evenHBand="0" w:firstRowFirstColumn="0" w:firstRowLastColumn="0" w:lastRowFirstColumn="0" w:lastRowLastColumn="0"/>
            <w:tcW w:w="2070" w:type="dxa"/>
          </w:tcPr>
          <w:p w14:paraId="23562C4C" w14:textId="77777777" w:rsidR="001E0CE7" w:rsidRDefault="00000000">
            <w:pPr>
              <w:spacing w:before="225"/>
              <w:rPr>
                <w:rFonts w:ascii="Helvetica Neue" w:eastAsia="Helvetica Neue" w:hAnsi="Helvetica Neue" w:cs="Helvetica Neue"/>
                <w:color w:val="1C6387"/>
                <w:sz w:val="20"/>
                <w:szCs w:val="20"/>
              </w:rPr>
            </w:pPr>
            <w:r>
              <w:rPr>
                <w:rFonts w:ascii="Helvetica Neue" w:eastAsia="Helvetica Neue" w:hAnsi="Helvetica Neue" w:cs="Helvetica Neue"/>
                <w:b w:val="0"/>
                <w:color w:val="1C6387"/>
                <w:sz w:val="20"/>
                <w:szCs w:val="20"/>
              </w:rPr>
              <w:t>Occupancy</w:t>
            </w:r>
          </w:p>
        </w:tc>
        <w:tc>
          <w:tcPr>
            <w:tcW w:w="5224" w:type="dxa"/>
          </w:tcPr>
          <w:p w14:paraId="3BEE2DAF" w14:textId="77777777" w:rsidR="001E0CE7" w:rsidRDefault="00000000">
            <w:pPr>
              <w:spacing w:before="225"/>
              <w:cnfStyle w:val="000000000000" w:firstRow="0" w:lastRow="0" w:firstColumn="0" w:lastColumn="0" w:oddVBand="0" w:evenVBand="0" w:oddHBand="0" w:evenHBand="0" w:firstRowFirstColumn="0" w:firstRowLastColumn="0" w:lastRowFirstColumn="0" w:lastRowLastColumn="0"/>
              <w:rPr>
                <w:rFonts w:ascii="Helvetica Neue" w:eastAsia="Helvetica Neue" w:hAnsi="Helvetica Neue" w:cs="Helvetica Neue"/>
                <w:color w:val="2C2C2C"/>
                <w:sz w:val="20"/>
                <w:szCs w:val="20"/>
              </w:rPr>
            </w:pPr>
            <w:r>
              <w:rPr>
                <w:rFonts w:ascii="Helvetica Neue" w:eastAsia="Helvetica Neue" w:hAnsi="Helvetica Neue" w:cs="Helvetica Neue"/>
                <w:color w:val="2C2C2C"/>
                <w:sz w:val="20"/>
                <w:szCs w:val="20"/>
              </w:rPr>
              <w:t>Percent of time the detection zone or detector station was occupied during the data collection interval.</w:t>
            </w:r>
          </w:p>
        </w:tc>
        <w:tc>
          <w:tcPr>
            <w:tcW w:w="1436" w:type="dxa"/>
          </w:tcPr>
          <w:p w14:paraId="3B5B76C1" w14:textId="77777777" w:rsidR="001E0CE7" w:rsidRDefault="00000000">
            <w:pPr>
              <w:spacing w:before="225"/>
              <w:cnfStyle w:val="000000000000" w:firstRow="0" w:lastRow="0" w:firstColumn="0" w:lastColumn="0" w:oddVBand="0" w:evenVBand="0" w:oddHBand="0" w:evenHBand="0" w:firstRowFirstColumn="0" w:firstRowLastColumn="0" w:lastRowFirstColumn="0" w:lastRowLastColumn="0"/>
              <w:rPr>
                <w:rFonts w:ascii="Helvetica Neue" w:eastAsia="Helvetica Neue" w:hAnsi="Helvetica Neue" w:cs="Helvetica Neue"/>
                <w:color w:val="565656"/>
                <w:sz w:val="20"/>
                <w:szCs w:val="20"/>
              </w:rPr>
            </w:pPr>
            <w:r>
              <w:rPr>
                <w:rFonts w:ascii="Helvetica Neue" w:eastAsia="Helvetica Neue" w:hAnsi="Helvetica Neue" w:cs="Helvetica Neue"/>
                <w:color w:val="565656"/>
                <w:sz w:val="20"/>
                <w:szCs w:val="20"/>
              </w:rPr>
              <w:t>Number</w:t>
            </w:r>
          </w:p>
        </w:tc>
      </w:tr>
      <w:tr w:rsidR="001E0CE7" w14:paraId="15C93C3B" w14:textId="77777777" w:rsidTr="001E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6B20303" w14:textId="77777777" w:rsidR="001E0CE7" w:rsidRDefault="00000000">
            <w:pPr>
              <w:spacing w:before="225"/>
              <w:rPr>
                <w:rFonts w:ascii="Helvetica Neue" w:eastAsia="Helvetica Neue" w:hAnsi="Helvetica Neue" w:cs="Helvetica Neue"/>
                <w:color w:val="1C6387"/>
                <w:sz w:val="20"/>
                <w:szCs w:val="20"/>
              </w:rPr>
            </w:pPr>
            <w:r>
              <w:rPr>
                <w:rFonts w:ascii="Helvetica Neue" w:eastAsia="Helvetica Neue" w:hAnsi="Helvetica Neue" w:cs="Helvetica Neue"/>
                <w:b w:val="0"/>
                <w:color w:val="1C6387"/>
                <w:sz w:val="20"/>
                <w:szCs w:val="20"/>
              </w:rPr>
              <w:t>AvgSpeed</w:t>
            </w:r>
          </w:p>
        </w:tc>
        <w:tc>
          <w:tcPr>
            <w:tcW w:w="5224" w:type="dxa"/>
          </w:tcPr>
          <w:p w14:paraId="062A65A8" w14:textId="77777777" w:rsidR="001E0CE7" w:rsidRDefault="00000000">
            <w:pPr>
              <w:spacing w:before="225"/>
              <w:cnfStyle w:val="000000100000" w:firstRow="0" w:lastRow="0" w:firstColumn="0" w:lastColumn="0" w:oddVBand="0" w:evenVBand="0" w:oddHBand="1" w:evenHBand="0" w:firstRowFirstColumn="0" w:firstRowLastColumn="0" w:lastRowFirstColumn="0" w:lastRowLastColumn="0"/>
              <w:rPr>
                <w:rFonts w:ascii="Helvetica Neue" w:eastAsia="Helvetica Neue" w:hAnsi="Helvetica Neue" w:cs="Helvetica Neue"/>
                <w:color w:val="2C2C2C"/>
                <w:sz w:val="20"/>
                <w:szCs w:val="20"/>
              </w:rPr>
            </w:pPr>
            <w:r>
              <w:rPr>
                <w:rFonts w:ascii="Helvetica Neue" w:eastAsia="Helvetica Neue" w:hAnsi="Helvetica Neue" w:cs="Helvetica Neue"/>
                <w:color w:val="2C2C2C"/>
                <w:sz w:val="20"/>
                <w:szCs w:val="20"/>
              </w:rPr>
              <w:t>Average speed of the detection zone or detector station across all lanes</w:t>
            </w:r>
          </w:p>
        </w:tc>
        <w:tc>
          <w:tcPr>
            <w:tcW w:w="1436" w:type="dxa"/>
          </w:tcPr>
          <w:p w14:paraId="238A9029" w14:textId="77777777" w:rsidR="001E0CE7" w:rsidRDefault="00000000">
            <w:pPr>
              <w:spacing w:before="225"/>
              <w:cnfStyle w:val="000000100000" w:firstRow="0" w:lastRow="0" w:firstColumn="0" w:lastColumn="0" w:oddVBand="0" w:evenVBand="0" w:oddHBand="1" w:evenHBand="0" w:firstRowFirstColumn="0" w:firstRowLastColumn="0" w:lastRowFirstColumn="0" w:lastRowLastColumn="0"/>
              <w:rPr>
                <w:rFonts w:ascii="Helvetica Neue" w:eastAsia="Helvetica Neue" w:hAnsi="Helvetica Neue" w:cs="Helvetica Neue"/>
                <w:color w:val="565656"/>
                <w:sz w:val="20"/>
                <w:szCs w:val="20"/>
              </w:rPr>
            </w:pPr>
            <w:r>
              <w:rPr>
                <w:rFonts w:ascii="Helvetica Neue" w:eastAsia="Helvetica Neue" w:hAnsi="Helvetica Neue" w:cs="Helvetica Neue"/>
                <w:color w:val="565656"/>
                <w:sz w:val="20"/>
                <w:szCs w:val="20"/>
              </w:rPr>
              <w:t>Number</w:t>
            </w:r>
          </w:p>
        </w:tc>
      </w:tr>
      <w:tr w:rsidR="001E0CE7" w14:paraId="58AB6E0A" w14:textId="77777777" w:rsidTr="001E0CE7">
        <w:tc>
          <w:tcPr>
            <w:cnfStyle w:val="001000000000" w:firstRow="0" w:lastRow="0" w:firstColumn="1" w:lastColumn="0" w:oddVBand="0" w:evenVBand="0" w:oddHBand="0" w:evenHBand="0" w:firstRowFirstColumn="0" w:firstRowLastColumn="0" w:lastRowFirstColumn="0" w:lastRowLastColumn="0"/>
            <w:tcW w:w="2070" w:type="dxa"/>
          </w:tcPr>
          <w:p w14:paraId="641853E9" w14:textId="77777777" w:rsidR="001E0CE7" w:rsidRDefault="00000000">
            <w:pPr>
              <w:spacing w:before="225"/>
              <w:rPr>
                <w:rFonts w:ascii="Helvetica Neue" w:eastAsia="Helvetica Neue" w:hAnsi="Helvetica Neue" w:cs="Helvetica Neue"/>
                <w:color w:val="1C6387"/>
                <w:sz w:val="20"/>
                <w:szCs w:val="20"/>
              </w:rPr>
            </w:pPr>
            <w:r>
              <w:rPr>
                <w:rFonts w:ascii="Helvetica Neue" w:eastAsia="Helvetica Neue" w:hAnsi="Helvetica Neue" w:cs="Helvetica Neue"/>
                <w:b w:val="0"/>
                <w:color w:val="1C6387"/>
                <w:sz w:val="20"/>
                <w:szCs w:val="20"/>
              </w:rPr>
              <w:t>Queued</w:t>
            </w:r>
          </w:p>
        </w:tc>
        <w:tc>
          <w:tcPr>
            <w:tcW w:w="5224" w:type="dxa"/>
          </w:tcPr>
          <w:p w14:paraId="1457FF7E" w14:textId="77777777" w:rsidR="001E0CE7" w:rsidRDefault="00000000">
            <w:pPr>
              <w:spacing w:before="225"/>
              <w:cnfStyle w:val="000000000000" w:firstRow="0" w:lastRow="0" w:firstColumn="0" w:lastColumn="0" w:oddVBand="0" w:evenVBand="0" w:oddHBand="0" w:evenHBand="0" w:firstRowFirstColumn="0" w:firstRowLastColumn="0" w:lastRowFirstColumn="0" w:lastRowLastColumn="0"/>
              <w:rPr>
                <w:rFonts w:ascii="Helvetica Neue" w:eastAsia="Helvetica Neue" w:hAnsi="Helvetica Neue" w:cs="Helvetica Neue"/>
                <w:color w:val="2C2C2C"/>
                <w:sz w:val="20"/>
                <w:szCs w:val="20"/>
              </w:rPr>
            </w:pPr>
            <w:r>
              <w:rPr>
                <w:rFonts w:ascii="Helvetica Neue" w:eastAsia="Helvetica Neue" w:hAnsi="Helvetica Neue" w:cs="Helvetica Neue"/>
                <w:color w:val="2C2C2C"/>
                <w:sz w:val="20"/>
                <w:szCs w:val="20"/>
              </w:rPr>
              <w:t>Queued state of the detection zone or detector station as compared to Queue Speed Threshold.</w:t>
            </w:r>
          </w:p>
        </w:tc>
        <w:tc>
          <w:tcPr>
            <w:tcW w:w="1436" w:type="dxa"/>
          </w:tcPr>
          <w:p w14:paraId="0EF14331" w14:textId="77777777" w:rsidR="001E0CE7" w:rsidRDefault="00000000">
            <w:pPr>
              <w:spacing w:before="225"/>
              <w:cnfStyle w:val="000000000000" w:firstRow="0" w:lastRow="0" w:firstColumn="0" w:lastColumn="0" w:oddVBand="0" w:evenVBand="0" w:oddHBand="0" w:evenHBand="0" w:firstRowFirstColumn="0" w:firstRowLastColumn="0" w:lastRowFirstColumn="0" w:lastRowLastColumn="0"/>
              <w:rPr>
                <w:rFonts w:ascii="Helvetica Neue" w:eastAsia="Helvetica Neue" w:hAnsi="Helvetica Neue" w:cs="Helvetica Neue"/>
                <w:color w:val="565656"/>
                <w:sz w:val="20"/>
                <w:szCs w:val="20"/>
              </w:rPr>
            </w:pPr>
            <w:r>
              <w:rPr>
                <w:rFonts w:ascii="Helvetica Neue" w:eastAsia="Helvetica Neue" w:hAnsi="Helvetica Neue" w:cs="Helvetica Neue"/>
                <w:color w:val="565656"/>
                <w:sz w:val="20"/>
                <w:szCs w:val="20"/>
              </w:rPr>
              <w:t>Plain Text</w:t>
            </w:r>
          </w:p>
        </w:tc>
      </w:tr>
      <w:tr w:rsidR="001E0CE7" w14:paraId="1DCE3099" w14:textId="77777777" w:rsidTr="001E0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3A95B29" w14:textId="77777777" w:rsidR="001E0CE7" w:rsidRDefault="00000000">
            <w:pPr>
              <w:spacing w:before="225"/>
              <w:rPr>
                <w:rFonts w:ascii="Helvetica Neue" w:eastAsia="Helvetica Neue" w:hAnsi="Helvetica Neue" w:cs="Helvetica Neue"/>
                <w:color w:val="1C6387"/>
                <w:sz w:val="20"/>
                <w:szCs w:val="20"/>
              </w:rPr>
            </w:pPr>
            <w:r>
              <w:rPr>
                <w:rFonts w:ascii="Helvetica Neue" w:eastAsia="Helvetica Neue" w:hAnsi="Helvetica Neue" w:cs="Helvetica Neue"/>
                <w:b w:val="0"/>
                <w:color w:val="1C6387"/>
                <w:sz w:val="20"/>
                <w:szCs w:val="20"/>
              </w:rPr>
              <w:t>Congested</w:t>
            </w:r>
          </w:p>
        </w:tc>
        <w:tc>
          <w:tcPr>
            <w:tcW w:w="5224" w:type="dxa"/>
          </w:tcPr>
          <w:p w14:paraId="531B1274" w14:textId="77777777" w:rsidR="001E0CE7" w:rsidRDefault="00000000">
            <w:pPr>
              <w:spacing w:before="225"/>
              <w:cnfStyle w:val="000000100000" w:firstRow="0" w:lastRow="0" w:firstColumn="0" w:lastColumn="0" w:oddVBand="0" w:evenVBand="0" w:oddHBand="1" w:evenHBand="0" w:firstRowFirstColumn="0" w:firstRowLastColumn="0" w:lastRowFirstColumn="0" w:lastRowLastColumn="0"/>
              <w:rPr>
                <w:rFonts w:ascii="Helvetica Neue" w:eastAsia="Helvetica Neue" w:hAnsi="Helvetica Neue" w:cs="Helvetica Neue"/>
                <w:color w:val="2C2C2C"/>
                <w:sz w:val="20"/>
                <w:szCs w:val="20"/>
              </w:rPr>
            </w:pPr>
            <w:r>
              <w:rPr>
                <w:rFonts w:ascii="Helvetica Neue" w:eastAsia="Helvetica Neue" w:hAnsi="Helvetica Neue" w:cs="Helvetica Neue"/>
                <w:color w:val="2C2C2C"/>
                <w:sz w:val="20"/>
                <w:szCs w:val="20"/>
              </w:rPr>
              <w:t>Congested state of detection zone or detector station as compared to Congestion Speed Threshold</w:t>
            </w:r>
          </w:p>
        </w:tc>
        <w:tc>
          <w:tcPr>
            <w:tcW w:w="1436" w:type="dxa"/>
          </w:tcPr>
          <w:p w14:paraId="509FCED2" w14:textId="77777777" w:rsidR="001E0CE7" w:rsidRDefault="00000000">
            <w:pPr>
              <w:keepNext/>
              <w:spacing w:before="225"/>
              <w:cnfStyle w:val="000000100000" w:firstRow="0" w:lastRow="0" w:firstColumn="0" w:lastColumn="0" w:oddVBand="0" w:evenVBand="0" w:oddHBand="1" w:evenHBand="0" w:firstRowFirstColumn="0" w:firstRowLastColumn="0" w:lastRowFirstColumn="0" w:lastRowLastColumn="0"/>
              <w:rPr>
                <w:rFonts w:ascii="Helvetica Neue" w:eastAsia="Helvetica Neue" w:hAnsi="Helvetica Neue" w:cs="Helvetica Neue"/>
                <w:color w:val="565656"/>
                <w:sz w:val="20"/>
                <w:szCs w:val="20"/>
              </w:rPr>
            </w:pPr>
            <w:r>
              <w:rPr>
                <w:rFonts w:ascii="Helvetica Neue" w:eastAsia="Helvetica Neue" w:hAnsi="Helvetica Neue" w:cs="Helvetica Neue"/>
                <w:color w:val="565656"/>
                <w:sz w:val="20"/>
                <w:szCs w:val="20"/>
              </w:rPr>
              <w:t>Plain Text</w:t>
            </w:r>
          </w:p>
        </w:tc>
      </w:tr>
    </w:tbl>
    <w:p w14:paraId="0A2B1D0D" w14:textId="77777777" w:rsidR="001E0CE7" w:rsidRDefault="001E0CE7">
      <w:pPr>
        <w:pBdr>
          <w:top w:val="nil"/>
          <w:left w:val="nil"/>
          <w:bottom w:val="nil"/>
          <w:right w:val="nil"/>
          <w:between w:val="nil"/>
        </w:pBdr>
        <w:spacing w:after="200"/>
        <w:rPr>
          <w:i/>
          <w:color w:val="44546A"/>
          <w:sz w:val="18"/>
          <w:szCs w:val="18"/>
        </w:rPr>
      </w:pPr>
    </w:p>
    <w:p w14:paraId="3306296E" w14:textId="77777777" w:rsidR="001E0CE7" w:rsidRDefault="00000000">
      <w:pPr>
        <w:pBdr>
          <w:top w:val="nil"/>
          <w:left w:val="nil"/>
          <w:bottom w:val="nil"/>
          <w:right w:val="nil"/>
          <w:between w:val="nil"/>
        </w:pBdr>
        <w:spacing w:after="200"/>
        <w:jc w:val="center"/>
        <w:rPr>
          <w:i/>
          <w:color w:val="44546A"/>
        </w:rPr>
      </w:pPr>
      <w:r>
        <w:rPr>
          <w:i/>
          <w:color w:val="44546A"/>
        </w:rPr>
        <w:t>Table 1. Partial Data in the Intelligent Network Flow Optimization Prototype Infrastructure Traffic Sensor System Data Aggregator Set</w:t>
      </w:r>
    </w:p>
    <w:p w14:paraId="0E703329" w14:textId="77777777" w:rsidR="001E0CE7" w:rsidRDefault="00000000">
      <w:pPr>
        <w:rPr>
          <w:b/>
        </w:rPr>
      </w:pPr>
      <w:r>
        <w:rPr>
          <w:b/>
        </w:rPr>
        <w:t>Treatment of the Data</w:t>
      </w:r>
    </w:p>
    <w:p w14:paraId="01676957" w14:textId="77777777" w:rsidR="001E0CE7" w:rsidRDefault="001E0CE7">
      <w:pPr>
        <w:rPr>
          <w:b/>
        </w:rPr>
      </w:pPr>
    </w:p>
    <w:p w14:paraId="7740DFFB" w14:textId="77777777" w:rsidR="001E0CE7" w:rsidRDefault="00000000">
      <w:r>
        <w:t>When using this data distributed by the US DOT and affiliated organizations, I will uphold the following responsibilities as outlined on the ITS DataHub website:</w:t>
      </w:r>
    </w:p>
    <w:p w14:paraId="0EDD94ED" w14:textId="77777777" w:rsidR="001E0CE7" w:rsidRDefault="00000000">
      <w:r>
        <w:t xml:space="preserve">Where the contributed materials have been utilized to any extent to enable, verify, </w:t>
      </w:r>
      <w:proofErr w:type="gramStart"/>
      <w:r>
        <w:t>supplement</w:t>
      </w:r>
      <w:proofErr w:type="gramEnd"/>
      <w:r>
        <w:t xml:space="preserve"> or validate performance measurement, analysis, research or software development, to fully reference the contributing organization and the contributions of the individuals in all subsequent and related publications or public events, specifically:</w:t>
      </w:r>
    </w:p>
    <w:p w14:paraId="65A706F6" w14:textId="77777777" w:rsidR="001E0CE7" w:rsidRDefault="00000000">
      <w:pPr>
        <w:numPr>
          <w:ilvl w:val="0"/>
          <w:numId w:val="5"/>
        </w:numPr>
        <w:pBdr>
          <w:top w:val="nil"/>
          <w:left w:val="nil"/>
          <w:bottom w:val="nil"/>
          <w:right w:val="nil"/>
          <w:between w:val="nil"/>
        </w:pBdr>
      </w:pPr>
      <w:r>
        <w:rPr>
          <w:color w:val="000000"/>
        </w:rPr>
        <w:t xml:space="preserve">In publications, reference the data contributor and the date accessed, data and/or data processing tools (by name and version number), and individual </w:t>
      </w:r>
      <w:proofErr w:type="gramStart"/>
      <w:r>
        <w:rPr>
          <w:color w:val="000000"/>
        </w:rPr>
        <w:t>contributors</w:t>
      </w:r>
      <w:proofErr w:type="gramEnd"/>
      <w:r>
        <w:rPr>
          <w:color w:val="000000"/>
        </w:rPr>
        <w:t xml:space="preserve"> </w:t>
      </w:r>
    </w:p>
    <w:p w14:paraId="53C2F46A" w14:textId="77777777" w:rsidR="001E0CE7" w:rsidRDefault="00000000">
      <w:pPr>
        <w:numPr>
          <w:ilvl w:val="0"/>
          <w:numId w:val="5"/>
        </w:numPr>
        <w:pBdr>
          <w:top w:val="nil"/>
          <w:left w:val="nil"/>
          <w:bottom w:val="nil"/>
          <w:right w:val="nil"/>
          <w:between w:val="nil"/>
        </w:pBdr>
      </w:pPr>
      <w:r>
        <w:rPr>
          <w:color w:val="000000"/>
        </w:rPr>
        <w:t>In presentations or other oral communication, by noting the data and/or data processing tool by name and version number and communicating the address of the website.</w:t>
      </w:r>
    </w:p>
    <w:p w14:paraId="792779AB" w14:textId="77777777" w:rsidR="001E0CE7" w:rsidRDefault="001E0CE7"/>
    <w:p w14:paraId="7A739C4A" w14:textId="77777777" w:rsidR="001E0CE7" w:rsidRDefault="00000000">
      <w:r>
        <w:t>Additionally, I will accurately post and update within ITS DataHub website a description of the project utilizing the data and/or the data processing tools, including:</w:t>
      </w:r>
    </w:p>
    <w:p w14:paraId="403FB6CC" w14:textId="77777777" w:rsidR="001E0CE7" w:rsidRDefault="00000000">
      <w:pPr>
        <w:numPr>
          <w:ilvl w:val="0"/>
          <w:numId w:val="6"/>
        </w:numPr>
        <w:pBdr>
          <w:top w:val="nil"/>
          <w:left w:val="nil"/>
          <w:bottom w:val="nil"/>
          <w:right w:val="nil"/>
          <w:between w:val="nil"/>
        </w:pBdr>
      </w:pPr>
      <w:r>
        <w:rPr>
          <w:color w:val="000000"/>
        </w:rPr>
        <w:t>A description of the project, including a brief statement of the project goals.</w:t>
      </w:r>
    </w:p>
    <w:p w14:paraId="675489F2" w14:textId="77777777" w:rsidR="001E0CE7" w:rsidRDefault="00000000">
      <w:pPr>
        <w:numPr>
          <w:ilvl w:val="0"/>
          <w:numId w:val="6"/>
        </w:numPr>
        <w:pBdr>
          <w:top w:val="nil"/>
          <w:left w:val="nil"/>
          <w:bottom w:val="nil"/>
          <w:right w:val="nil"/>
          <w:between w:val="nil"/>
        </w:pBdr>
      </w:pPr>
      <w:r>
        <w:rPr>
          <w:color w:val="000000"/>
        </w:rPr>
        <w:t>A summary of the hypotheses and findings (when available) of the project.</w:t>
      </w:r>
    </w:p>
    <w:p w14:paraId="313D00F3" w14:textId="77777777" w:rsidR="001E0CE7" w:rsidRDefault="00000000">
      <w:pPr>
        <w:numPr>
          <w:ilvl w:val="0"/>
          <w:numId w:val="6"/>
        </w:numPr>
        <w:pBdr>
          <w:top w:val="nil"/>
          <w:left w:val="nil"/>
          <w:bottom w:val="nil"/>
          <w:right w:val="nil"/>
          <w:between w:val="nil"/>
        </w:pBdr>
      </w:pPr>
      <w:r>
        <w:rPr>
          <w:color w:val="000000"/>
        </w:rPr>
        <w:t>Individuals directing and/or substantively participating in the project.</w:t>
      </w:r>
    </w:p>
    <w:p w14:paraId="0C5A43AC" w14:textId="77777777" w:rsidR="001E0CE7" w:rsidRDefault="00000000">
      <w:pPr>
        <w:numPr>
          <w:ilvl w:val="0"/>
          <w:numId w:val="6"/>
        </w:numPr>
        <w:pBdr>
          <w:top w:val="nil"/>
          <w:left w:val="nil"/>
          <w:bottom w:val="nil"/>
          <w:right w:val="nil"/>
          <w:between w:val="nil"/>
        </w:pBdr>
      </w:pPr>
      <w:r>
        <w:rPr>
          <w:color w:val="000000"/>
        </w:rPr>
        <w:t>The name and version number of the data and/or data processing tools downloaded and utilized in the project.</w:t>
      </w:r>
    </w:p>
    <w:p w14:paraId="7DE2C558" w14:textId="77777777" w:rsidR="001E0CE7" w:rsidRDefault="00000000">
      <w:pPr>
        <w:numPr>
          <w:ilvl w:val="0"/>
          <w:numId w:val="6"/>
        </w:numPr>
        <w:pBdr>
          <w:top w:val="nil"/>
          <w:left w:val="nil"/>
          <w:bottom w:val="nil"/>
          <w:right w:val="nil"/>
          <w:between w:val="nil"/>
        </w:pBdr>
      </w:pPr>
      <w:r>
        <w:rPr>
          <w:color w:val="000000"/>
        </w:rPr>
        <w:t>The current state of the project (upcoming, underway, completed).</w:t>
      </w:r>
    </w:p>
    <w:p w14:paraId="7FB9B315" w14:textId="77777777" w:rsidR="001E0CE7" w:rsidRDefault="00000000">
      <w:pPr>
        <w:numPr>
          <w:ilvl w:val="0"/>
          <w:numId w:val="6"/>
        </w:numPr>
        <w:pBdr>
          <w:top w:val="nil"/>
          <w:left w:val="nil"/>
          <w:bottom w:val="nil"/>
          <w:right w:val="nil"/>
          <w:between w:val="nil"/>
        </w:pBdr>
      </w:pPr>
      <w:r>
        <w:rPr>
          <w:color w:val="000000"/>
        </w:rPr>
        <w:t>References to published materials (if any).</w:t>
      </w:r>
    </w:p>
    <w:p w14:paraId="12181F0C" w14:textId="77777777" w:rsidR="001E0CE7" w:rsidRDefault="001E0CE7"/>
    <w:p w14:paraId="426BD0EC" w14:textId="77777777" w:rsidR="001E0CE7" w:rsidRDefault="00000000">
      <w:proofErr w:type="gramStart"/>
      <w:r>
        <w:lastRenderedPageBreak/>
        <w:t>In the event that</w:t>
      </w:r>
      <w:proofErr w:type="gramEnd"/>
      <w:r>
        <w:t xml:space="preserve"> the data contains anomalies, errors or other questionable data elements, I will contact the data contributor referencing the specific data set by name and version number.</w:t>
      </w:r>
    </w:p>
    <w:p w14:paraId="3D3AC51A" w14:textId="77777777" w:rsidR="001E0CE7" w:rsidRDefault="00000000">
      <w:r>
        <w:t>I will also refrain from duplication and dissemination of the data to third parties.</w:t>
      </w:r>
    </w:p>
    <w:p w14:paraId="12A84858" w14:textId="77777777" w:rsidR="001E0CE7" w:rsidRDefault="00000000">
      <w:r>
        <w:t>Publication of certain derived information such as location of residence, specific stores visited,</w:t>
      </w:r>
    </w:p>
    <w:p w14:paraId="5CEC1FE6" w14:textId="77777777" w:rsidR="001E0CE7" w:rsidRDefault="00000000">
      <w:r>
        <w:t>purpose of trips, etc. must be cleared with the data set originator prior to publication.</w:t>
      </w:r>
    </w:p>
    <w:p w14:paraId="6990A2C7" w14:textId="77777777" w:rsidR="001E0CE7" w:rsidRDefault="001E0CE7"/>
    <w:p w14:paraId="6CC19F88" w14:textId="77777777" w:rsidR="001E0CE7" w:rsidRDefault="00000000">
      <w:r>
        <w:t>Additionally, alternative secondary data sources may be utilized in situations where the ITS DataHub does not have such required data for the research. The above-mentioned treatment of data shall also apply.</w:t>
      </w:r>
    </w:p>
    <w:p w14:paraId="5B120C2E" w14:textId="77777777" w:rsidR="001E0CE7" w:rsidRDefault="00000000">
      <w:pPr>
        <w:pStyle w:val="Heading1"/>
      </w:pPr>
      <w:bookmarkStart w:id="8" w:name="_Toc144221684"/>
      <w:r>
        <w:t>IV. Research Methodology</w:t>
      </w:r>
      <w:bookmarkEnd w:id="8"/>
    </w:p>
    <w:p w14:paraId="5E6A3094" w14:textId="77777777" w:rsidR="001E0CE7" w:rsidRDefault="001E0CE7"/>
    <w:p w14:paraId="2AD67EE0" w14:textId="77777777" w:rsidR="001E0CE7" w:rsidRDefault="00000000">
      <w:r>
        <w:t xml:space="preserve">To investigate the research questions, a suitable set of models and simulations representing intelligent transportation systems will be created and explored. Therefore, this section gives an overview of the chosen research methodology and section </w:t>
      </w:r>
      <w:r>
        <w:rPr>
          <w:i/>
        </w:rPr>
        <w:t xml:space="preserve">A. Conceptual Framework </w:t>
      </w:r>
      <w:r>
        <w:t>outlines the development approach for the intended interface.</w:t>
      </w:r>
    </w:p>
    <w:p w14:paraId="01CE1A71" w14:textId="77777777" w:rsidR="001E0CE7" w:rsidRDefault="001E0CE7"/>
    <w:p w14:paraId="5AD903F7" w14:textId="77777777" w:rsidR="001E0CE7" w:rsidRDefault="00000000">
      <w:pPr>
        <w:rPr>
          <w:color w:val="000000"/>
        </w:rPr>
      </w:pPr>
      <w:r>
        <w:t xml:space="preserve">Creating the models for the simulation will first consist of a scenario planning approach. Scenarios are narratives regarding the future that planners develop </w:t>
      </w:r>
      <w:proofErr w:type="gramStart"/>
      <w:r>
        <w:t>in order to</w:t>
      </w:r>
      <w:proofErr w:type="gramEnd"/>
      <w:r>
        <w:t xml:space="preserve"> consider and prepare for potential challenges and opportunities. Scenario planning assist transportation agencies in working with stakeholders and the public to establish a vision and implement a strategic plan for success in uncertain times. Scenarios that are designed well inspire critical thinking about issues and events that could significantly affect a region’s economy, environment, and quality of life </w:t>
      </w:r>
      <w:r>
        <w:rPr>
          <w:color w:val="000000"/>
        </w:rPr>
        <w:t>(Twaddell et al, 2016).</w:t>
      </w:r>
    </w:p>
    <w:p w14:paraId="527A0D4C" w14:textId="77777777" w:rsidR="001E0CE7" w:rsidRDefault="001E0CE7"/>
    <w:p w14:paraId="2F5D030A" w14:textId="77777777" w:rsidR="001E0CE7" w:rsidRDefault="00000000">
      <w:pPr>
        <w:keepNext/>
        <w:jc w:val="center"/>
      </w:pPr>
      <w:r>
        <w:rPr>
          <w:noProof/>
        </w:rPr>
        <w:lastRenderedPageBreak/>
        <w:drawing>
          <wp:inline distT="0" distB="0" distL="0" distR="0" wp14:anchorId="779C60EF" wp14:editId="453F9FF1">
            <wp:extent cx="4266870" cy="5324013"/>
            <wp:effectExtent l="0" t="0" r="0" b="0"/>
            <wp:docPr id="4"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ext&#10;&#10;Description automatically generated"/>
                    <pic:cNvPicPr preferRelativeResize="0"/>
                  </pic:nvPicPr>
                  <pic:blipFill>
                    <a:blip r:embed="rId8"/>
                    <a:srcRect/>
                    <a:stretch>
                      <a:fillRect/>
                    </a:stretch>
                  </pic:blipFill>
                  <pic:spPr>
                    <a:xfrm>
                      <a:off x="0" y="0"/>
                      <a:ext cx="4266870" cy="5324013"/>
                    </a:xfrm>
                    <a:prstGeom prst="rect">
                      <a:avLst/>
                    </a:prstGeom>
                    <a:ln/>
                  </pic:spPr>
                </pic:pic>
              </a:graphicData>
            </a:graphic>
          </wp:inline>
        </w:drawing>
      </w:r>
    </w:p>
    <w:p w14:paraId="1E4A55BA" w14:textId="77777777" w:rsidR="001E0CE7" w:rsidRDefault="001E0CE7">
      <w:pPr>
        <w:pBdr>
          <w:top w:val="nil"/>
          <w:left w:val="nil"/>
          <w:bottom w:val="nil"/>
          <w:right w:val="nil"/>
          <w:between w:val="nil"/>
        </w:pBdr>
        <w:spacing w:after="200"/>
        <w:jc w:val="center"/>
        <w:rPr>
          <w:i/>
          <w:color w:val="44546A"/>
        </w:rPr>
      </w:pPr>
    </w:p>
    <w:p w14:paraId="24C771CD" w14:textId="77777777" w:rsidR="001E0CE7" w:rsidRDefault="00000000">
      <w:pPr>
        <w:pBdr>
          <w:top w:val="nil"/>
          <w:left w:val="nil"/>
          <w:bottom w:val="nil"/>
          <w:right w:val="nil"/>
          <w:between w:val="nil"/>
        </w:pBdr>
        <w:spacing w:after="200"/>
        <w:jc w:val="center"/>
        <w:rPr>
          <w:i/>
          <w:color w:val="44546A"/>
        </w:rPr>
      </w:pPr>
      <w:r>
        <w:rPr>
          <w:i/>
          <w:color w:val="44546A"/>
        </w:rPr>
        <w:t>Figure 2. U.S. DOT FHWA Six-Phase Scenario Planning</w:t>
      </w:r>
    </w:p>
    <w:p w14:paraId="126585EA" w14:textId="77777777" w:rsidR="001E0CE7" w:rsidRDefault="001E0CE7">
      <w:pPr>
        <w:jc w:val="center"/>
      </w:pPr>
    </w:p>
    <w:p w14:paraId="5BCF1D93" w14:textId="77777777" w:rsidR="001E0CE7" w:rsidRDefault="00000000">
      <w:r>
        <w:t xml:space="preserve">In addition to using modeled forecasts based on historical trends or formulas, scenarios will use simulation and interactive 3D visualizations to illustrate complex data analysis in the form of holistic, plausible illustrations of future conditions. Scenario planning typically includes both qualitative and quantitative analyses to illustrate the tradeoffs between different futures and their relative impacts on different community goals. </w:t>
      </w:r>
    </w:p>
    <w:p w14:paraId="33AE79C1" w14:textId="77777777" w:rsidR="001E0CE7" w:rsidRDefault="001E0CE7">
      <w:pPr>
        <w:rPr>
          <w:color w:val="00B0F0"/>
          <w:sz w:val="20"/>
          <w:szCs w:val="20"/>
        </w:rPr>
      </w:pPr>
    </w:p>
    <w:p w14:paraId="4781A36D" w14:textId="77777777" w:rsidR="001E0CE7" w:rsidRDefault="00000000">
      <w:pPr>
        <w:rPr>
          <w:b/>
          <w:color w:val="000000"/>
        </w:rPr>
      </w:pPr>
      <w:r>
        <w:rPr>
          <w:b/>
          <w:color w:val="000000"/>
        </w:rPr>
        <w:t>Performance Measures</w:t>
      </w:r>
    </w:p>
    <w:p w14:paraId="53675CEC" w14:textId="77777777" w:rsidR="001E0CE7" w:rsidRDefault="001E0CE7">
      <w:pPr>
        <w:rPr>
          <w:color w:val="000000"/>
        </w:rPr>
      </w:pPr>
    </w:p>
    <w:p w14:paraId="3F6498C9" w14:textId="77777777" w:rsidR="001E0CE7" w:rsidRDefault="00000000">
      <w:pPr>
        <w:rPr>
          <w:color w:val="000000"/>
        </w:rPr>
      </w:pPr>
      <w:r>
        <w:rPr>
          <w:color w:val="000000"/>
        </w:rPr>
        <w:t>To validate the research hypothesis the following set of performance measures have been identified as desirable outputs:</w:t>
      </w:r>
    </w:p>
    <w:p w14:paraId="114622B3" w14:textId="77777777" w:rsidR="001E0CE7" w:rsidRDefault="001E0CE7">
      <w:pPr>
        <w:rPr>
          <w:color w:val="000000"/>
        </w:rPr>
      </w:pPr>
    </w:p>
    <w:p w14:paraId="4AADF209" w14:textId="77777777" w:rsidR="001E0CE7" w:rsidRDefault="00000000">
      <w:pPr>
        <w:rPr>
          <w:b/>
          <w:color w:val="000000"/>
        </w:rPr>
      </w:pPr>
      <w:r>
        <w:rPr>
          <w:b/>
          <w:color w:val="000000"/>
        </w:rPr>
        <w:t xml:space="preserve">Safety </w:t>
      </w:r>
      <w:r>
        <w:rPr>
          <w:color w:val="000000"/>
        </w:rPr>
        <w:t>–</w:t>
      </w:r>
      <w:r>
        <w:rPr>
          <w:b/>
          <w:color w:val="000000"/>
        </w:rPr>
        <w:t xml:space="preserve"> </w:t>
      </w:r>
      <w:r>
        <w:rPr>
          <w:color w:val="000000"/>
        </w:rPr>
        <w:t xml:space="preserve">Ultimately, safety is measured </w:t>
      </w:r>
      <w:r>
        <w:t>as the number</w:t>
      </w:r>
      <w:r>
        <w:rPr>
          <w:color w:val="000000"/>
        </w:rPr>
        <w:t xml:space="preserve"> of fatalities, injuries or property damage for vehicle</w:t>
      </w:r>
      <w:r>
        <w:rPr>
          <w:b/>
          <w:color w:val="000000"/>
        </w:rPr>
        <w:t xml:space="preserve"> </w:t>
      </w:r>
      <w:r>
        <w:rPr>
          <w:color w:val="000000"/>
        </w:rPr>
        <w:t xml:space="preserve">occupants and other road users. Other road users may include pedestrians, bicyclists, slow moving vehicles, construction workers and first respondents (Innamaa and Kuisma, 2018). Performance measures are: </w:t>
      </w:r>
    </w:p>
    <w:p w14:paraId="0E2B2847" w14:textId="77777777" w:rsidR="001E0CE7" w:rsidRDefault="001E0CE7">
      <w:pPr>
        <w:rPr>
          <w:color w:val="000000"/>
        </w:rPr>
      </w:pPr>
    </w:p>
    <w:p w14:paraId="28B4D993" w14:textId="77777777" w:rsidR="001E0CE7" w:rsidRDefault="00000000">
      <w:pPr>
        <w:numPr>
          <w:ilvl w:val="0"/>
          <w:numId w:val="8"/>
        </w:numPr>
        <w:pBdr>
          <w:top w:val="nil"/>
          <w:left w:val="nil"/>
          <w:bottom w:val="nil"/>
          <w:right w:val="nil"/>
          <w:between w:val="nil"/>
        </w:pBdr>
        <w:rPr>
          <w:color w:val="000000"/>
        </w:rPr>
      </w:pPr>
      <w:r>
        <w:rPr>
          <w:color w:val="000000"/>
        </w:rPr>
        <w:t xml:space="preserve">Number of crashes (distinguishing property damage, and crashes with injuries and fatalities), in total and per 100 million km or miles </w:t>
      </w:r>
    </w:p>
    <w:p w14:paraId="3D0BB591" w14:textId="77777777" w:rsidR="001E0CE7" w:rsidRDefault="00000000">
      <w:pPr>
        <w:numPr>
          <w:ilvl w:val="0"/>
          <w:numId w:val="8"/>
        </w:numPr>
        <w:pBdr>
          <w:top w:val="nil"/>
          <w:left w:val="nil"/>
          <w:bottom w:val="nil"/>
          <w:right w:val="nil"/>
          <w:between w:val="nil"/>
        </w:pBdr>
        <w:rPr>
          <w:color w:val="000000"/>
        </w:rPr>
      </w:pPr>
      <w:r>
        <w:rPr>
          <w:color w:val="000000"/>
        </w:rPr>
        <w:t xml:space="preserve">Number of conflicts encountered where time-to-collision (TTC) is less than a </w:t>
      </w:r>
      <w:r>
        <w:t>predetermined</w:t>
      </w:r>
      <w:r>
        <w:rPr>
          <w:color w:val="000000"/>
        </w:rPr>
        <w:t xml:space="preserve"> threshold / 100 million km or </w:t>
      </w:r>
      <w:proofErr w:type="gramStart"/>
      <w:r>
        <w:rPr>
          <w:color w:val="000000"/>
        </w:rPr>
        <w:t>miles</w:t>
      </w:r>
      <w:proofErr w:type="gramEnd"/>
    </w:p>
    <w:p w14:paraId="05415B5D" w14:textId="77777777" w:rsidR="001E0CE7" w:rsidRDefault="00000000">
      <w:pPr>
        <w:numPr>
          <w:ilvl w:val="0"/>
          <w:numId w:val="8"/>
        </w:numPr>
      </w:pPr>
      <w:r>
        <w:t>Circumnavigates areas with bad road conditions.</w:t>
      </w:r>
    </w:p>
    <w:p w14:paraId="375AB08A" w14:textId="77777777" w:rsidR="001E0CE7" w:rsidRDefault="001E0CE7">
      <w:pPr>
        <w:rPr>
          <w:color w:val="000000"/>
        </w:rPr>
      </w:pPr>
    </w:p>
    <w:p w14:paraId="2D3368FD" w14:textId="77777777" w:rsidR="001E0CE7" w:rsidRDefault="00000000">
      <w:pPr>
        <w:rPr>
          <w:b/>
          <w:color w:val="000000"/>
        </w:rPr>
      </w:pPr>
      <w:r>
        <w:rPr>
          <w:b/>
          <w:color w:val="000000"/>
        </w:rPr>
        <w:t xml:space="preserve">Network Efficiency </w:t>
      </w:r>
      <w:r>
        <w:rPr>
          <w:color w:val="000000"/>
        </w:rPr>
        <w:t>– Network efficiency refers to lane, link and intersection capacity and throughput in a regional transport network. It also refers to travel time and travel time reliability (Innamaa and Kuisma, 2018). Performance measures are:</w:t>
      </w:r>
    </w:p>
    <w:p w14:paraId="284F76FF" w14:textId="77777777" w:rsidR="001E0CE7" w:rsidRDefault="001E0CE7">
      <w:pPr>
        <w:rPr>
          <w:color w:val="000000"/>
        </w:rPr>
      </w:pPr>
    </w:p>
    <w:p w14:paraId="0B94DA40" w14:textId="77777777" w:rsidR="001E0CE7" w:rsidRDefault="00000000">
      <w:pPr>
        <w:numPr>
          <w:ilvl w:val="0"/>
          <w:numId w:val="13"/>
        </w:numPr>
        <w:pBdr>
          <w:top w:val="nil"/>
          <w:left w:val="nil"/>
          <w:bottom w:val="nil"/>
          <w:right w:val="nil"/>
          <w:between w:val="nil"/>
        </w:pBdr>
        <w:rPr>
          <w:color w:val="000000"/>
        </w:rPr>
      </w:pPr>
      <w:r>
        <w:rPr>
          <w:color w:val="000000"/>
        </w:rPr>
        <w:t xml:space="preserve">Throughput, </w:t>
      </w:r>
      <w:proofErr w:type="gramStart"/>
      <w:r>
        <w:rPr>
          <w:color w:val="000000"/>
        </w:rPr>
        <w:t>i.e..</w:t>
      </w:r>
      <w:proofErr w:type="gramEnd"/>
      <w:r>
        <w:rPr>
          <w:color w:val="000000"/>
        </w:rPr>
        <w:t xml:space="preserve"> number of vehicles per hour through a particular road section or intersection approach, normalized to number of lanes and proportion of green time (where relevant)</w:t>
      </w:r>
    </w:p>
    <w:p w14:paraId="688572E8" w14:textId="77777777" w:rsidR="001E0CE7" w:rsidRDefault="00000000">
      <w:pPr>
        <w:numPr>
          <w:ilvl w:val="0"/>
          <w:numId w:val="13"/>
        </w:numPr>
        <w:pBdr>
          <w:top w:val="nil"/>
          <w:left w:val="nil"/>
          <w:bottom w:val="nil"/>
          <w:right w:val="nil"/>
          <w:between w:val="nil"/>
        </w:pBdr>
        <w:rPr>
          <w:color w:val="000000"/>
        </w:rPr>
      </w:pPr>
      <w:r>
        <w:rPr>
          <w:color w:val="000000"/>
        </w:rPr>
        <w:t>Maximum road capacity (for a given road section)</w:t>
      </w:r>
    </w:p>
    <w:p w14:paraId="62962E2F" w14:textId="77777777" w:rsidR="001E0CE7" w:rsidRDefault="00000000">
      <w:pPr>
        <w:numPr>
          <w:ilvl w:val="0"/>
          <w:numId w:val="13"/>
        </w:numPr>
        <w:pBdr>
          <w:top w:val="nil"/>
          <w:left w:val="nil"/>
          <w:bottom w:val="nil"/>
          <w:right w:val="nil"/>
          <w:between w:val="nil"/>
        </w:pBdr>
        <w:rPr>
          <w:color w:val="000000"/>
        </w:rPr>
      </w:pPr>
      <w:r>
        <w:rPr>
          <w:color w:val="000000"/>
        </w:rPr>
        <w:t>Peak period travel time along a route</w:t>
      </w:r>
    </w:p>
    <w:p w14:paraId="36769D3D" w14:textId="77777777" w:rsidR="001E0CE7" w:rsidRDefault="00000000">
      <w:pPr>
        <w:numPr>
          <w:ilvl w:val="0"/>
          <w:numId w:val="13"/>
        </w:numPr>
        <w:pBdr>
          <w:top w:val="nil"/>
          <w:left w:val="nil"/>
          <w:bottom w:val="nil"/>
          <w:right w:val="nil"/>
          <w:between w:val="nil"/>
        </w:pBdr>
        <w:rPr>
          <w:color w:val="000000"/>
        </w:rPr>
      </w:pPr>
      <w:r>
        <w:rPr>
          <w:color w:val="000000"/>
        </w:rPr>
        <w:t>Road capacity at design speed (for a given road section)</w:t>
      </w:r>
    </w:p>
    <w:p w14:paraId="7F7AF0AB" w14:textId="77777777" w:rsidR="001E0CE7" w:rsidRDefault="00000000">
      <w:pPr>
        <w:numPr>
          <w:ilvl w:val="0"/>
          <w:numId w:val="13"/>
        </w:numPr>
      </w:pPr>
      <w:r>
        <w:t xml:space="preserve">Number of V2X-messages sent via cellular </w:t>
      </w:r>
      <w:proofErr w:type="gramStart"/>
      <w:r>
        <w:t>communication</w:t>
      </w:r>
      <w:proofErr w:type="gramEnd"/>
      <w:r>
        <w:t xml:space="preserve"> </w:t>
      </w:r>
    </w:p>
    <w:p w14:paraId="2A6FC336" w14:textId="77777777" w:rsidR="001E0CE7" w:rsidRDefault="00000000">
      <w:pPr>
        <w:numPr>
          <w:ilvl w:val="0"/>
          <w:numId w:val="13"/>
        </w:numPr>
      </w:pPr>
      <w:r>
        <w:t xml:space="preserve">Number of V2X-messages sent via ITS-G5 </w:t>
      </w:r>
      <w:proofErr w:type="gramStart"/>
      <w:r>
        <w:t>communication</w:t>
      </w:r>
      <w:proofErr w:type="gramEnd"/>
    </w:p>
    <w:p w14:paraId="1CA0C875" w14:textId="77777777" w:rsidR="001E0CE7" w:rsidRDefault="001E0CE7">
      <w:pPr>
        <w:rPr>
          <w:color w:val="000000"/>
        </w:rPr>
      </w:pPr>
    </w:p>
    <w:p w14:paraId="5F37022D" w14:textId="77777777" w:rsidR="001E0CE7" w:rsidRDefault="00000000">
      <w:pPr>
        <w:rPr>
          <w:b/>
          <w:color w:val="000000"/>
        </w:rPr>
      </w:pPr>
      <w:r>
        <w:rPr>
          <w:b/>
          <w:color w:val="000000"/>
        </w:rPr>
        <w:t xml:space="preserve">Asset Management </w:t>
      </w:r>
      <w:r>
        <w:rPr>
          <w:color w:val="000000"/>
        </w:rPr>
        <w:t>– Assets include physical and digital infrastructure of road transportation (Innamaa and Kuisma, 2018). Performance measures are:</w:t>
      </w:r>
    </w:p>
    <w:p w14:paraId="5C5B51BC" w14:textId="77777777" w:rsidR="001E0CE7" w:rsidRDefault="001E0CE7">
      <w:pPr>
        <w:rPr>
          <w:color w:val="000000"/>
        </w:rPr>
      </w:pPr>
    </w:p>
    <w:p w14:paraId="365B8DE3" w14:textId="77777777" w:rsidR="001E0CE7" w:rsidRDefault="00000000">
      <w:pPr>
        <w:numPr>
          <w:ilvl w:val="0"/>
          <w:numId w:val="15"/>
        </w:numPr>
        <w:pBdr>
          <w:top w:val="nil"/>
          <w:left w:val="nil"/>
          <w:bottom w:val="nil"/>
          <w:right w:val="nil"/>
          <w:between w:val="nil"/>
        </w:pBdr>
        <w:rPr>
          <w:color w:val="000000"/>
        </w:rPr>
      </w:pPr>
      <w:r>
        <w:rPr>
          <w:color w:val="000000"/>
        </w:rPr>
        <w:t>V2I infrastructure for automation</w:t>
      </w:r>
    </w:p>
    <w:p w14:paraId="715F0937" w14:textId="77777777" w:rsidR="001E0CE7" w:rsidRDefault="00000000">
      <w:pPr>
        <w:numPr>
          <w:ilvl w:val="0"/>
          <w:numId w:val="15"/>
        </w:numPr>
        <w:pBdr>
          <w:top w:val="nil"/>
          <w:left w:val="nil"/>
          <w:bottom w:val="nil"/>
          <w:right w:val="nil"/>
          <w:between w:val="nil"/>
        </w:pBdr>
      </w:pPr>
      <w:r>
        <w:rPr>
          <w:color w:val="000000"/>
        </w:rPr>
        <w:t xml:space="preserve">Arrival time of the Inter and IntraVehicle messages via AdHoc </w:t>
      </w:r>
      <w:proofErr w:type="gramStart"/>
      <w:r>
        <w:rPr>
          <w:color w:val="000000"/>
        </w:rPr>
        <w:t>networks</w:t>
      </w:r>
      <w:proofErr w:type="gramEnd"/>
    </w:p>
    <w:p w14:paraId="65F17552" w14:textId="77777777" w:rsidR="001E0CE7" w:rsidRDefault="00000000">
      <w:pPr>
        <w:numPr>
          <w:ilvl w:val="0"/>
          <w:numId w:val="15"/>
        </w:numPr>
      </w:pPr>
      <w:r>
        <w:t>Range of Road-Side Units at their defined location</w:t>
      </w:r>
    </w:p>
    <w:p w14:paraId="7B2EABD1" w14:textId="77777777" w:rsidR="001E0CE7" w:rsidRDefault="00000000">
      <w:pPr>
        <w:numPr>
          <w:ilvl w:val="0"/>
          <w:numId w:val="15"/>
        </w:numPr>
      </w:pPr>
      <w:r>
        <w:t xml:space="preserve">Number of V2X-messages received by </w:t>
      </w:r>
      <w:proofErr w:type="gramStart"/>
      <w:r>
        <w:t>vehicles</w:t>
      </w:r>
      <w:proofErr w:type="gramEnd"/>
    </w:p>
    <w:p w14:paraId="488279BF" w14:textId="77777777" w:rsidR="001E0CE7" w:rsidRDefault="00000000">
      <w:pPr>
        <w:pStyle w:val="Heading1"/>
      </w:pPr>
      <w:bookmarkStart w:id="9" w:name="_Toc144221685"/>
      <w:r>
        <w:t>A. Conceptual Framework</w:t>
      </w:r>
      <w:bookmarkEnd w:id="9"/>
    </w:p>
    <w:p w14:paraId="508561F0" w14:textId="77777777" w:rsidR="001E0CE7" w:rsidRDefault="001E0CE7">
      <w:pPr>
        <w:jc w:val="center"/>
      </w:pPr>
    </w:p>
    <w:p w14:paraId="280B0DF4" w14:textId="3891EC88" w:rsidR="001E0CE7" w:rsidRDefault="001E0CE7"/>
    <w:p w14:paraId="4B231458" w14:textId="77777777" w:rsidR="001E0CE7" w:rsidRDefault="001E0CE7"/>
    <w:p w14:paraId="1BD0517B" w14:textId="77777777" w:rsidR="001E0CE7" w:rsidRDefault="00000000">
      <w:pPr>
        <w:keepNext/>
      </w:pPr>
      <w:r>
        <w:rPr>
          <w:noProof/>
        </w:rPr>
        <w:lastRenderedPageBreak/>
        <w:drawing>
          <wp:inline distT="19050" distB="19050" distL="19050" distR="19050" wp14:anchorId="34E7C8C7" wp14:editId="3B0E472C">
            <wp:extent cx="5943600" cy="3111500"/>
            <wp:effectExtent l="0" t="0" r="0" b="0"/>
            <wp:docPr id="2" name="image1.jpg" descr="A picture containing text, font,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text, font, diagram, line&#10;&#10;Description automatically generated"/>
                    <pic:cNvPicPr preferRelativeResize="0"/>
                  </pic:nvPicPr>
                  <pic:blipFill>
                    <a:blip r:embed="rId9"/>
                    <a:srcRect/>
                    <a:stretch>
                      <a:fillRect/>
                    </a:stretch>
                  </pic:blipFill>
                  <pic:spPr>
                    <a:xfrm>
                      <a:off x="0" y="0"/>
                      <a:ext cx="5943600" cy="3111500"/>
                    </a:xfrm>
                    <a:prstGeom prst="rect">
                      <a:avLst/>
                    </a:prstGeom>
                    <a:ln/>
                  </pic:spPr>
                </pic:pic>
              </a:graphicData>
            </a:graphic>
          </wp:inline>
        </w:drawing>
      </w:r>
    </w:p>
    <w:p w14:paraId="21D2A989" w14:textId="77777777" w:rsidR="001E0CE7" w:rsidRDefault="001E0CE7">
      <w:pPr>
        <w:pBdr>
          <w:top w:val="nil"/>
          <w:left w:val="nil"/>
          <w:bottom w:val="nil"/>
          <w:right w:val="nil"/>
          <w:between w:val="nil"/>
        </w:pBdr>
        <w:spacing w:after="200"/>
        <w:jc w:val="center"/>
        <w:rPr>
          <w:i/>
          <w:color w:val="44546A"/>
          <w:sz w:val="18"/>
          <w:szCs w:val="18"/>
        </w:rPr>
      </w:pPr>
    </w:p>
    <w:p w14:paraId="29BEBC0C" w14:textId="77777777" w:rsidR="001E0CE7" w:rsidRDefault="00000000">
      <w:pPr>
        <w:pBdr>
          <w:top w:val="nil"/>
          <w:left w:val="nil"/>
          <w:bottom w:val="nil"/>
          <w:right w:val="nil"/>
          <w:between w:val="nil"/>
        </w:pBdr>
        <w:spacing w:after="200"/>
        <w:jc w:val="center"/>
        <w:rPr>
          <w:i/>
          <w:color w:val="44546A"/>
        </w:rPr>
      </w:pPr>
      <w:r>
        <w:rPr>
          <w:i/>
          <w:color w:val="44546A"/>
        </w:rPr>
        <w:t>Figure 3. Unity3D Engine Simulation Framework</w:t>
      </w:r>
    </w:p>
    <w:p w14:paraId="1540D295" w14:textId="77777777" w:rsidR="001E0CE7" w:rsidRDefault="001E0CE7"/>
    <w:p w14:paraId="72DB56C6" w14:textId="77777777" w:rsidR="001E0CE7" w:rsidRDefault="00000000">
      <w:r>
        <w:t>Components of the machine learning simulation environment are as follows:</w:t>
      </w:r>
    </w:p>
    <w:p w14:paraId="639CD00E" w14:textId="77777777" w:rsidR="001E0CE7" w:rsidRDefault="00000000">
      <w:r>
        <w:rPr>
          <w:noProof/>
        </w:rPr>
        <w:drawing>
          <wp:inline distT="19050" distB="19050" distL="19050" distR="19050" wp14:anchorId="2DCD2466" wp14:editId="31FA267C">
            <wp:extent cx="5943600" cy="3390900"/>
            <wp:effectExtent l="0" t="0" r="0" b="0"/>
            <wp:docPr id="1" name="image3.png" descr="More Complete Example ML-Agents Scene Block Diagram"/>
            <wp:cNvGraphicFramePr/>
            <a:graphic xmlns:a="http://schemas.openxmlformats.org/drawingml/2006/main">
              <a:graphicData uri="http://schemas.openxmlformats.org/drawingml/2006/picture">
                <pic:pic xmlns:pic="http://schemas.openxmlformats.org/drawingml/2006/picture">
                  <pic:nvPicPr>
                    <pic:cNvPr id="0" name="image3.png" descr="More Complete Example ML-Agents Scene Block Diagram"/>
                    <pic:cNvPicPr preferRelativeResize="0"/>
                  </pic:nvPicPr>
                  <pic:blipFill>
                    <a:blip r:embed="rId10"/>
                    <a:srcRect/>
                    <a:stretch>
                      <a:fillRect/>
                    </a:stretch>
                  </pic:blipFill>
                  <pic:spPr>
                    <a:xfrm>
                      <a:off x="0" y="0"/>
                      <a:ext cx="5943600" cy="3390900"/>
                    </a:xfrm>
                    <a:prstGeom prst="rect">
                      <a:avLst/>
                    </a:prstGeom>
                    <a:ln/>
                  </pic:spPr>
                </pic:pic>
              </a:graphicData>
            </a:graphic>
          </wp:inline>
        </w:drawing>
      </w:r>
    </w:p>
    <w:p w14:paraId="11E6991B" w14:textId="77777777" w:rsidR="001E0CE7" w:rsidRDefault="00000000">
      <w:pPr>
        <w:pStyle w:val="Heading1"/>
      </w:pPr>
      <w:bookmarkStart w:id="10" w:name="_Toc144221686"/>
      <w:r>
        <w:lastRenderedPageBreak/>
        <w:t>B. Research Design</w:t>
      </w:r>
      <w:bookmarkEnd w:id="10"/>
    </w:p>
    <w:p w14:paraId="568C697D" w14:textId="77777777" w:rsidR="001E0CE7" w:rsidRDefault="001E0CE7"/>
    <w:p w14:paraId="63B7C197" w14:textId="7A881282" w:rsidR="001E0CE7" w:rsidRDefault="00000000">
      <w:proofErr w:type="gramStart"/>
      <w:r>
        <w:t>With regard to</w:t>
      </w:r>
      <w:proofErr w:type="gramEnd"/>
      <w:r>
        <w:t xml:space="preserve"> modeling and simulation in systems engineering of ITS projects, the insight into current state-of-the-art research showed that many questions have already been answered. However,</w:t>
      </w:r>
      <w:r w:rsidR="005F7163">
        <w:t xml:space="preserve"> …</w:t>
      </w:r>
    </w:p>
    <w:p w14:paraId="1B8AAE40" w14:textId="77777777" w:rsidR="001E0CE7" w:rsidRDefault="001E0CE7"/>
    <w:p w14:paraId="324B9269" w14:textId="77777777" w:rsidR="001E0CE7" w:rsidRDefault="00000000">
      <w:pPr>
        <w:keepNext/>
      </w:pPr>
      <w:r>
        <w:rPr>
          <w:noProof/>
        </w:rPr>
        <w:drawing>
          <wp:inline distT="19050" distB="19050" distL="19050" distR="19050" wp14:anchorId="64A33D2F" wp14:editId="656F219E">
            <wp:extent cx="6172536" cy="175086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172536" cy="1750864"/>
                    </a:xfrm>
                    <a:prstGeom prst="rect">
                      <a:avLst/>
                    </a:prstGeom>
                    <a:ln/>
                  </pic:spPr>
                </pic:pic>
              </a:graphicData>
            </a:graphic>
          </wp:inline>
        </w:drawing>
      </w:r>
    </w:p>
    <w:p w14:paraId="183C92B9" w14:textId="77777777" w:rsidR="001E0CE7" w:rsidRDefault="001E0CE7">
      <w:pPr>
        <w:pBdr>
          <w:top w:val="nil"/>
          <w:left w:val="nil"/>
          <w:bottom w:val="nil"/>
          <w:right w:val="nil"/>
          <w:between w:val="nil"/>
        </w:pBdr>
        <w:spacing w:after="200"/>
        <w:jc w:val="center"/>
        <w:rPr>
          <w:i/>
          <w:color w:val="44546A"/>
        </w:rPr>
      </w:pPr>
    </w:p>
    <w:p w14:paraId="3091B294" w14:textId="0E67DD2B" w:rsidR="001E0CE7" w:rsidRPr="00EF48C2" w:rsidRDefault="00000000" w:rsidP="00EF48C2">
      <w:pPr>
        <w:pBdr>
          <w:top w:val="nil"/>
          <w:left w:val="nil"/>
          <w:bottom w:val="nil"/>
          <w:right w:val="nil"/>
          <w:between w:val="nil"/>
        </w:pBdr>
        <w:spacing w:after="200"/>
        <w:jc w:val="center"/>
        <w:rPr>
          <w:i/>
          <w:color w:val="44546A"/>
        </w:rPr>
      </w:pPr>
      <w:r>
        <w:rPr>
          <w:i/>
          <w:color w:val="44546A"/>
        </w:rPr>
        <w:t>Figure 4. Scenario Planning Simulation Process</w:t>
      </w:r>
    </w:p>
    <w:p w14:paraId="607C9E9C" w14:textId="77777777" w:rsidR="001E0CE7" w:rsidRDefault="001E0CE7"/>
    <w:p w14:paraId="27DDA9C4" w14:textId="77777777" w:rsidR="001E0CE7" w:rsidRDefault="001E0CE7"/>
    <w:p w14:paraId="65F9FCB0" w14:textId="77777777" w:rsidR="001E0CE7" w:rsidRDefault="00000000">
      <w:pPr>
        <w:pStyle w:val="Heading1"/>
      </w:pPr>
      <w:bookmarkStart w:id="11" w:name="_Toc144221687"/>
      <w:r>
        <w:t>D. Construction and Analysis of Scenarios</w:t>
      </w:r>
      <w:bookmarkEnd w:id="11"/>
    </w:p>
    <w:p w14:paraId="425FDECE" w14:textId="77777777" w:rsidR="001E0CE7" w:rsidRDefault="001E0CE7"/>
    <w:p w14:paraId="72F349C4" w14:textId="77777777" w:rsidR="001E0CE7" w:rsidRDefault="00000000">
      <w:r>
        <w:t xml:space="preserve">Below are datasets that are proposed to serve as the basis for scenario planning from which to construct models for the co-simulation: </w:t>
      </w:r>
    </w:p>
    <w:p w14:paraId="7A61E899" w14:textId="77777777" w:rsidR="001E0CE7" w:rsidRDefault="001E0CE7"/>
    <w:p w14:paraId="44D3775B" w14:textId="77777777" w:rsidR="001E0CE7" w:rsidRDefault="001E0CE7"/>
    <w:p w14:paraId="7F96ACBB" w14:textId="2DD3FCCA" w:rsidR="001E0CE7" w:rsidRDefault="00000000">
      <w:pPr>
        <w:rPr>
          <w:b/>
        </w:rPr>
      </w:pPr>
      <w:r>
        <w:t xml:space="preserve"> </w:t>
      </w:r>
      <w:r>
        <w:rPr>
          <w:b/>
        </w:rPr>
        <w:t>Scenario Construction and Analysis</w:t>
      </w:r>
    </w:p>
    <w:p w14:paraId="3895A7B3" w14:textId="604F6175" w:rsidR="00A962B4" w:rsidRDefault="00A962B4">
      <w:pPr>
        <w:rPr>
          <w:b/>
        </w:rPr>
      </w:pPr>
    </w:p>
    <w:p w14:paraId="3A0903A1" w14:textId="092FC3E7" w:rsidR="00A962B4" w:rsidRDefault="00A962B4" w:rsidP="00A962B4">
      <w:pPr>
        <w:rPr>
          <w:b/>
        </w:rPr>
      </w:pPr>
      <w:r w:rsidRPr="00A962B4">
        <w:rPr>
          <w:b/>
          <w:bCs/>
        </w:rPr>
        <w:t>1. Single Lane Platoon</w:t>
      </w:r>
      <w:r w:rsidRPr="00A962B4">
        <w:rPr>
          <w:b/>
        </w:rPr>
        <w:t xml:space="preserve">: </w:t>
      </w:r>
      <w:r w:rsidRPr="00A962B4">
        <w:rPr>
          <w:bCs/>
        </w:rPr>
        <w:t>Simulate a single lane scenario where a lead vehicle moves along a straight road, and a group of following vehicles needs to maintain a specific distance and speed with respect to the lead vehicle. Train the following vehicles to adjust their speed and maintain a safe following distance.</w:t>
      </w:r>
    </w:p>
    <w:p w14:paraId="087B3344" w14:textId="77777777" w:rsidR="00A962B4" w:rsidRPr="00A962B4" w:rsidRDefault="00A962B4" w:rsidP="00A962B4">
      <w:pPr>
        <w:rPr>
          <w:b/>
        </w:rPr>
      </w:pPr>
    </w:p>
    <w:p w14:paraId="06DD15C0" w14:textId="02A47ADA" w:rsidR="00A962B4" w:rsidRPr="00A962B4" w:rsidRDefault="00A962B4" w:rsidP="00A962B4">
      <w:pPr>
        <w:rPr>
          <w:bCs/>
        </w:rPr>
      </w:pPr>
      <w:r w:rsidRPr="00A962B4">
        <w:rPr>
          <w:b/>
          <w:bCs/>
        </w:rPr>
        <w:t>2. Multi-Lane Platoon</w:t>
      </w:r>
      <w:r w:rsidRPr="00A962B4">
        <w:rPr>
          <w:b/>
        </w:rPr>
        <w:t xml:space="preserve">: </w:t>
      </w:r>
      <w:r w:rsidRPr="00A962B4">
        <w:rPr>
          <w:bCs/>
        </w:rPr>
        <w:t>Create a scenario with multiple lanes where vehicles need to coordinate and change lanes while maintaining the platoon formation. Train the vehicles to switch lanes appropriately, merge with other platoons, and avoid collisions with other vehicles.</w:t>
      </w:r>
    </w:p>
    <w:p w14:paraId="7B09C1FA" w14:textId="77777777" w:rsidR="00A962B4" w:rsidRPr="00A962B4" w:rsidRDefault="00A962B4" w:rsidP="00A962B4">
      <w:pPr>
        <w:rPr>
          <w:b/>
        </w:rPr>
      </w:pPr>
    </w:p>
    <w:p w14:paraId="6A982D8E" w14:textId="77777777" w:rsidR="00A962B4" w:rsidRPr="00A962B4" w:rsidRDefault="00A962B4" w:rsidP="00A962B4">
      <w:pPr>
        <w:rPr>
          <w:b/>
        </w:rPr>
      </w:pPr>
      <w:r w:rsidRPr="00A962B4">
        <w:rPr>
          <w:b/>
          <w:bCs/>
        </w:rPr>
        <w:t>3. Dynamic Lead Vehicle</w:t>
      </w:r>
      <w:r w:rsidRPr="00A962B4">
        <w:rPr>
          <w:b/>
        </w:rPr>
        <w:t xml:space="preserve">: </w:t>
      </w:r>
      <w:r w:rsidRPr="00A962B4">
        <w:rPr>
          <w:bCs/>
        </w:rPr>
        <w:t>Introduce a lead vehicle that dynamically changes its speed or path, requiring the following vehicles to adapt and maintain the platoon formation. This scenario can help train the following vehicles to respond to sudden changes in the lead vehicle's behavior.</w:t>
      </w:r>
    </w:p>
    <w:p w14:paraId="6B4B92DF" w14:textId="77777777" w:rsidR="00A962B4" w:rsidRDefault="00A962B4" w:rsidP="00A962B4">
      <w:pPr>
        <w:rPr>
          <w:b/>
          <w:bCs/>
        </w:rPr>
      </w:pPr>
    </w:p>
    <w:p w14:paraId="6B189360" w14:textId="6CC561F3" w:rsidR="00A962B4" w:rsidRPr="00A962B4" w:rsidRDefault="00A962B4" w:rsidP="00A962B4">
      <w:pPr>
        <w:rPr>
          <w:bCs/>
        </w:rPr>
      </w:pPr>
      <w:r w:rsidRPr="00A962B4">
        <w:rPr>
          <w:b/>
          <w:bCs/>
        </w:rPr>
        <w:lastRenderedPageBreak/>
        <w:t>4. Communication and Coordination</w:t>
      </w:r>
      <w:r w:rsidRPr="00A962B4">
        <w:rPr>
          <w:b/>
        </w:rPr>
        <w:t xml:space="preserve">: </w:t>
      </w:r>
      <w:r w:rsidRPr="00A962B4">
        <w:rPr>
          <w:bCs/>
        </w:rPr>
        <w:t>Implement a communication system between the platoon vehicles. Train the vehicles to exchange information about speed, acceleration, and potential obstacles to improve coordination within the platoon. This can involve creating a messaging system or using inter-agent communication within Unity ML-Agents.</w:t>
      </w:r>
    </w:p>
    <w:p w14:paraId="3E6611CB" w14:textId="77777777" w:rsidR="00A962B4" w:rsidRPr="00A962B4" w:rsidRDefault="00A962B4" w:rsidP="00A962B4">
      <w:pPr>
        <w:rPr>
          <w:b/>
        </w:rPr>
      </w:pPr>
    </w:p>
    <w:p w14:paraId="28DAAE35" w14:textId="40638A49" w:rsidR="00A962B4" w:rsidRPr="00A962B4" w:rsidRDefault="00A962B4" w:rsidP="00A962B4">
      <w:pPr>
        <w:rPr>
          <w:bCs/>
        </w:rPr>
      </w:pPr>
      <w:r w:rsidRPr="00A962B4">
        <w:rPr>
          <w:b/>
          <w:bCs/>
        </w:rPr>
        <w:t>5. Sensor Limitations</w:t>
      </w:r>
      <w:r w:rsidRPr="00A962B4">
        <w:rPr>
          <w:b/>
        </w:rPr>
        <w:t xml:space="preserve">: </w:t>
      </w:r>
      <w:r w:rsidRPr="00A962B4">
        <w:rPr>
          <w:bCs/>
        </w:rPr>
        <w:t>Simulate scenarios where vehicles have limited sensor range or accuracy. This can mimic real-world scenarios where sensor limitations affect perception. Train the vehicles to make decisions based on partial or noisy information, emphasizing the need for adaptive behavior and sensor fusion techniques.</w:t>
      </w:r>
    </w:p>
    <w:p w14:paraId="45BCE3AB" w14:textId="77777777" w:rsidR="00A962B4" w:rsidRPr="00A962B4" w:rsidRDefault="00A962B4" w:rsidP="00A962B4">
      <w:pPr>
        <w:rPr>
          <w:b/>
        </w:rPr>
      </w:pPr>
    </w:p>
    <w:p w14:paraId="605AA0C4" w14:textId="30C10FCB" w:rsidR="00A962B4" w:rsidRPr="00031502" w:rsidRDefault="00A962B4">
      <w:pPr>
        <w:rPr>
          <w:bCs/>
        </w:rPr>
      </w:pPr>
      <w:r w:rsidRPr="00A962B4">
        <w:rPr>
          <w:b/>
          <w:bCs/>
        </w:rPr>
        <w:t>6. Environmental Challenges</w:t>
      </w:r>
      <w:r w:rsidRPr="00A962B4">
        <w:rPr>
          <w:b/>
        </w:rPr>
        <w:t xml:space="preserve">: </w:t>
      </w:r>
      <w:r w:rsidRPr="00A962B4">
        <w:rPr>
          <w:bCs/>
        </w:rPr>
        <w:t>Introduce various environmental challenges such as adverse weather conditions, road obstacles, or traffic congestion. Train the platoon vehicles to handle these challenges and adjust their behavior accordingly, such as maintaining safe distances and adjusting speed during slippery road conditions.</w:t>
      </w:r>
    </w:p>
    <w:p w14:paraId="0E04E531" w14:textId="77777777" w:rsidR="001E0CE7" w:rsidRDefault="001E0CE7"/>
    <w:p w14:paraId="299FC9BF" w14:textId="77777777" w:rsidR="001E0CE7" w:rsidRDefault="00000000">
      <w:pPr>
        <w:pStyle w:val="Heading1"/>
      </w:pPr>
      <w:bookmarkStart w:id="12" w:name="_Toc144221688"/>
      <w:r>
        <w:t>VII. References / Bibliography</w:t>
      </w:r>
      <w:bookmarkEnd w:id="12"/>
    </w:p>
    <w:p w14:paraId="720B60DA" w14:textId="77777777" w:rsidR="001E0CE7" w:rsidRDefault="001E0CE7"/>
    <w:p w14:paraId="052A873C" w14:textId="77777777" w:rsidR="0083633E" w:rsidRPr="0083633E" w:rsidRDefault="0083633E" w:rsidP="0083633E">
      <w:r w:rsidRPr="0083633E">
        <w:t>[1]</w:t>
      </w:r>
    </w:p>
    <w:p w14:paraId="4B92C590" w14:textId="77777777" w:rsidR="0083633E" w:rsidRPr="0083633E" w:rsidRDefault="0083633E" w:rsidP="0083633E">
      <w:r w:rsidRPr="0083633E">
        <w:t xml:space="preserve">A. Rodriguez-Arias, B. </w:t>
      </w:r>
      <w:proofErr w:type="spellStart"/>
      <w:r w:rsidRPr="0083633E">
        <w:t>Guijarro-Berdinas</w:t>
      </w:r>
      <w:proofErr w:type="spellEnd"/>
      <w:r w:rsidRPr="0083633E">
        <w:t>, and N. Sanchez-</w:t>
      </w:r>
      <w:proofErr w:type="spellStart"/>
      <w:r w:rsidRPr="0083633E">
        <w:t>Marono</w:t>
      </w:r>
      <w:proofErr w:type="spellEnd"/>
      <w:r w:rsidRPr="0083633E">
        <w:t xml:space="preserve">, “A FIPA-ACL based communication utility for Unity,” in </w:t>
      </w:r>
      <w:r w:rsidRPr="0083633E">
        <w:rPr>
          <w:i/>
          <w:iCs/>
        </w:rPr>
        <w:t>2020 IEEE 29th International Conference on Enabling Technologies: Infrastructure for Collaborative Enterprises (WETICE)</w:t>
      </w:r>
      <w:r w:rsidRPr="0083633E">
        <w:t xml:space="preserve">, Bayonne, France: IEEE, Sep. 2020, pp. 9–13. </w:t>
      </w:r>
      <w:proofErr w:type="spellStart"/>
      <w:r w:rsidRPr="0083633E">
        <w:t>doi</w:t>
      </w:r>
      <w:proofErr w:type="spellEnd"/>
      <w:r w:rsidRPr="0083633E">
        <w:t xml:space="preserve">: </w:t>
      </w:r>
      <w:hyperlink r:id="rId12" w:history="1">
        <w:r w:rsidRPr="0083633E">
          <w:rPr>
            <w:rStyle w:val="Hyperlink"/>
          </w:rPr>
          <w:t>10.1109/WETICE49692.2020.00010</w:t>
        </w:r>
      </w:hyperlink>
      <w:r w:rsidRPr="0083633E">
        <w:t>.</w:t>
      </w:r>
    </w:p>
    <w:p w14:paraId="58B20B10" w14:textId="77777777" w:rsidR="0083633E" w:rsidRPr="0083633E" w:rsidRDefault="0083633E" w:rsidP="0083633E">
      <w:r w:rsidRPr="0083633E">
        <w:t>[2]</w:t>
      </w:r>
    </w:p>
    <w:p w14:paraId="415F5847" w14:textId="77777777" w:rsidR="0083633E" w:rsidRPr="0083633E" w:rsidRDefault="0083633E" w:rsidP="0083633E">
      <w:r w:rsidRPr="0083633E">
        <w:t xml:space="preserve">N. </w:t>
      </w:r>
      <w:proofErr w:type="spellStart"/>
      <w:r w:rsidRPr="0083633E">
        <w:t>Pourmohammad</w:t>
      </w:r>
      <w:proofErr w:type="spellEnd"/>
      <w:r w:rsidRPr="0083633E">
        <w:t xml:space="preserve">-Zia, F. Schulte, R. G. González-Ramírez, S. </w:t>
      </w:r>
      <w:proofErr w:type="spellStart"/>
      <w:r w:rsidRPr="0083633E">
        <w:t>Voß</w:t>
      </w:r>
      <w:proofErr w:type="spellEnd"/>
      <w:r w:rsidRPr="0083633E">
        <w:t xml:space="preserve">, and R. R. </w:t>
      </w:r>
      <w:proofErr w:type="spellStart"/>
      <w:r w:rsidRPr="0083633E">
        <w:t>Negenborn</w:t>
      </w:r>
      <w:proofErr w:type="spellEnd"/>
      <w:r w:rsidRPr="0083633E">
        <w:t xml:space="preserve">, “A robust optimization approach for platooning of automated ground vehicles in port hinterland corridors,” </w:t>
      </w:r>
      <w:r w:rsidRPr="0083633E">
        <w:rPr>
          <w:i/>
          <w:iCs/>
        </w:rPr>
        <w:t>Computers &amp; Industrial Engineering</w:t>
      </w:r>
      <w:r w:rsidRPr="0083633E">
        <w:t xml:space="preserve">, vol. 177, p. 109046, Mar. 2023, </w:t>
      </w:r>
      <w:proofErr w:type="spellStart"/>
      <w:r w:rsidRPr="0083633E">
        <w:t>doi</w:t>
      </w:r>
      <w:proofErr w:type="spellEnd"/>
      <w:r w:rsidRPr="0083633E">
        <w:t xml:space="preserve">: </w:t>
      </w:r>
      <w:hyperlink r:id="rId13" w:history="1">
        <w:r w:rsidRPr="0083633E">
          <w:rPr>
            <w:rStyle w:val="Hyperlink"/>
          </w:rPr>
          <w:t>10.1016/j.cie.2023.109046</w:t>
        </w:r>
      </w:hyperlink>
      <w:r w:rsidRPr="0083633E">
        <w:t>.</w:t>
      </w:r>
    </w:p>
    <w:p w14:paraId="01CA721D" w14:textId="77777777" w:rsidR="0083633E" w:rsidRPr="0083633E" w:rsidRDefault="0083633E" w:rsidP="0083633E">
      <w:r w:rsidRPr="0083633E">
        <w:t>[3]</w:t>
      </w:r>
    </w:p>
    <w:p w14:paraId="4E887F9A" w14:textId="77777777" w:rsidR="0083633E" w:rsidRPr="0083633E" w:rsidRDefault="0083633E" w:rsidP="0083633E">
      <w:r w:rsidRPr="0083633E">
        <w:t xml:space="preserve">G. </w:t>
      </w:r>
      <w:proofErr w:type="spellStart"/>
      <w:r w:rsidRPr="0083633E">
        <w:t>Cabri</w:t>
      </w:r>
      <w:proofErr w:type="spellEnd"/>
      <w:r w:rsidRPr="0083633E">
        <w:t xml:space="preserve">, L. </w:t>
      </w:r>
      <w:proofErr w:type="spellStart"/>
      <w:r w:rsidRPr="0083633E">
        <w:t>Gherardini</w:t>
      </w:r>
      <w:proofErr w:type="spellEnd"/>
      <w:r w:rsidRPr="0083633E">
        <w:t xml:space="preserve">, M. </w:t>
      </w:r>
      <w:proofErr w:type="spellStart"/>
      <w:r w:rsidRPr="0083633E">
        <w:t>Montangero</w:t>
      </w:r>
      <w:proofErr w:type="spellEnd"/>
      <w:r w:rsidRPr="0083633E">
        <w:t xml:space="preserve">, and F. </w:t>
      </w:r>
      <w:proofErr w:type="spellStart"/>
      <w:r w:rsidRPr="0083633E">
        <w:t>Muzzini</w:t>
      </w:r>
      <w:proofErr w:type="spellEnd"/>
      <w:r w:rsidRPr="0083633E">
        <w:t xml:space="preserve">, “About auction strategies for intersection management when human-driven and autonomous vehicles coexist,” </w:t>
      </w:r>
      <w:proofErr w:type="spellStart"/>
      <w:r w:rsidRPr="0083633E">
        <w:rPr>
          <w:i/>
          <w:iCs/>
        </w:rPr>
        <w:t>Multimed</w:t>
      </w:r>
      <w:proofErr w:type="spellEnd"/>
      <w:r w:rsidRPr="0083633E">
        <w:rPr>
          <w:i/>
          <w:iCs/>
        </w:rPr>
        <w:t xml:space="preserve"> Tools Appl</w:t>
      </w:r>
      <w:r w:rsidRPr="0083633E">
        <w:t xml:space="preserve">, vol. 80, no. 10, pp. 15921–15936, Apr. 2021, </w:t>
      </w:r>
      <w:proofErr w:type="spellStart"/>
      <w:r w:rsidRPr="0083633E">
        <w:t>doi</w:t>
      </w:r>
      <w:proofErr w:type="spellEnd"/>
      <w:r w:rsidRPr="0083633E">
        <w:t xml:space="preserve">: </w:t>
      </w:r>
      <w:hyperlink r:id="rId14" w:history="1">
        <w:r w:rsidRPr="0083633E">
          <w:rPr>
            <w:rStyle w:val="Hyperlink"/>
          </w:rPr>
          <w:t>10.1007/s11042-020-10222-y</w:t>
        </w:r>
      </w:hyperlink>
      <w:r w:rsidRPr="0083633E">
        <w:t>.</w:t>
      </w:r>
    </w:p>
    <w:p w14:paraId="65941235" w14:textId="77777777" w:rsidR="0083633E" w:rsidRPr="0083633E" w:rsidRDefault="0083633E" w:rsidP="0083633E">
      <w:r w:rsidRPr="0083633E">
        <w:t>[4]</w:t>
      </w:r>
    </w:p>
    <w:p w14:paraId="7C8B753C" w14:textId="77777777" w:rsidR="0083633E" w:rsidRPr="0083633E" w:rsidRDefault="0083633E" w:rsidP="0083633E">
      <w:r w:rsidRPr="0083633E">
        <w:t xml:space="preserve">M. </w:t>
      </w:r>
      <w:proofErr w:type="spellStart"/>
      <w:r w:rsidRPr="0083633E">
        <w:t>Bertogna</w:t>
      </w:r>
      <w:proofErr w:type="spellEnd"/>
      <w:r w:rsidRPr="0083633E">
        <w:t xml:space="preserve">, P. </w:t>
      </w:r>
      <w:proofErr w:type="spellStart"/>
      <w:r w:rsidRPr="0083633E">
        <w:t>Burgio</w:t>
      </w:r>
      <w:proofErr w:type="spellEnd"/>
      <w:r w:rsidRPr="0083633E">
        <w:t xml:space="preserve">, G. </w:t>
      </w:r>
      <w:proofErr w:type="spellStart"/>
      <w:r w:rsidRPr="0083633E">
        <w:t>Cabri</w:t>
      </w:r>
      <w:proofErr w:type="spellEnd"/>
      <w:r w:rsidRPr="0083633E">
        <w:t xml:space="preserve">, and N. </w:t>
      </w:r>
      <w:proofErr w:type="spellStart"/>
      <w:r w:rsidRPr="0083633E">
        <w:t>Capodieci</w:t>
      </w:r>
      <w:proofErr w:type="spellEnd"/>
      <w:r w:rsidRPr="0083633E">
        <w:t xml:space="preserve">, “Adaptive Coordination in Autonomous Driving: Motivations and Perspectives,” in </w:t>
      </w:r>
      <w:r w:rsidRPr="0083633E">
        <w:rPr>
          <w:i/>
          <w:iCs/>
        </w:rPr>
        <w:t>2017 IEEE 26th International Conference on Enabling Technologies: Infrastructure for Collaborative Enterprises (WETICE)</w:t>
      </w:r>
      <w:r w:rsidRPr="0083633E">
        <w:t xml:space="preserve">, Poznan, Poland: IEEE, Jun. 2017, pp. 15–17. </w:t>
      </w:r>
      <w:proofErr w:type="spellStart"/>
      <w:r w:rsidRPr="0083633E">
        <w:t>doi</w:t>
      </w:r>
      <w:proofErr w:type="spellEnd"/>
      <w:r w:rsidRPr="0083633E">
        <w:t xml:space="preserve">: </w:t>
      </w:r>
      <w:hyperlink r:id="rId15" w:history="1">
        <w:r w:rsidRPr="0083633E">
          <w:rPr>
            <w:rStyle w:val="Hyperlink"/>
          </w:rPr>
          <w:t>10.1109/WETICE.2017.45</w:t>
        </w:r>
      </w:hyperlink>
      <w:r w:rsidRPr="0083633E">
        <w:t>.</w:t>
      </w:r>
    </w:p>
    <w:p w14:paraId="0D1D73EA" w14:textId="77777777" w:rsidR="0083633E" w:rsidRPr="0083633E" w:rsidRDefault="0083633E" w:rsidP="0083633E">
      <w:r w:rsidRPr="0083633E">
        <w:t>[5]</w:t>
      </w:r>
    </w:p>
    <w:p w14:paraId="3DF487E3" w14:textId="77777777" w:rsidR="0083633E" w:rsidRPr="0083633E" w:rsidRDefault="0083633E" w:rsidP="0083633E">
      <w:r w:rsidRPr="0083633E">
        <w:t xml:space="preserve">C. </w:t>
      </w:r>
      <w:proofErr w:type="spellStart"/>
      <w:r w:rsidRPr="0083633E">
        <w:t>Livada</w:t>
      </w:r>
      <w:proofErr w:type="spellEnd"/>
      <w:r w:rsidRPr="0083633E">
        <w:t xml:space="preserve"> and D. </w:t>
      </w:r>
      <w:proofErr w:type="spellStart"/>
      <w:r w:rsidRPr="0083633E">
        <w:t>Hodak</w:t>
      </w:r>
      <w:proofErr w:type="spellEnd"/>
      <w:r w:rsidRPr="0083633E">
        <w:t xml:space="preserve">, “Advanced Mechanisms of Perception in the Digital Hide and Seek Game Based on Deep Learning,” in </w:t>
      </w:r>
      <w:r w:rsidRPr="0083633E">
        <w:rPr>
          <w:i/>
          <w:iCs/>
        </w:rPr>
        <w:t>2022 International Conference on Smart Systems and Technologies (SST)</w:t>
      </w:r>
      <w:r w:rsidRPr="0083633E">
        <w:t xml:space="preserve">, Osijek, Croatia: IEEE, Oct. 2022, pp. 135–140. </w:t>
      </w:r>
      <w:proofErr w:type="spellStart"/>
      <w:r w:rsidRPr="0083633E">
        <w:t>doi</w:t>
      </w:r>
      <w:proofErr w:type="spellEnd"/>
      <w:r w:rsidRPr="0083633E">
        <w:t xml:space="preserve">: </w:t>
      </w:r>
      <w:hyperlink r:id="rId16" w:history="1">
        <w:r w:rsidRPr="0083633E">
          <w:rPr>
            <w:rStyle w:val="Hyperlink"/>
          </w:rPr>
          <w:t>10.1109/SST55530.2022.9954814</w:t>
        </w:r>
      </w:hyperlink>
      <w:r w:rsidRPr="0083633E">
        <w:t>.</w:t>
      </w:r>
    </w:p>
    <w:p w14:paraId="690DEBED" w14:textId="77777777" w:rsidR="0083633E" w:rsidRPr="0083633E" w:rsidRDefault="0083633E" w:rsidP="0083633E">
      <w:r w:rsidRPr="0083633E">
        <w:t>[6]</w:t>
      </w:r>
    </w:p>
    <w:p w14:paraId="5620C27B" w14:textId="77777777" w:rsidR="0083633E" w:rsidRPr="0083633E" w:rsidRDefault="0083633E" w:rsidP="0083633E">
      <w:r w:rsidRPr="0083633E">
        <w:t xml:space="preserve">P. </w:t>
      </w:r>
      <w:proofErr w:type="spellStart"/>
      <w:r w:rsidRPr="0083633E">
        <w:t>Reizinger</w:t>
      </w:r>
      <w:proofErr w:type="spellEnd"/>
      <w:r w:rsidRPr="0083633E">
        <w:t xml:space="preserve"> and M. </w:t>
      </w:r>
      <w:proofErr w:type="spellStart"/>
      <w:r w:rsidRPr="0083633E">
        <w:t>Szemenyei</w:t>
      </w:r>
      <w:proofErr w:type="spellEnd"/>
      <w:r w:rsidRPr="0083633E">
        <w:t xml:space="preserve">, “Attention-Based Curiosity-Driven Exploration in Deep Reinforcement Learning,” in </w:t>
      </w:r>
      <w:r w:rsidRPr="0083633E">
        <w:rPr>
          <w:i/>
          <w:iCs/>
        </w:rPr>
        <w:t xml:space="preserve">ICASSP 2020 - 2020 IEEE International Conference on Acoustics, </w:t>
      </w:r>
      <w:proofErr w:type="gramStart"/>
      <w:r w:rsidRPr="0083633E">
        <w:rPr>
          <w:i/>
          <w:iCs/>
        </w:rPr>
        <w:lastRenderedPageBreak/>
        <w:t>Speech</w:t>
      </w:r>
      <w:proofErr w:type="gramEnd"/>
      <w:r w:rsidRPr="0083633E">
        <w:rPr>
          <w:i/>
          <w:iCs/>
        </w:rPr>
        <w:t xml:space="preserve"> and Signal Processing (ICASSP)</w:t>
      </w:r>
      <w:r w:rsidRPr="0083633E">
        <w:t xml:space="preserve">, Barcelona, Spain: IEEE, May 2020, pp. 3542–3546. </w:t>
      </w:r>
      <w:proofErr w:type="spellStart"/>
      <w:r w:rsidRPr="0083633E">
        <w:t>doi</w:t>
      </w:r>
      <w:proofErr w:type="spellEnd"/>
      <w:r w:rsidRPr="0083633E">
        <w:t xml:space="preserve">: </w:t>
      </w:r>
      <w:hyperlink r:id="rId17" w:history="1">
        <w:r w:rsidRPr="0083633E">
          <w:rPr>
            <w:rStyle w:val="Hyperlink"/>
          </w:rPr>
          <w:t>10.1109/ICASSP40776.2020.9054546</w:t>
        </w:r>
      </w:hyperlink>
      <w:r w:rsidRPr="0083633E">
        <w:t>.</w:t>
      </w:r>
    </w:p>
    <w:p w14:paraId="41D1CB4A" w14:textId="77777777" w:rsidR="0083633E" w:rsidRPr="0083633E" w:rsidRDefault="0083633E" w:rsidP="0083633E">
      <w:r w:rsidRPr="0083633E">
        <w:t>[7]</w:t>
      </w:r>
    </w:p>
    <w:p w14:paraId="2870B139" w14:textId="77777777" w:rsidR="0083633E" w:rsidRPr="0083633E" w:rsidRDefault="0083633E" w:rsidP="0083633E">
      <w:r w:rsidRPr="0083633E">
        <w:t xml:space="preserve">J. M. Anderson, N. Kalra, K. D. Stanley, P. Sorensen, C. Samaras, and O. A. </w:t>
      </w:r>
      <w:proofErr w:type="spellStart"/>
      <w:r w:rsidRPr="0083633E">
        <w:t>Oluwatola</w:t>
      </w:r>
      <w:proofErr w:type="spellEnd"/>
      <w:r w:rsidRPr="0083633E">
        <w:t xml:space="preserve">, </w:t>
      </w:r>
      <w:r w:rsidRPr="0083633E">
        <w:rPr>
          <w:i/>
          <w:iCs/>
        </w:rPr>
        <w:t>Autonomous vehicle technology: a guide for policymakers</w:t>
      </w:r>
      <w:r w:rsidRPr="0083633E">
        <w:t>. Santa Monica, CA: Rand Corporation, 2014.</w:t>
      </w:r>
    </w:p>
    <w:p w14:paraId="064B9B4C" w14:textId="77777777" w:rsidR="0083633E" w:rsidRPr="0083633E" w:rsidRDefault="0083633E" w:rsidP="0083633E">
      <w:r w:rsidRPr="0083633E">
        <w:t>[8]</w:t>
      </w:r>
    </w:p>
    <w:p w14:paraId="1D915FF2" w14:textId="77777777" w:rsidR="0083633E" w:rsidRPr="0083633E" w:rsidRDefault="0083633E" w:rsidP="0083633E">
      <w:r w:rsidRPr="0083633E">
        <w:t xml:space="preserve">A. E. Youssef, S. E. </w:t>
      </w:r>
      <w:proofErr w:type="spellStart"/>
      <w:r w:rsidRPr="0083633E">
        <w:t>Missiry</w:t>
      </w:r>
      <w:proofErr w:type="spellEnd"/>
      <w:r w:rsidRPr="0083633E">
        <w:t>, I. Nabil El-</w:t>
      </w:r>
      <w:proofErr w:type="spellStart"/>
      <w:r w:rsidRPr="0083633E">
        <w:t>gaafary</w:t>
      </w:r>
      <w:proofErr w:type="spellEnd"/>
      <w:r w:rsidRPr="0083633E">
        <w:t xml:space="preserve">, J. S. </w:t>
      </w:r>
      <w:proofErr w:type="spellStart"/>
      <w:r w:rsidRPr="0083633E">
        <w:t>ElMosalami</w:t>
      </w:r>
      <w:proofErr w:type="spellEnd"/>
      <w:r w:rsidRPr="0083633E">
        <w:t xml:space="preserve">, K. M. </w:t>
      </w:r>
      <w:proofErr w:type="spellStart"/>
      <w:r w:rsidRPr="0083633E">
        <w:t>Awad</w:t>
      </w:r>
      <w:proofErr w:type="spellEnd"/>
      <w:r w:rsidRPr="0083633E">
        <w:t xml:space="preserve">, and K. Yasser, “Building your kingdom Imitation Learning for a Custom Gameplay Using Unity ML-agents,” in </w:t>
      </w:r>
      <w:r w:rsidRPr="0083633E">
        <w:rPr>
          <w:i/>
          <w:iCs/>
        </w:rPr>
        <w:t>2019 IEEE 10th Annual Information Technology, Electronics and Mobile Communication Conference (IEMCON)</w:t>
      </w:r>
      <w:r w:rsidRPr="0083633E">
        <w:t xml:space="preserve">, Vancouver, BC, Canada: IEEE, Oct. 2019, pp. 0509–0514. </w:t>
      </w:r>
      <w:proofErr w:type="spellStart"/>
      <w:r w:rsidRPr="0083633E">
        <w:t>doi</w:t>
      </w:r>
      <w:proofErr w:type="spellEnd"/>
      <w:r w:rsidRPr="0083633E">
        <w:t xml:space="preserve">: </w:t>
      </w:r>
      <w:hyperlink r:id="rId18" w:history="1">
        <w:r w:rsidRPr="0083633E">
          <w:rPr>
            <w:rStyle w:val="Hyperlink"/>
          </w:rPr>
          <w:t>10.1109/IEMCON.2019.8936134</w:t>
        </w:r>
      </w:hyperlink>
      <w:r w:rsidRPr="0083633E">
        <w:t>.</w:t>
      </w:r>
    </w:p>
    <w:p w14:paraId="6D1A7644" w14:textId="77777777" w:rsidR="0083633E" w:rsidRPr="0083633E" w:rsidRDefault="0083633E" w:rsidP="0083633E">
      <w:r w:rsidRPr="0083633E">
        <w:t>[9]</w:t>
      </w:r>
    </w:p>
    <w:p w14:paraId="2B38071D" w14:textId="77777777" w:rsidR="0083633E" w:rsidRPr="0083633E" w:rsidRDefault="0083633E" w:rsidP="0083633E">
      <w:r w:rsidRPr="0083633E">
        <w:t xml:space="preserve">A. J. M. </w:t>
      </w:r>
      <w:proofErr w:type="spellStart"/>
      <w:r w:rsidRPr="0083633E">
        <w:t>Muzahid</w:t>
      </w:r>
      <w:proofErr w:type="spellEnd"/>
      <w:r w:rsidRPr="0083633E">
        <w:t xml:space="preserve">, S. F. </w:t>
      </w:r>
      <w:proofErr w:type="spellStart"/>
      <w:r w:rsidRPr="0083633E">
        <w:t>Kamarulzaman</w:t>
      </w:r>
      <w:proofErr w:type="spellEnd"/>
      <w:r w:rsidRPr="0083633E">
        <w:t xml:space="preserve">, and M. A. Rahman, “Comparison of PPO and SAC Algorithms Towards Decision Making Strategies for Collision Avoidance Among Multiple Autonomous Vehicles,” in </w:t>
      </w:r>
      <w:r w:rsidRPr="0083633E">
        <w:rPr>
          <w:i/>
          <w:iCs/>
        </w:rPr>
        <w:t>2021 International Conference on Software Engineering &amp; Computer Systems and 4th International Conference on Computational Science and Information Management (ICSECS-ICOCSIM)</w:t>
      </w:r>
      <w:r w:rsidRPr="0083633E">
        <w:t xml:space="preserve">, Pekan, Malaysia: IEEE, Aug. 2021, pp. 200–205. </w:t>
      </w:r>
      <w:proofErr w:type="spellStart"/>
      <w:r w:rsidRPr="0083633E">
        <w:t>doi</w:t>
      </w:r>
      <w:proofErr w:type="spellEnd"/>
      <w:r w:rsidRPr="0083633E">
        <w:t xml:space="preserve">: </w:t>
      </w:r>
      <w:hyperlink r:id="rId19" w:history="1">
        <w:r w:rsidRPr="0083633E">
          <w:rPr>
            <w:rStyle w:val="Hyperlink"/>
          </w:rPr>
          <w:t>10.1109/ICSECS52883.2021.00043</w:t>
        </w:r>
      </w:hyperlink>
      <w:r w:rsidRPr="0083633E">
        <w:t>.</w:t>
      </w:r>
    </w:p>
    <w:p w14:paraId="1F75B97B" w14:textId="77777777" w:rsidR="0083633E" w:rsidRPr="0083633E" w:rsidRDefault="0083633E" w:rsidP="0083633E">
      <w:r w:rsidRPr="0083633E">
        <w:t>[10]</w:t>
      </w:r>
    </w:p>
    <w:p w14:paraId="02596447" w14:textId="77777777" w:rsidR="0083633E" w:rsidRPr="0083633E" w:rsidRDefault="0083633E" w:rsidP="0083633E">
      <w:r w:rsidRPr="0083633E">
        <w:t xml:space="preserve">D. Pathak, P. Agrawal, A. A. </w:t>
      </w:r>
      <w:proofErr w:type="spellStart"/>
      <w:r w:rsidRPr="0083633E">
        <w:t>Efros</w:t>
      </w:r>
      <w:proofErr w:type="spellEnd"/>
      <w:r w:rsidRPr="0083633E">
        <w:t xml:space="preserve">, and T. Darrell, “Curiosity-Driven Exploration by Self-Supervised Prediction,” in </w:t>
      </w:r>
      <w:r w:rsidRPr="0083633E">
        <w:rPr>
          <w:i/>
          <w:iCs/>
        </w:rPr>
        <w:t>2017 IEEE Conference on Computer Vision and Pattern Recognition Workshops (CVPRW)</w:t>
      </w:r>
      <w:r w:rsidRPr="0083633E">
        <w:t xml:space="preserve">, Honolulu, HI, USA: IEEE, Jul. 2017, pp. 488–489. </w:t>
      </w:r>
      <w:proofErr w:type="spellStart"/>
      <w:r w:rsidRPr="0083633E">
        <w:t>doi</w:t>
      </w:r>
      <w:proofErr w:type="spellEnd"/>
      <w:r w:rsidRPr="0083633E">
        <w:t xml:space="preserve">: </w:t>
      </w:r>
      <w:hyperlink r:id="rId20" w:history="1">
        <w:r w:rsidRPr="0083633E">
          <w:rPr>
            <w:rStyle w:val="Hyperlink"/>
          </w:rPr>
          <w:t>10.1109/CVPRW.2017.70</w:t>
        </w:r>
      </w:hyperlink>
      <w:r w:rsidRPr="0083633E">
        <w:t>.</w:t>
      </w:r>
    </w:p>
    <w:p w14:paraId="3A689AEF" w14:textId="77777777" w:rsidR="0083633E" w:rsidRPr="0083633E" w:rsidRDefault="0083633E" w:rsidP="0083633E">
      <w:r w:rsidRPr="0083633E">
        <w:t>[11]</w:t>
      </w:r>
    </w:p>
    <w:p w14:paraId="5A0CA3EF" w14:textId="77777777" w:rsidR="0083633E" w:rsidRPr="0083633E" w:rsidRDefault="0083633E" w:rsidP="0083633E">
      <w:r w:rsidRPr="0083633E">
        <w:t xml:space="preserve">B. Li, T. Lu, J. Li, N. Lu, Y. Cai, and S. Wang, “Curiosity-Driven Exploration for Off-Policy Reinforcement Learning Methods,” in </w:t>
      </w:r>
      <w:r w:rsidRPr="0083633E">
        <w:rPr>
          <w:i/>
          <w:iCs/>
        </w:rPr>
        <w:t>2019 IEEE International Conference on Robotics and Biomimetics (ROBIO)</w:t>
      </w:r>
      <w:r w:rsidRPr="0083633E">
        <w:t xml:space="preserve">, Dali, China: IEEE, Dec. 2019, pp. 1109–1114. </w:t>
      </w:r>
      <w:proofErr w:type="spellStart"/>
      <w:r w:rsidRPr="0083633E">
        <w:t>doi</w:t>
      </w:r>
      <w:proofErr w:type="spellEnd"/>
      <w:r w:rsidRPr="0083633E">
        <w:t xml:space="preserve">: </w:t>
      </w:r>
      <w:hyperlink r:id="rId21" w:history="1">
        <w:r w:rsidRPr="0083633E">
          <w:rPr>
            <w:rStyle w:val="Hyperlink"/>
          </w:rPr>
          <w:t>10.1109/ROBIO49542.2019.8961529</w:t>
        </w:r>
      </w:hyperlink>
      <w:r w:rsidRPr="0083633E">
        <w:t>.</w:t>
      </w:r>
    </w:p>
    <w:p w14:paraId="31F9E1E4" w14:textId="77777777" w:rsidR="0083633E" w:rsidRPr="0083633E" w:rsidRDefault="0083633E" w:rsidP="0083633E">
      <w:r w:rsidRPr="0083633E">
        <w:t>[12]</w:t>
      </w:r>
    </w:p>
    <w:p w14:paraId="5A5BA80A" w14:textId="77777777" w:rsidR="0083633E" w:rsidRPr="0083633E" w:rsidRDefault="0083633E" w:rsidP="0083633E">
      <w:r w:rsidRPr="0083633E">
        <w:t xml:space="preserve">C. Rosser and K. Abed, “Curiosity-Driven Reinforced Learning of Undesired Actions in Autonomous Intelligent Agents,” in </w:t>
      </w:r>
      <w:r w:rsidRPr="0083633E">
        <w:rPr>
          <w:i/>
          <w:iCs/>
        </w:rPr>
        <w:t>2021 IEEE 19th World Symposium on Applied Machine Intelligence and Informatics (SAMI)</w:t>
      </w:r>
      <w:r w:rsidRPr="0083633E">
        <w:t xml:space="preserve">, </w:t>
      </w:r>
      <w:proofErr w:type="spellStart"/>
      <w:r w:rsidRPr="0083633E">
        <w:t>Herl’any</w:t>
      </w:r>
      <w:proofErr w:type="spellEnd"/>
      <w:r w:rsidRPr="0083633E">
        <w:t xml:space="preserve">, Slovakia: IEEE, Jan. 2021, pp. 000039–000042. </w:t>
      </w:r>
      <w:proofErr w:type="spellStart"/>
      <w:r w:rsidRPr="0083633E">
        <w:t>doi</w:t>
      </w:r>
      <w:proofErr w:type="spellEnd"/>
      <w:r w:rsidRPr="0083633E">
        <w:t xml:space="preserve">: </w:t>
      </w:r>
      <w:hyperlink r:id="rId22" w:history="1">
        <w:r w:rsidRPr="0083633E">
          <w:rPr>
            <w:rStyle w:val="Hyperlink"/>
          </w:rPr>
          <w:t>10.1109/SAMI50585.2021.9378666</w:t>
        </w:r>
      </w:hyperlink>
      <w:r w:rsidRPr="0083633E">
        <w:t>.</w:t>
      </w:r>
    </w:p>
    <w:p w14:paraId="094A7B07" w14:textId="77777777" w:rsidR="0083633E" w:rsidRPr="0083633E" w:rsidRDefault="0083633E" w:rsidP="0083633E">
      <w:r w:rsidRPr="0083633E">
        <w:t>[13]</w:t>
      </w:r>
    </w:p>
    <w:p w14:paraId="095E6488" w14:textId="77777777" w:rsidR="0083633E" w:rsidRPr="0083633E" w:rsidRDefault="0083633E" w:rsidP="0083633E">
      <w:r w:rsidRPr="0083633E">
        <w:t xml:space="preserve">K. Min, H. Kim, and K. Huh, “Deep Distributional Reinforcement Learning Based High-Level Driving Policy Determination,” </w:t>
      </w:r>
      <w:r w:rsidRPr="0083633E">
        <w:rPr>
          <w:i/>
          <w:iCs/>
        </w:rPr>
        <w:t xml:space="preserve">IEEE Trans. </w:t>
      </w:r>
      <w:proofErr w:type="spellStart"/>
      <w:r w:rsidRPr="0083633E">
        <w:rPr>
          <w:i/>
          <w:iCs/>
        </w:rPr>
        <w:t>Intell</w:t>
      </w:r>
      <w:proofErr w:type="spellEnd"/>
      <w:r w:rsidRPr="0083633E">
        <w:rPr>
          <w:i/>
          <w:iCs/>
        </w:rPr>
        <w:t xml:space="preserve">. </w:t>
      </w:r>
      <w:proofErr w:type="spellStart"/>
      <w:r w:rsidRPr="0083633E">
        <w:rPr>
          <w:i/>
          <w:iCs/>
        </w:rPr>
        <w:t>Veh</w:t>
      </w:r>
      <w:proofErr w:type="spellEnd"/>
      <w:r w:rsidRPr="0083633E">
        <w:rPr>
          <w:i/>
          <w:iCs/>
        </w:rPr>
        <w:t>.</w:t>
      </w:r>
      <w:r w:rsidRPr="0083633E">
        <w:t xml:space="preserve">, vol. 4, no. 3, pp. 416–424, Sep. 2019, </w:t>
      </w:r>
      <w:proofErr w:type="spellStart"/>
      <w:r w:rsidRPr="0083633E">
        <w:t>doi</w:t>
      </w:r>
      <w:proofErr w:type="spellEnd"/>
      <w:r w:rsidRPr="0083633E">
        <w:t xml:space="preserve">: </w:t>
      </w:r>
      <w:hyperlink r:id="rId23" w:history="1">
        <w:r w:rsidRPr="0083633E">
          <w:rPr>
            <w:rStyle w:val="Hyperlink"/>
          </w:rPr>
          <w:t>10.1109/TIV.2019.2919467</w:t>
        </w:r>
      </w:hyperlink>
      <w:r w:rsidRPr="0083633E">
        <w:t>.</w:t>
      </w:r>
    </w:p>
    <w:p w14:paraId="05437699" w14:textId="77777777" w:rsidR="0083633E" w:rsidRPr="0083633E" w:rsidRDefault="0083633E" w:rsidP="0083633E">
      <w:r w:rsidRPr="0083633E">
        <w:t>[14]</w:t>
      </w:r>
    </w:p>
    <w:p w14:paraId="0829801C" w14:textId="77777777" w:rsidR="0083633E" w:rsidRPr="0083633E" w:rsidRDefault="0083633E" w:rsidP="0083633E">
      <w:r w:rsidRPr="0083633E">
        <w:t>H. Li, “Design and Implement of Soccer Player AI Training System using Unity ML-Agents,” 2022.</w:t>
      </w:r>
    </w:p>
    <w:p w14:paraId="3B247250" w14:textId="77777777" w:rsidR="0083633E" w:rsidRPr="0083633E" w:rsidRDefault="0083633E" w:rsidP="0083633E">
      <w:r w:rsidRPr="0083633E">
        <w:t>[15]</w:t>
      </w:r>
    </w:p>
    <w:p w14:paraId="00422D20" w14:textId="77777777" w:rsidR="0083633E" w:rsidRPr="0083633E" w:rsidRDefault="0083633E" w:rsidP="0083633E">
      <w:r w:rsidRPr="0083633E">
        <w:t xml:space="preserve">J. Jiang, Y. Rui, B. Ran, and P. Luo, “Design of an Intelligent Vehicle Behavior Decision Algorithm Based on DGAIL,” </w:t>
      </w:r>
      <w:r w:rsidRPr="0083633E">
        <w:rPr>
          <w:i/>
          <w:iCs/>
        </w:rPr>
        <w:t>Applied Sciences</w:t>
      </w:r>
      <w:r w:rsidRPr="0083633E">
        <w:t xml:space="preserve">, vol. 13, no. 9, p. 5648, May 2023, </w:t>
      </w:r>
      <w:proofErr w:type="spellStart"/>
      <w:r w:rsidRPr="0083633E">
        <w:t>doi</w:t>
      </w:r>
      <w:proofErr w:type="spellEnd"/>
      <w:r w:rsidRPr="0083633E">
        <w:t xml:space="preserve">: </w:t>
      </w:r>
      <w:hyperlink r:id="rId24" w:history="1">
        <w:r w:rsidRPr="0083633E">
          <w:rPr>
            <w:rStyle w:val="Hyperlink"/>
          </w:rPr>
          <w:t>10.3390/app13095648</w:t>
        </w:r>
      </w:hyperlink>
      <w:r w:rsidRPr="0083633E">
        <w:t>.</w:t>
      </w:r>
    </w:p>
    <w:p w14:paraId="05C9D1BC" w14:textId="77777777" w:rsidR="0083633E" w:rsidRPr="0083633E" w:rsidRDefault="0083633E" w:rsidP="0083633E">
      <w:r w:rsidRPr="0083633E">
        <w:lastRenderedPageBreak/>
        <w:t>[16]</w:t>
      </w:r>
    </w:p>
    <w:p w14:paraId="2A7FDA1D" w14:textId="77777777" w:rsidR="0083633E" w:rsidRPr="0083633E" w:rsidRDefault="0083633E" w:rsidP="0083633E">
      <w:r w:rsidRPr="0083633E">
        <w:t xml:space="preserve">A. M. Naveen, R. Ravish, and S. Ranga Swamy, “Distributional Reinforcement Learning </w:t>
      </w:r>
      <w:proofErr w:type="gramStart"/>
      <w:r w:rsidRPr="0083633E">
        <w:t>For</w:t>
      </w:r>
      <w:proofErr w:type="gramEnd"/>
      <w:r w:rsidRPr="0083633E">
        <w:t xml:space="preserve"> Automated Driving Vehicle,” in </w:t>
      </w:r>
      <w:r w:rsidRPr="0083633E">
        <w:rPr>
          <w:i/>
          <w:iCs/>
        </w:rPr>
        <w:t>2022 IEEE 2nd Mysore Sub Section International Conference (</w:t>
      </w:r>
      <w:proofErr w:type="spellStart"/>
      <w:r w:rsidRPr="0083633E">
        <w:rPr>
          <w:i/>
          <w:iCs/>
        </w:rPr>
        <w:t>MysuruCon</w:t>
      </w:r>
      <w:proofErr w:type="spellEnd"/>
      <w:r w:rsidRPr="0083633E">
        <w:rPr>
          <w:i/>
          <w:iCs/>
        </w:rPr>
        <w:t>)</w:t>
      </w:r>
      <w:r w:rsidRPr="0083633E">
        <w:t xml:space="preserve">, Mysuru, India: IEEE, Oct. 2022, pp. 1–6. </w:t>
      </w:r>
      <w:proofErr w:type="spellStart"/>
      <w:r w:rsidRPr="0083633E">
        <w:t>doi</w:t>
      </w:r>
      <w:proofErr w:type="spellEnd"/>
      <w:r w:rsidRPr="0083633E">
        <w:t xml:space="preserve">: </w:t>
      </w:r>
      <w:hyperlink r:id="rId25" w:history="1">
        <w:r w:rsidRPr="0083633E">
          <w:rPr>
            <w:rStyle w:val="Hyperlink"/>
          </w:rPr>
          <w:t>10.1109/MysuruCon55714.2022.9972471</w:t>
        </w:r>
      </w:hyperlink>
      <w:r w:rsidRPr="0083633E">
        <w:t>.</w:t>
      </w:r>
    </w:p>
    <w:p w14:paraId="05DF50F5" w14:textId="77777777" w:rsidR="0083633E" w:rsidRPr="0083633E" w:rsidRDefault="0083633E" w:rsidP="0083633E">
      <w:r w:rsidRPr="0083633E">
        <w:t>[17]</w:t>
      </w:r>
    </w:p>
    <w:p w14:paraId="6331800F" w14:textId="77777777" w:rsidR="0083633E" w:rsidRPr="0083633E" w:rsidRDefault="0083633E" w:rsidP="0083633E">
      <w:r w:rsidRPr="0083633E">
        <w:t xml:space="preserve">H. P. </w:t>
      </w:r>
      <w:proofErr w:type="spellStart"/>
      <w:r w:rsidRPr="0083633E">
        <w:t>Farrapo</w:t>
      </w:r>
      <w:proofErr w:type="spellEnd"/>
      <w:r w:rsidRPr="0083633E">
        <w:t>, R. F. F. Filho, J. G. R. Maia, and P. B. S. Serafim, “</w:t>
      </w:r>
      <w:proofErr w:type="spellStart"/>
      <w:r w:rsidRPr="0083633E">
        <w:t>DRLeague</w:t>
      </w:r>
      <w:proofErr w:type="spellEnd"/>
      <w:r w:rsidRPr="0083633E">
        <w:t xml:space="preserve">: a Novel 3D Environment for Training Reinforcement Learning Agents,” in </w:t>
      </w:r>
      <w:r w:rsidRPr="0083633E">
        <w:rPr>
          <w:i/>
          <w:iCs/>
        </w:rPr>
        <w:t>2022 21st Brazilian Symposium on Computer Games and Digital Entertainment (</w:t>
      </w:r>
      <w:proofErr w:type="spellStart"/>
      <w:r w:rsidRPr="0083633E">
        <w:rPr>
          <w:i/>
          <w:iCs/>
        </w:rPr>
        <w:t>SBGames</w:t>
      </w:r>
      <w:proofErr w:type="spellEnd"/>
      <w:r w:rsidRPr="0083633E">
        <w:rPr>
          <w:i/>
          <w:iCs/>
        </w:rPr>
        <w:t>)</w:t>
      </w:r>
      <w:r w:rsidRPr="0083633E">
        <w:t xml:space="preserve">, Natal, Brazil: IEEE, Oct. 2022, pp. 1–6. </w:t>
      </w:r>
      <w:proofErr w:type="spellStart"/>
      <w:r w:rsidRPr="0083633E">
        <w:t>doi</w:t>
      </w:r>
      <w:proofErr w:type="spellEnd"/>
      <w:r w:rsidRPr="0083633E">
        <w:t xml:space="preserve">: </w:t>
      </w:r>
      <w:hyperlink r:id="rId26" w:history="1">
        <w:r w:rsidRPr="0083633E">
          <w:rPr>
            <w:rStyle w:val="Hyperlink"/>
          </w:rPr>
          <w:t>10.1109/SBGAMES56371.2022.9961113</w:t>
        </w:r>
      </w:hyperlink>
      <w:r w:rsidRPr="0083633E">
        <w:t>.</w:t>
      </w:r>
    </w:p>
    <w:p w14:paraId="7D0AB8B8" w14:textId="77777777" w:rsidR="0083633E" w:rsidRPr="0083633E" w:rsidRDefault="0083633E" w:rsidP="0083633E">
      <w:r w:rsidRPr="0083633E">
        <w:t>[18]</w:t>
      </w:r>
    </w:p>
    <w:p w14:paraId="1F5D5758" w14:textId="77777777" w:rsidR="0083633E" w:rsidRPr="0083633E" w:rsidRDefault="0083633E" w:rsidP="0083633E">
      <w:r w:rsidRPr="0083633E">
        <w:t>D. González-Ortega, F. Díaz-</w:t>
      </w:r>
      <w:proofErr w:type="spellStart"/>
      <w:r w:rsidRPr="0083633E">
        <w:t>Pernas</w:t>
      </w:r>
      <w:proofErr w:type="spellEnd"/>
      <w:r w:rsidRPr="0083633E">
        <w:t xml:space="preserve">, M. Martínez-Zarzuela, and M. Antón-Rodríguez, “Evaluation of Driving Efficiency and Safety with a Custom-Developed Simulation </w:t>
      </w:r>
      <w:proofErr w:type="gramStart"/>
      <w:r w:rsidRPr="0083633E">
        <w:t>Scenario:,</w:t>
      </w:r>
      <w:proofErr w:type="gramEnd"/>
      <w:r w:rsidRPr="0083633E">
        <w:t xml:space="preserve">” in </w:t>
      </w:r>
      <w:r w:rsidRPr="0083633E">
        <w:rPr>
          <w:i/>
          <w:iCs/>
        </w:rPr>
        <w:t>Proceedings of the 9th International Conference on Simulation and Modeling Methodologies, Technologies and Applications</w:t>
      </w:r>
      <w:r w:rsidRPr="0083633E">
        <w:t xml:space="preserve">, Prague, Czech Republic: SCITEPRESS - Science and Technology Publications, 2019, pp. 301–308. </w:t>
      </w:r>
      <w:proofErr w:type="spellStart"/>
      <w:r w:rsidRPr="0083633E">
        <w:t>doi</w:t>
      </w:r>
      <w:proofErr w:type="spellEnd"/>
      <w:r w:rsidRPr="0083633E">
        <w:t xml:space="preserve">: </w:t>
      </w:r>
      <w:hyperlink r:id="rId27" w:history="1">
        <w:r w:rsidRPr="0083633E">
          <w:rPr>
            <w:rStyle w:val="Hyperlink"/>
          </w:rPr>
          <w:t>10.5220/0007930903010308</w:t>
        </w:r>
      </w:hyperlink>
      <w:r w:rsidRPr="0083633E">
        <w:t>.</w:t>
      </w:r>
    </w:p>
    <w:p w14:paraId="5AEC7F0B" w14:textId="77777777" w:rsidR="0083633E" w:rsidRPr="0083633E" w:rsidRDefault="0083633E" w:rsidP="0083633E">
      <w:r w:rsidRPr="0083633E">
        <w:t>[19]</w:t>
      </w:r>
    </w:p>
    <w:p w14:paraId="3DD2AC0D" w14:textId="77777777" w:rsidR="0083633E" w:rsidRPr="0083633E" w:rsidRDefault="0083633E" w:rsidP="0083633E">
      <w:r w:rsidRPr="0083633E">
        <w:t xml:space="preserve">R. Rauch, S. </w:t>
      </w:r>
      <w:proofErr w:type="spellStart"/>
      <w:r w:rsidRPr="0083633E">
        <w:t>Korecko</w:t>
      </w:r>
      <w:proofErr w:type="spellEnd"/>
      <w:r w:rsidRPr="0083633E">
        <w:t xml:space="preserve">, and J. </w:t>
      </w:r>
      <w:proofErr w:type="spellStart"/>
      <w:r w:rsidRPr="0083633E">
        <w:t>Gazda</w:t>
      </w:r>
      <w:proofErr w:type="spellEnd"/>
      <w:r w:rsidRPr="0083633E">
        <w:t xml:space="preserve">, “Evaluation of Proximal Policy Optimization with Extensions in Virtual Environments of Various Complexity,” in </w:t>
      </w:r>
      <w:r w:rsidRPr="0083633E">
        <w:rPr>
          <w:i/>
          <w:iCs/>
        </w:rPr>
        <w:t xml:space="preserve">2022 32nd International Conference </w:t>
      </w:r>
      <w:proofErr w:type="spellStart"/>
      <w:r w:rsidRPr="0083633E">
        <w:rPr>
          <w:i/>
          <w:iCs/>
        </w:rPr>
        <w:t>Radioelektronika</w:t>
      </w:r>
      <w:proofErr w:type="spellEnd"/>
      <w:r w:rsidRPr="0083633E">
        <w:rPr>
          <w:i/>
          <w:iCs/>
        </w:rPr>
        <w:t xml:space="preserve"> (RADIOELEKTRONIKA)</w:t>
      </w:r>
      <w:r w:rsidRPr="0083633E">
        <w:t xml:space="preserve">, Kosice, Slovakia: IEEE, Apr. 2022, pp. 1–5. </w:t>
      </w:r>
      <w:proofErr w:type="spellStart"/>
      <w:r w:rsidRPr="0083633E">
        <w:t>doi</w:t>
      </w:r>
      <w:proofErr w:type="spellEnd"/>
      <w:r w:rsidRPr="0083633E">
        <w:t xml:space="preserve">: </w:t>
      </w:r>
      <w:hyperlink r:id="rId28" w:history="1">
        <w:r w:rsidRPr="0083633E">
          <w:rPr>
            <w:rStyle w:val="Hyperlink"/>
          </w:rPr>
          <w:t>10.1109/RADIOELEKTRONIKA54537.2022.9764924</w:t>
        </w:r>
      </w:hyperlink>
      <w:r w:rsidRPr="0083633E">
        <w:t>.</w:t>
      </w:r>
    </w:p>
    <w:p w14:paraId="561F4D82" w14:textId="77777777" w:rsidR="0083633E" w:rsidRPr="0083633E" w:rsidRDefault="0083633E" w:rsidP="0083633E">
      <w:r w:rsidRPr="0083633E">
        <w:t>[20]</w:t>
      </w:r>
    </w:p>
    <w:p w14:paraId="09ED4574" w14:textId="77777777" w:rsidR="0083633E" w:rsidRPr="0083633E" w:rsidRDefault="0083633E" w:rsidP="0083633E">
      <w:r w:rsidRPr="0083633E">
        <w:t>B. Canis, “Issues in Autonomous Vehicle Testing and Deployment”.</w:t>
      </w:r>
    </w:p>
    <w:p w14:paraId="6E8E22B8" w14:textId="77777777" w:rsidR="0083633E" w:rsidRPr="0083633E" w:rsidRDefault="0083633E" w:rsidP="0083633E">
      <w:r w:rsidRPr="0083633E">
        <w:t>[21]</w:t>
      </w:r>
    </w:p>
    <w:p w14:paraId="5DD6D3CB" w14:textId="77777777" w:rsidR="0083633E" w:rsidRPr="0083633E" w:rsidRDefault="0083633E" w:rsidP="0083633E">
      <w:r w:rsidRPr="0083633E">
        <w:t xml:space="preserve">J. Hou </w:t>
      </w:r>
      <w:r w:rsidRPr="0083633E">
        <w:rPr>
          <w:i/>
          <w:iCs/>
        </w:rPr>
        <w:t>et al.</w:t>
      </w:r>
      <w:r w:rsidRPr="0083633E">
        <w:t xml:space="preserve">, “Large-Scale Vehicle Platooning: Advances and Challenges in Scheduling and Planning Techniques,” </w:t>
      </w:r>
      <w:r w:rsidRPr="0083633E">
        <w:rPr>
          <w:i/>
          <w:iCs/>
        </w:rPr>
        <w:t>Engineering</w:t>
      </w:r>
      <w:r w:rsidRPr="0083633E">
        <w:t xml:space="preserve">, p. S2095809923001558, Apr. 2023, </w:t>
      </w:r>
      <w:proofErr w:type="spellStart"/>
      <w:r w:rsidRPr="0083633E">
        <w:t>doi</w:t>
      </w:r>
      <w:proofErr w:type="spellEnd"/>
      <w:r w:rsidRPr="0083633E">
        <w:t xml:space="preserve">: </w:t>
      </w:r>
      <w:hyperlink r:id="rId29" w:history="1">
        <w:r w:rsidRPr="0083633E">
          <w:rPr>
            <w:rStyle w:val="Hyperlink"/>
          </w:rPr>
          <w:t>10.1016/j.eng.2023.01.012</w:t>
        </w:r>
      </w:hyperlink>
      <w:r w:rsidRPr="0083633E">
        <w:t>.</w:t>
      </w:r>
    </w:p>
    <w:p w14:paraId="158802C4" w14:textId="77777777" w:rsidR="0083633E" w:rsidRPr="0083633E" w:rsidRDefault="0083633E" w:rsidP="0083633E">
      <w:r w:rsidRPr="0083633E">
        <w:t>[22]</w:t>
      </w:r>
    </w:p>
    <w:p w14:paraId="1DDEE1E3" w14:textId="77777777" w:rsidR="0083633E" w:rsidRPr="0083633E" w:rsidRDefault="0083633E" w:rsidP="0083633E">
      <w:r w:rsidRPr="0083633E">
        <w:t xml:space="preserve">L. Song, J. Li, Z. Wei, K. Yang, E. Hashemi, and H. Wang, “Longitudinal and lateral control methods from single vehicle to autonomous platoon,” </w:t>
      </w:r>
      <w:r w:rsidRPr="0083633E">
        <w:rPr>
          <w:i/>
          <w:iCs/>
        </w:rPr>
        <w:t>Green Energy and Intelligent Transportation</w:t>
      </w:r>
      <w:r w:rsidRPr="0083633E">
        <w:t xml:space="preserve">, vol. 2, no. 2, p. 100066, Apr. 2023, </w:t>
      </w:r>
      <w:proofErr w:type="spellStart"/>
      <w:r w:rsidRPr="0083633E">
        <w:t>doi</w:t>
      </w:r>
      <w:proofErr w:type="spellEnd"/>
      <w:r w:rsidRPr="0083633E">
        <w:t xml:space="preserve">: </w:t>
      </w:r>
      <w:hyperlink r:id="rId30" w:history="1">
        <w:r w:rsidRPr="0083633E">
          <w:rPr>
            <w:rStyle w:val="Hyperlink"/>
          </w:rPr>
          <w:t>10.1016/j.geits.2023.100066</w:t>
        </w:r>
      </w:hyperlink>
      <w:r w:rsidRPr="0083633E">
        <w:t>.</w:t>
      </w:r>
    </w:p>
    <w:p w14:paraId="0A8C7C4A" w14:textId="77777777" w:rsidR="0083633E" w:rsidRPr="0083633E" w:rsidRDefault="0083633E" w:rsidP="0083633E">
      <w:r w:rsidRPr="0083633E">
        <w:t>[23]</w:t>
      </w:r>
    </w:p>
    <w:p w14:paraId="4A88C68C" w14:textId="77777777" w:rsidR="0083633E" w:rsidRPr="0083633E" w:rsidRDefault="0083633E" w:rsidP="0083633E">
      <w:r w:rsidRPr="0083633E">
        <w:t xml:space="preserve">G. </w:t>
      </w:r>
      <w:proofErr w:type="spellStart"/>
      <w:r w:rsidRPr="0083633E">
        <w:t>Cabri</w:t>
      </w:r>
      <w:proofErr w:type="spellEnd"/>
      <w:r w:rsidRPr="0083633E">
        <w:t xml:space="preserve">, M. </w:t>
      </w:r>
      <w:proofErr w:type="spellStart"/>
      <w:r w:rsidRPr="0083633E">
        <w:t>Montangero</w:t>
      </w:r>
      <w:proofErr w:type="spellEnd"/>
      <w:r w:rsidRPr="0083633E">
        <w:t xml:space="preserve">, F. </w:t>
      </w:r>
      <w:proofErr w:type="spellStart"/>
      <w:r w:rsidRPr="0083633E">
        <w:t>Muzzini</w:t>
      </w:r>
      <w:proofErr w:type="spellEnd"/>
      <w:r w:rsidRPr="0083633E">
        <w:t xml:space="preserve">, and P. Valente, “Managing Human-driven and Autonomous Vehicles at Smart Intersections,” in </w:t>
      </w:r>
      <w:r w:rsidRPr="0083633E">
        <w:rPr>
          <w:i/>
          <w:iCs/>
        </w:rPr>
        <w:t>2020 IEEE International Conference on Human-Machine Systems (ICHMS)</w:t>
      </w:r>
      <w:r w:rsidRPr="0083633E">
        <w:t xml:space="preserve">, Rome, Italy: IEEE, Sep. 2020, pp. 1–4. </w:t>
      </w:r>
      <w:proofErr w:type="spellStart"/>
      <w:r w:rsidRPr="0083633E">
        <w:t>doi</w:t>
      </w:r>
      <w:proofErr w:type="spellEnd"/>
      <w:r w:rsidRPr="0083633E">
        <w:t xml:space="preserve">: </w:t>
      </w:r>
      <w:hyperlink r:id="rId31" w:history="1">
        <w:r w:rsidRPr="0083633E">
          <w:rPr>
            <w:rStyle w:val="Hyperlink"/>
          </w:rPr>
          <w:t>10.1109/ICHMS49158.2020.9209348</w:t>
        </w:r>
      </w:hyperlink>
      <w:r w:rsidRPr="0083633E">
        <w:t>.</w:t>
      </w:r>
    </w:p>
    <w:p w14:paraId="7C35D461" w14:textId="77777777" w:rsidR="0083633E" w:rsidRPr="0083633E" w:rsidRDefault="0083633E" w:rsidP="0083633E">
      <w:r w:rsidRPr="0083633E">
        <w:t>[24]</w:t>
      </w:r>
    </w:p>
    <w:p w14:paraId="3821802E" w14:textId="77777777" w:rsidR="0083633E" w:rsidRPr="0083633E" w:rsidRDefault="0083633E" w:rsidP="0083633E">
      <w:r w:rsidRPr="0083633E">
        <w:t xml:space="preserve">N. D. </w:t>
      </w:r>
      <w:proofErr w:type="spellStart"/>
      <w:r w:rsidRPr="0083633E">
        <w:t>Toan</w:t>
      </w:r>
      <w:proofErr w:type="spellEnd"/>
      <w:r w:rsidRPr="0083633E">
        <w:t xml:space="preserve"> and K. G. Woo, “</w:t>
      </w:r>
      <w:proofErr w:type="spellStart"/>
      <w:r w:rsidRPr="0083633E">
        <w:t>Mapless</w:t>
      </w:r>
      <w:proofErr w:type="spellEnd"/>
      <w:r w:rsidRPr="0083633E">
        <w:t xml:space="preserve"> Navigation with Deep Reinforcement Learning based on The Convolutional Proximal Policy Optimization Network,” in </w:t>
      </w:r>
      <w:r w:rsidRPr="0083633E">
        <w:rPr>
          <w:i/>
          <w:iCs/>
        </w:rPr>
        <w:t>2021 IEEE International Conference on Big Data and Smart Computing (</w:t>
      </w:r>
      <w:proofErr w:type="spellStart"/>
      <w:r w:rsidRPr="0083633E">
        <w:rPr>
          <w:i/>
          <w:iCs/>
        </w:rPr>
        <w:t>BigComp</w:t>
      </w:r>
      <w:proofErr w:type="spellEnd"/>
      <w:r w:rsidRPr="0083633E">
        <w:rPr>
          <w:i/>
          <w:iCs/>
        </w:rPr>
        <w:t>)</w:t>
      </w:r>
      <w:r w:rsidRPr="0083633E">
        <w:t xml:space="preserve">, </w:t>
      </w:r>
      <w:proofErr w:type="spellStart"/>
      <w:r w:rsidRPr="0083633E">
        <w:t>Jeju</w:t>
      </w:r>
      <w:proofErr w:type="spellEnd"/>
      <w:r w:rsidRPr="0083633E">
        <w:t xml:space="preserve"> Island, Korea (South): IEEE, Jan. 2021, pp. 298–301. </w:t>
      </w:r>
      <w:proofErr w:type="spellStart"/>
      <w:r w:rsidRPr="0083633E">
        <w:t>doi</w:t>
      </w:r>
      <w:proofErr w:type="spellEnd"/>
      <w:r w:rsidRPr="0083633E">
        <w:t xml:space="preserve">: </w:t>
      </w:r>
      <w:hyperlink r:id="rId32" w:history="1">
        <w:r w:rsidRPr="0083633E">
          <w:rPr>
            <w:rStyle w:val="Hyperlink"/>
          </w:rPr>
          <w:t>10.1109/BigComp51126.2021.00063</w:t>
        </w:r>
      </w:hyperlink>
      <w:r w:rsidRPr="0083633E">
        <w:t>.</w:t>
      </w:r>
    </w:p>
    <w:p w14:paraId="783F30C3" w14:textId="77777777" w:rsidR="0083633E" w:rsidRPr="0083633E" w:rsidRDefault="0083633E" w:rsidP="0083633E">
      <w:r w:rsidRPr="0083633E">
        <w:t>[25]</w:t>
      </w:r>
    </w:p>
    <w:p w14:paraId="2B3E90B1" w14:textId="77777777" w:rsidR="0083633E" w:rsidRPr="0083633E" w:rsidRDefault="0083633E" w:rsidP="0083633E">
      <w:r w:rsidRPr="0083633E">
        <w:t xml:space="preserve">Y. Zhou, R. Fu, C. Wang, and R. Zhang, “Modeling Car-Following Behaviors and Driving Styles with Generative Adversarial Imitation Learning,” </w:t>
      </w:r>
      <w:r w:rsidRPr="0083633E">
        <w:rPr>
          <w:i/>
          <w:iCs/>
        </w:rPr>
        <w:t>Sensors</w:t>
      </w:r>
      <w:r w:rsidRPr="0083633E">
        <w:t xml:space="preserve">, vol. 20, no. 18, p. 5034, Sep. 2020, </w:t>
      </w:r>
      <w:proofErr w:type="spellStart"/>
      <w:r w:rsidRPr="0083633E">
        <w:t>doi</w:t>
      </w:r>
      <w:proofErr w:type="spellEnd"/>
      <w:r w:rsidRPr="0083633E">
        <w:t xml:space="preserve">: </w:t>
      </w:r>
      <w:hyperlink r:id="rId33" w:history="1">
        <w:r w:rsidRPr="0083633E">
          <w:rPr>
            <w:rStyle w:val="Hyperlink"/>
          </w:rPr>
          <w:t>10.3390/s20185034</w:t>
        </w:r>
      </w:hyperlink>
      <w:r w:rsidRPr="0083633E">
        <w:t>.</w:t>
      </w:r>
    </w:p>
    <w:p w14:paraId="1A41A6DA" w14:textId="77777777" w:rsidR="0083633E" w:rsidRPr="0083633E" w:rsidRDefault="0083633E" w:rsidP="0083633E">
      <w:r w:rsidRPr="0083633E">
        <w:lastRenderedPageBreak/>
        <w:t>[26]</w:t>
      </w:r>
    </w:p>
    <w:p w14:paraId="63AAB6C9" w14:textId="77777777" w:rsidR="0083633E" w:rsidRPr="0083633E" w:rsidRDefault="0083633E" w:rsidP="0083633E">
      <w:r w:rsidRPr="0083633E">
        <w:t xml:space="preserve">J. Cui, L. Yuan, L. He, W. Xiao, T. Ran, and J. Zhang, “Multi-Input Autonomous Driving Based on Deep Reinforcement Learning With Double Bias Experience Replay,” </w:t>
      </w:r>
      <w:r w:rsidRPr="0083633E">
        <w:rPr>
          <w:i/>
          <w:iCs/>
        </w:rPr>
        <w:t>IEEE Sensors J.</w:t>
      </w:r>
      <w:r w:rsidRPr="0083633E">
        <w:t xml:space="preserve">, vol. 23, no. 11, pp. 11253–11261, Jun. 2023, </w:t>
      </w:r>
      <w:proofErr w:type="spellStart"/>
      <w:r w:rsidRPr="0083633E">
        <w:t>doi</w:t>
      </w:r>
      <w:proofErr w:type="spellEnd"/>
      <w:r w:rsidRPr="0083633E">
        <w:t xml:space="preserve">: </w:t>
      </w:r>
      <w:hyperlink r:id="rId34" w:history="1">
        <w:r w:rsidRPr="0083633E">
          <w:rPr>
            <w:rStyle w:val="Hyperlink"/>
          </w:rPr>
          <w:t>10.1109/JSEN.2023.3237206</w:t>
        </w:r>
      </w:hyperlink>
      <w:r w:rsidRPr="0083633E">
        <w:t>.</w:t>
      </w:r>
    </w:p>
    <w:p w14:paraId="273322B3" w14:textId="77777777" w:rsidR="0083633E" w:rsidRPr="0083633E" w:rsidRDefault="0083633E" w:rsidP="0083633E">
      <w:r w:rsidRPr="0083633E">
        <w:t>[27]</w:t>
      </w:r>
    </w:p>
    <w:p w14:paraId="6FC6F328" w14:textId="77777777" w:rsidR="0083633E" w:rsidRPr="0083633E" w:rsidRDefault="0083633E" w:rsidP="0083633E">
      <w:r w:rsidRPr="0083633E">
        <w:t xml:space="preserve">M. O. Radwan, A. A. H. </w:t>
      </w:r>
      <w:proofErr w:type="spellStart"/>
      <w:r w:rsidRPr="0083633E">
        <w:t>Sedky</w:t>
      </w:r>
      <w:proofErr w:type="spellEnd"/>
      <w:r w:rsidRPr="0083633E">
        <w:t xml:space="preserve">, and K. M. Mahar, “Obstacles Avoidance of Self-driving Vehicle using Deep Reinforcement Learning,” in </w:t>
      </w:r>
      <w:r w:rsidRPr="0083633E">
        <w:rPr>
          <w:i/>
          <w:iCs/>
        </w:rPr>
        <w:t>2021 31st International Conference on Computer Theory and Applications (ICCTA)</w:t>
      </w:r>
      <w:r w:rsidRPr="0083633E">
        <w:t xml:space="preserve">, Alexandria, Egypt: IEEE, Dec. 2021, pp. 215–222. </w:t>
      </w:r>
      <w:proofErr w:type="spellStart"/>
      <w:r w:rsidRPr="0083633E">
        <w:t>doi</w:t>
      </w:r>
      <w:proofErr w:type="spellEnd"/>
      <w:r w:rsidRPr="0083633E">
        <w:t xml:space="preserve">: </w:t>
      </w:r>
      <w:hyperlink r:id="rId35" w:history="1">
        <w:r w:rsidRPr="0083633E">
          <w:rPr>
            <w:rStyle w:val="Hyperlink"/>
          </w:rPr>
          <w:t>10.1109/ICCTA54562.2021.9916640</w:t>
        </w:r>
      </w:hyperlink>
      <w:r w:rsidRPr="0083633E">
        <w:t>.</w:t>
      </w:r>
    </w:p>
    <w:p w14:paraId="3E6B4655" w14:textId="77777777" w:rsidR="0083633E" w:rsidRPr="0083633E" w:rsidRDefault="0083633E" w:rsidP="0083633E">
      <w:r w:rsidRPr="0083633E">
        <w:t>[28]</w:t>
      </w:r>
    </w:p>
    <w:p w14:paraId="34760E03" w14:textId="77777777" w:rsidR="0083633E" w:rsidRPr="0083633E" w:rsidRDefault="0083633E" w:rsidP="0083633E">
      <w:r w:rsidRPr="0083633E">
        <w:t xml:space="preserve">D. Quang Tran and S.-H. Bae, “Proximal Policy Optimization Through a Deep Reinforcement Learning Framework for Multiple Autonomous Vehicles at a Non-Signalized Intersection,” </w:t>
      </w:r>
      <w:r w:rsidRPr="0083633E">
        <w:rPr>
          <w:i/>
          <w:iCs/>
        </w:rPr>
        <w:t>Applied Sciences</w:t>
      </w:r>
      <w:r w:rsidRPr="0083633E">
        <w:t xml:space="preserve">, vol. 10, no. 16, p. 5722, Aug. 2020, </w:t>
      </w:r>
      <w:proofErr w:type="spellStart"/>
      <w:r w:rsidRPr="0083633E">
        <w:t>doi</w:t>
      </w:r>
      <w:proofErr w:type="spellEnd"/>
      <w:r w:rsidRPr="0083633E">
        <w:t xml:space="preserve">: </w:t>
      </w:r>
      <w:hyperlink r:id="rId36" w:history="1">
        <w:r w:rsidRPr="0083633E">
          <w:rPr>
            <w:rStyle w:val="Hyperlink"/>
          </w:rPr>
          <w:t>10.3390/app10165722</w:t>
        </w:r>
      </w:hyperlink>
      <w:r w:rsidRPr="0083633E">
        <w:t>.</w:t>
      </w:r>
    </w:p>
    <w:p w14:paraId="3004487B" w14:textId="77777777" w:rsidR="0083633E" w:rsidRPr="0083633E" w:rsidRDefault="0083633E" w:rsidP="0083633E">
      <w:r w:rsidRPr="0083633E">
        <w:t>[29]</w:t>
      </w:r>
    </w:p>
    <w:p w14:paraId="2F5D63C9" w14:textId="77777777" w:rsidR="0083633E" w:rsidRPr="0083633E" w:rsidRDefault="0083633E" w:rsidP="0083633E">
      <w:r w:rsidRPr="0083633E">
        <w:t xml:space="preserve">Y. P. Singh, P. Singh, H. Tripathi, and M. Diwakar, “Simulation of Pilot Behavior in Air to Ground Combat using Deep Reinforcement Learning,” in </w:t>
      </w:r>
      <w:r w:rsidRPr="0083633E">
        <w:rPr>
          <w:i/>
          <w:iCs/>
        </w:rPr>
        <w:t>2021 IEEE 8th Uttar Pradesh Section International Conference on Electrical, Electronics and Computer Engineering (UPCON)</w:t>
      </w:r>
      <w:r w:rsidRPr="0083633E">
        <w:t xml:space="preserve">, Dehradun, India: IEEE, Nov. 2021, pp. 1–6. </w:t>
      </w:r>
      <w:proofErr w:type="spellStart"/>
      <w:r w:rsidRPr="0083633E">
        <w:t>doi</w:t>
      </w:r>
      <w:proofErr w:type="spellEnd"/>
      <w:r w:rsidRPr="0083633E">
        <w:t xml:space="preserve">: </w:t>
      </w:r>
      <w:hyperlink r:id="rId37" w:history="1">
        <w:r w:rsidRPr="0083633E">
          <w:rPr>
            <w:rStyle w:val="Hyperlink"/>
          </w:rPr>
          <w:t>10.1109/UPCON52273.2021.9667627</w:t>
        </w:r>
      </w:hyperlink>
      <w:r w:rsidRPr="0083633E">
        <w:t>.</w:t>
      </w:r>
    </w:p>
    <w:p w14:paraId="2CC9EC57" w14:textId="77777777" w:rsidR="0083633E" w:rsidRPr="0083633E" w:rsidRDefault="0083633E" w:rsidP="0083633E">
      <w:r w:rsidRPr="0083633E">
        <w:t>[30]</w:t>
      </w:r>
    </w:p>
    <w:p w14:paraId="597C82AC" w14:textId="77777777" w:rsidR="0083633E" w:rsidRPr="0083633E" w:rsidRDefault="0083633E" w:rsidP="0083633E">
      <w:r w:rsidRPr="0083633E">
        <w:t xml:space="preserve">A. A. Bin </w:t>
      </w:r>
      <w:proofErr w:type="spellStart"/>
      <w:r w:rsidRPr="0083633E">
        <w:t>Ramlan</w:t>
      </w:r>
      <w:proofErr w:type="spellEnd"/>
      <w:r w:rsidRPr="0083633E">
        <w:t xml:space="preserve">, A. M. Ali, N. H. Abdul Hamid, and R. Osman, “The Implementation of Reinforcement Learning Algorithm for AI Bot in Fighting Video Game,” in </w:t>
      </w:r>
      <w:r w:rsidRPr="0083633E">
        <w:rPr>
          <w:i/>
          <w:iCs/>
        </w:rPr>
        <w:t>2021 4th International Symposium on Agents, Multi-Agent Systems and Robotics (ISAMSR)</w:t>
      </w:r>
      <w:r w:rsidRPr="0083633E">
        <w:t xml:space="preserve">, Batu </w:t>
      </w:r>
      <w:proofErr w:type="spellStart"/>
      <w:r w:rsidRPr="0083633E">
        <w:t>Pahat</w:t>
      </w:r>
      <w:proofErr w:type="spellEnd"/>
      <w:r w:rsidRPr="0083633E">
        <w:t xml:space="preserve">, Malaysia: IEEE, Sep. 2021, pp. 96–100. </w:t>
      </w:r>
      <w:proofErr w:type="spellStart"/>
      <w:r w:rsidRPr="0083633E">
        <w:t>doi</w:t>
      </w:r>
      <w:proofErr w:type="spellEnd"/>
      <w:r w:rsidRPr="0083633E">
        <w:t xml:space="preserve">: </w:t>
      </w:r>
      <w:hyperlink r:id="rId38" w:history="1">
        <w:r w:rsidRPr="0083633E">
          <w:rPr>
            <w:rStyle w:val="Hyperlink"/>
          </w:rPr>
          <w:t>10.1109/ISAMSR53229.2021.9567749</w:t>
        </w:r>
      </w:hyperlink>
      <w:r w:rsidRPr="0083633E">
        <w:t>.</w:t>
      </w:r>
    </w:p>
    <w:p w14:paraId="18ADDBC0" w14:textId="77777777" w:rsidR="0083633E" w:rsidRPr="0083633E" w:rsidRDefault="0083633E" w:rsidP="0083633E">
      <w:r w:rsidRPr="0083633E">
        <w:t>[31]</w:t>
      </w:r>
    </w:p>
    <w:p w14:paraId="60D4115E" w14:textId="77777777" w:rsidR="0083633E" w:rsidRPr="0083633E" w:rsidRDefault="0083633E" w:rsidP="0083633E">
      <w:r w:rsidRPr="0083633E">
        <w:t xml:space="preserve">K. </w:t>
      </w:r>
      <w:proofErr w:type="spellStart"/>
      <w:r w:rsidRPr="0083633E">
        <w:t>Chitta</w:t>
      </w:r>
      <w:proofErr w:type="spellEnd"/>
      <w:r w:rsidRPr="0083633E">
        <w:t>, A. Prakash, B. Jaeger, Z. Yu, K. Renz, and A. Geiger, “</w:t>
      </w:r>
      <w:proofErr w:type="spellStart"/>
      <w:r w:rsidRPr="0083633E">
        <w:t>TransFuser</w:t>
      </w:r>
      <w:proofErr w:type="spellEnd"/>
      <w:r w:rsidRPr="0083633E">
        <w:t xml:space="preserve">: Imitation with Transformer-Based Sensor Fusion for Autonomous Driving,” </w:t>
      </w:r>
      <w:r w:rsidRPr="0083633E">
        <w:rPr>
          <w:i/>
          <w:iCs/>
        </w:rPr>
        <w:t xml:space="preserve">IEEE Trans. Pattern Anal. Mach. </w:t>
      </w:r>
      <w:proofErr w:type="spellStart"/>
      <w:r w:rsidRPr="0083633E">
        <w:rPr>
          <w:i/>
          <w:iCs/>
        </w:rPr>
        <w:t>Intell</w:t>
      </w:r>
      <w:proofErr w:type="spellEnd"/>
      <w:r w:rsidRPr="0083633E">
        <w:rPr>
          <w:i/>
          <w:iCs/>
        </w:rPr>
        <w:t>.</w:t>
      </w:r>
      <w:r w:rsidRPr="0083633E">
        <w:t xml:space="preserve">, pp. 1–18, 2022, </w:t>
      </w:r>
      <w:proofErr w:type="spellStart"/>
      <w:r w:rsidRPr="0083633E">
        <w:t>doi</w:t>
      </w:r>
      <w:proofErr w:type="spellEnd"/>
      <w:r w:rsidRPr="0083633E">
        <w:t xml:space="preserve">: </w:t>
      </w:r>
      <w:hyperlink r:id="rId39" w:history="1">
        <w:r w:rsidRPr="0083633E">
          <w:rPr>
            <w:rStyle w:val="Hyperlink"/>
          </w:rPr>
          <w:t>10.1109/TPAMI.2022.3200245</w:t>
        </w:r>
      </w:hyperlink>
      <w:r w:rsidRPr="0083633E">
        <w:t>.</w:t>
      </w:r>
    </w:p>
    <w:p w14:paraId="42AB1AF7" w14:textId="77777777" w:rsidR="0083633E" w:rsidRPr="0083633E" w:rsidRDefault="0083633E" w:rsidP="0083633E">
      <w:r w:rsidRPr="0083633E">
        <w:t>[32]</w:t>
      </w:r>
    </w:p>
    <w:p w14:paraId="39364B13" w14:textId="77777777" w:rsidR="0083633E" w:rsidRPr="0083633E" w:rsidRDefault="0083633E" w:rsidP="0083633E">
      <w:r w:rsidRPr="0083633E">
        <w:t xml:space="preserve">J. Kuzmic and G. Rudolph, “Unity 3D Simulator of Autonomous Motorway Traffic Applied to Emergency Corridor </w:t>
      </w:r>
      <w:proofErr w:type="gramStart"/>
      <w:r w:rsidRPr="0083633E">
        <w:t>Building:,</w:t>
      </w:r>
      <w:proofErr w:type="gramEnd"/>
      <w:r w:rsidRPr="0083633E">
        <w:t xml:space="preserve">” in </w:t>
      </w:r>
      <w:r w:rsidRPr="0083633E">
        <w:rPr>
          <w:i/>
          <w:iCs/>
        </w:rPr>
        <w:t>Proceedings of the 5th International Conference on Internet of Things, Big Data and Security</w:t>
      </w:r>
      <w:r w:rsidRPr="0083633E">
        <w:t xml:space="preserve">, Prague, Czech Republic: SCITEPRESS - Science and Technology Publications, 2020, pp. 197–204. </w:t>
      </w:r>
      <w:proofErr w:type="spellStart"/>
      <w:r w:rsidRPr="0083633E">
        <w:t>doi</w:t>
      </w:r>
      <w:proofErr w:type="spellEnd"/>
      <w:r w:rsidRPr="0083633E">
        <w:t xml:space="preserve">: </w:t>
      </w:r>
      <w:hyperlink r:id="rId40" w:history="1">
        <w:r w:rsidRPr="0083633E">
          <w:rPr>
            <w:rStyle w:val="Hyperlink"/>
          </w:rPr>
          <w:t>10.5220/0009349601970204</w:t>
        </w:r>
      </w:hyperlink>
      <w:r w:rsidRPr="0083633E">
        <w:t>.</w:t>
      </w:r>
    </w:p>
    <w:p w14:paraId="72EAED78" w14:textId="77777777" w:rsidR="0083633E" w:rsidRPr="0083633E" w:rsidRDefault="0083633E" w:rsidP="0083633E">
      <w:r w:rsidRPr="0083633E">
        <w:t>[33]</w:t>
      </w:r>
    </w:p>
    <w:p w14:paraId="39A4FF11" w14:textId="77777777" w:rsidR="0083633E" w:rsidRPr="0083633E" w:rsidRDefault="0083633E" w:rsidP="0083633E">
      <w:r w:rsidRPr="0083633E">
        <w:t>D. González-Ortega, F. J. Díaz-</w:t>
      </w:r>
      <w:proofErr w:type="spellStart"/>
      <w:r w:rsidRPr="0083633E">
        <w:t>Pernas</w:t>
      </w:r>
      <w:proofErr w:type="spellEnd"/>
      <w:r w:rsidRPr="0083633E">
        <w:t xml:space="preserve">, M. Martínez-Zarzuela, and M. Antón-Rodríguez, “Unity-based Simulation Scenarios to Study Driving </w:t>
      </w:r>
      <w:proofErr w:type="gramStart"/>
      <w:r w:rsidRPr="0083633E">
        <w:t>Performance:,</w:t>
      </w:r>
      <w:proofErr w:type="gramEnd"/>
      <w:r w:rsidRPr="0083633E">
        <w:t xml:space="preserve">” in </w:t>
      </w:r>
      <w:r w:rsidRPr="0083633E">
        <w:rPr>
          <w:i/>
          <w:iCs/>
        </w:rPr>
        <w:t>Proceedings of 8th International Conference on Simulation and Modeling Methodologies, Technologies and Applications</w:t>
      </w:r>
      <w:r w:rsidRPr="0083633E">
        <w:t xml:space="preserve">, Porto, Portugal: SCITEPRESS - Science and Technology Publications, 2018, pp. 183–189. </w:t>
      </w:r>
      <w:proofErr w:type="spellStart"/>
      <w:r w:rsidRPr="0083633E">
        <w:t>doi</w:t>
      </w:r>
      <w:proofErr w:type="spellEnd"/>
      <w:r w:rsidRPr="0083633E">
        <w:t xml:space="preserve">: </w:t>
      </w:r>
      <w:hyperlink r:id="rId41" w:history="1">
        <w:r w:rsidRPr="0083633E">
          <w:rPr>
            <w:rStyle w:val="Hyperlink"/>
          </w:rPr>
          <w:t>10.5220/0006914601830189</w:t>
        </w:r>
      </w:hyperlink>
      <w:r w:rsidRPr="0083633E">
        <w:t>.</w:t>
      </w:r>
    </w:p>
    <w:p w14:paraId="09DA0D5D" w14:textId="77777777" w:rsidR="0083633E" w:rsidRPr="0083633E" w:rsidRDefault="0083633E" w:rsidP="0083633E">
      <w:r w:rsidRPr="0083633E">
        <w:t>[34]</w:t>
      </w:r>
    </w:p>
    <w:p w14:paraId="0D3F68A1" w14:textId="77777777" w:rsidR="0083633E" w:rsidRPr="0083633E" w:rsidRDefault="0083633E" w:rsidP="0083633E">
      <w:r w:rsidRPr="0083633E">
        <w:t xml:space="preserve">A. </w:t>
      </w:r>
      <w:proofErr w:type="spellStart"/>
      <w:r w:rsidRPr="0083633E">
        <w:t>Juliani</w:t>
      </w:r>
      <w:proofErr w:type="spellEnd"/>
      <w:r w:rsidRPr="0083633E">
        <w:t xml:space="preserve"> </w:t>
      </w:r>
      <w:r w:rsidRPr="0083633E">
        <w:rPr>
          <w:i/>
          <w:iCs/>
        </w:rPr>
        <w:t>et al.</w:t>
      </w:r>
      <w:r w:rsidRPr="0083633E">
        <w:t xml:space="preserve">, “Unity: A General Platform for Intelligent Agents.” </w:t>
      </w:r>
      <w:proofErr w:type="spellStart"/>
      <w:r w:rsidRPr="0083633E">
        <w:t>arXiv</w:t>
      </w:r>
      <w:proofErr w:type="spellEnd"/>
      <w:r w:rsidRPr="0083633E">
        <w:t xml:space="preserve">, May 06, 2020. Accessed: Aug. 27, 2023. [Online]. Available: </w:t>
      </w:r>
      <w:hyperlink r:id="rId42" w:history="1">
        <w:r w:rsidRPr="0083633E">
          <w:rPr>
            <w:rStyle w:val="Hyperlink"/>
          </w:rPr>
          <w:t>http://arxiv.org/abs/1809.02627</w:t>
        </w:r>
      </w:hyperlink>
    </w:p>
    <w:p w14:paraId="549D92AC" w14:textId="77777777" w:rsidR="0083633E" w:rsidRPr="0083633E" w:rsidRDefault="0083633E" w:rsidP="0083633E">
      <w:r w:rsidRPr="0083633E">
        <w:t>[35]</w:t>
      </w:r>
    </w:p>
    <w:p w14:paraId="3C10B470" w14:textId="77777777" w:rsidR="0083633E" w:rsidRPr="0083633E" w:rsidRDefault="0083633E" w:rsidP="0083633E">
      <w:r w:rsidRPr="0083633E">
        <w:t xml:space="preserve">M. Johansen, M. </w:t>
      </w:r>
      <w:proofErr w:type="spellStart"/>
      <w:r w:rsidRPr="0083633E">
        <w:t>Pichlmair</w:t>
      </w:r>
      <w:proofErr w:type="spellEnd"/>
      <w:r w:rsidRPr="0083633E">
        <w:t xml:space="preserve">, and S. </w:t>
      </w:r>
      <w:proofErr w:type="spellStart"/>
      <w:r w:rsidRPr="0083633E">
        <w:t>Risi</w:t>
      </w:r>
      <w:proofErr w:type="spellEnd"/>
      <w:r w:rsidRPr="0083633E">
        <w:t xml:space="preserve">, “Video Game Description Language Environment for Unity Machine Learning Agents,” in </w:t>
      </w:r>
      <w:r w:rsidRPr="0083633E">
        <w:rPr>
          <w:i/>
          <w:iCs/>
        </w:rPr>
        <w:t>2019 IEEE Conference on Games (</w:t>
      </w:r>
      <w:proofErr w:type="spellStart"/>
      <w:r w:rsidRPr="0083633E">
        <w:rPr>
          <w:i/>
          <w:iCs/>
        </w:rPr>
        <w:t>CoG</w:t>
      </w:r>
      <w:proofErr w:type="spellEnd"/>
      <w:r w:rsidRPr="0083633E">
        <w:rPr>
          <w:i/>
          <w:iCs/>
        </w:rPr>
        <w:t>)</w:t>
      </w:r>
      <w:r w:rsidRPr="0083633E">
        <w:t xml:space="preserve">, London, United Kingdom: IEEE, Aug. 2019, pp. 1–8. </w:t>
      </w:r>
      <w:proofErr w:type="spellStart"/>
      <w:r w:rsidRPr="0083633E">
        <w:t>doi</w:t>
      </w:r>
      <w:proofErr w:type="spellEnd"/>
      <w:r w:rsidRPr="0083633E">
        <w:t xml:space="preserve">: </w:t>
      </w:r>
      <w:hyperlink r:id="rId43" w:history="1">
        <w:r w:rsidRPr="0083633E">
          <w:rPr>
            <w:rStyle w:val="Hyperlink"/>
          </w:rPr>
          <w:t>10.1109/CIG.2019.8848072</w:t>
        </w:r>
      </w:hyperlink>
      <w:r w:rsidRPr="0083633E">
        <w:t>.</w:t>
      </w:r>
    </w:p>
    <w:p w14:paraId="524B64D3" w14:textId="77777777" w:rsidR="0083633E" w:rsidRPr="0083633E" w:rsidRDefault="0083633E" w:rsidP="0083633E"/>
    <w:p w14:paraId="507F556C" w14:textId="77777777" w:rsidR="001E0CE7" w:rsidRDefault="001E0CE7"/>
    <w:p w14:paraId="14379A7F" w14:textId="5B866402" w:rsidR="001E0CE7" w:rsidRDefault="001E0CE7"/>
    <w:sectPr w:rsidR="001E0CE7">
      <w:headerReference w:type="default" r:id="rId44"/>
      <w:footerReference w:type="even" r:id="rId45"/>
      <w:footerReference w:type="default" r:id="rId4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B9D60" w14:textId="77777777" w:rsidR="008D6152" w:rsidRDefault="008D6152">
      <w:r>
        <w:separator/>
      </w:r>
    </w:p>
  </w:endnote>
  <w:endnote w:type="continuationSeparator" w:id="0">
    <w:p w14:paraId="703928D0" w14:textId="77777777" w:rsidR="008D6152" w:rsidRDefault="008D6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575A" w14:textId="77777777" w:rsidR="001E0CE7" w:rsidRDefault="001E0CE7">
    <w:pPr>
      <w:pBdr>
        <w:top w:val="nil"/>
        <w:left w:val="nil"/>
        <w:bottom w:val="nil"/>
        <w:right w:val="nil"/>
        <w:between w:val="nil"/>
      </w:pBdr>
      <w:tabs>
        <w:tab w:val="center" w:pos="4680"/>
        <w:tab w:val="right" w:pos="9360"/>
      </w:tabs>
      <w:jc w:val="right"/>
      <w:rPr>
        <w:color w:val="000000"/>
      </w:rPr>
    </w:pPr>
  </w:p>
  <w:p w14:paraId="497DDE0D" w14:textId="77777777" w:rsidR="001E0CE7" w:rsidRDefault="00000000">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CCADE" w14:textId="77777777" w:rsidR="001E0CE7"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B6602A">
      <w:rPr>
        <w:noProof/>
        <w:color w:val="000000"/>
      </w:rPr>
      <w:t>1</w:t>
    </w:r>
    <w:r>
      <w:rPr>
        <w:color w:val="000000"/>
      </w:rPr>
      <w:fldChar w:fldCharType="end"/>
    </w:r>
  </w:p>
  <w:p w14:paraId="50BF86A2" w14:textId="77777777" w:rsidR="001E0CE7" w:rsidRDefault="001E0CE7">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85038" w14:textId="77777777" w:rsidR="008D6152" w:rsidRDefault="008D6152">
      <w:r>
        <w:separator/>
      </w:r>
    </w:p>
  </w:footnote>
  <w:footnote w:type="continuationSeparator" w:id="0">
    <w:p w14:paraId="064186B9" w14:textId="77777777" w:rsidR="008D6152" w:rsidRDefault="008D61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B00EA" w14:textId="77777777" w:rsidR="001E0CE7" w:rsidRDefault="00000000">
    <w:pPr>
      <w:pBdr>
        <w:top w:val="nil"/>
        <w:left w:val="nil"/>
        <w:bottom w:val="nil"/>
        <w:right w:val="nil"/>
        <w:between w:val="nil"/>
      </w:pBdr>
      <w:tabs>
        <w:tab w:val="center" w:pos="4680"/>
        <w:tab w:val="right" w:pos="9360"/>
      </w:tabs>
      <w:jc w:val="center"/>
      <w:rPr>
        <w:b/>
        <w:color w:val="000000"/>
      </w:rPr>
    </w:pPr>
    <w:r>
      <w:rPr>
        <w:b/>
      </w:rPr>
      <w:t>Simulation Scenarios of Machine Learning Vehicle Platoon Agents to Support Safety Assurance, Infrastructure Interoperability and Policy Analysis for Autonomous Systems</w:t>
    </w:r>
  </w:p>
  <w:p w14:paraId="1E5ED831" w14:textId="77777777" w:rsidR="001E0CE7" w:rsidRDefault="001E0CE7">
    <w:pPr>
      <w:pBdr>
        <w:top w:val="nil"/>
        <w:left w:val="nil"/>
        <w:bottom w:val="nil"/>
        <w:right w:val="nil"/>
        <w:between w:val="nil"/>
      </w:pBdr>
      <w:tabs>
        <w:tab w:val="center" w:pos="4680"/>
        <w:tab w:val="right" w:pos="9360"/>
      </w:tabs>
      <w:jc w:val="center"/>
      <w:rPr>
        <w:b/>
        <w:i/>
        <w:color w:val="000000"/>
      </w:rPr>
    </w:pPr>
  </w:p>
  <w:p w14:paraId="379898B5" w14:textId="77777777" w:rsidR="001E0CE7" w:rsidRDefault="001E0CE7">
    <w:pPr>
      <w:pBdr>
        <w:top w:val="nil"/>
        <w:left w:val="nil"/>
        <w:bottom w:val="nil"/>
        <w:right w:val="nil"/>
        <w:between w:val="nil"/>
      </w:pBdr>
      <w:tabs>
        <w:tab w:val="center" w:pos="4680"/>
        <w:tab w:val="right" w:pos="9360"/>
      </w:tabs>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A33DD"/>
    <w:multiLevelType w:val="multilevel"/>
    <w:tmpl w:val="B35ED0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BE4CC5"/>
    <w:multiLevelType w:val="multilevel"/>
    <w:tmpl w:val="E01C1F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496959"/>
    <w:multiLevelType w:val="multilevel"/>
    <w:tmpl w:val="89AAE3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A666BF2"/>
    <w:multiLevelType w:val="multilevel"/>
    <w:tmpl w:val="082026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36C67FD"/>
    <w:multiLevelType w:val="multilevel"/>
    <w:tmpl w:val="28140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28685C"/>
    <w:multiLevelType w:val="multilevel"/>
    <w:tmpl w:val="DB5848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7CC3325"/>
    <w:multiLevelType w:val="multilevel"/>
    <w:tmpl w:val="9D648F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9B249C5"/>
    <w:multiLevelType w:val="multilevel"/>
    <w:tmpl w:val="A080D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A1D42BE"/>
    <w:multiLevelType w:val="multilevel"/>
    <w:tmpl w:val="66B6E8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20323E9"/>
    <w:multiLevelType w:val="multilevel"/>
    <w:tmpl w:val="CD0CFE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37B7ECB"/>
    <w:multiLevelType w:val="multilevel"/>
    <w:tmpl w:val="22B601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40A711A"/>
    <w:multiLevelType w:val="multilevel"/>
    <w:tmpl w:val="82A67F2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4CD2F7E"/>
    <w:multiLevelType w:val="multilevel"/>
    <w:tmpl w:val="7F988B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4E71282"/>
    <w:multiLevelType w:val="multilevel"/>
    <w:tmpl w:val="541E6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52F4B43"/>
    <w:multiLevelType w:val="multilevel"/>
    <w:tmpl w:val="055C18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AE02B85"/>
    <w:multiLevelType w:val="multilevel"/>
    <w:tmpl w:val="AA28406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EFF583A"/>
    <w:multiLevelType w:val="multilevel"/>
    <w:tmpl w:val="EC74A7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21835940">
    <w:abstractNumId w:val="8"/>
  </w:num>
  <w:num w:numId="2" w16cid:durableId="1856070273">
    <w:abstractNumId w:val="12"/>
  </w:num>
  <w:num w:numId="3" w16cid:durableId="827016025">
    <w:abstractNumId w:val="6"/>
  </w:num>
  <w:num w:numId="4" w16cid:durableId="1516186781">
    <w:abstractNumId w:val="2"/>
  </w:num>
  <w:num w:numId="5" w16cid:durableId="1695962210">
    <w:abstractNumId w:val="11"/>
  </w:num>
  <w:num w:numId="6" w16cid:durableId="1065223967">
    <w:abstractNumId w:val="15"/>
  </w:num>
  <w:num w:numId="7" w16cid:durableId="288979455">
    <w:abstractNumId w:val="13"/>
  </w:num>
  <w:num w:numId="8" w16cid:durableId="1001733594">
    <w:abstractNumId w:val="7"/>
  </w:num>
  <w:num w:numId="9" w16cid:durableId="154565871">
    <w:abstractNumId w:val="16"/>
  </w:num>
  <w:num w:numId="10" w16cid:durableId="215509916">
    <w:abstractNumId w:val="3"/>
  </w:num>
  <w:num w:numId="11" w16cid:durableId="1201552989">
    <w:abstractNumId w:val="4"/>
  </w:num>
  <w:num w:numId="12" w16cid:durableId="721173736">
    <w:abstractNumId w:val="9"/>
  </w:num>
  <w:num w:numId="13" w16cid:durableId="1729495674">
    <w:abstractNumId w:val="5"/>
  </w:num>
  <w:num w:numId="14" w16cid:durableId="235747871">
    <w:abstractNumId w:val="14"/>
  </w:num>
  <w:num w:numId="15" w16cid:durableId="2140419261">
    <w:abstractNumId w:val="10"/>
  </w:num>
  <w:num w:numId="16" w16cid:durableId="2131626140">
    <w:abstractNumId w:val="1"/>
  </w:num>
  <w:num w:numId="17" w16cid:durableId="1668902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CE7"/>
    <w:rsid w:val="000257EB"/>
    <w:rsid w:val="00031502"/>
    <w:rsid w:val="001E0CE7"/>
    <w:rsid w:val="00353656"/>
    <w:rsid w:val="005F7163"/>
    <w:rsid w:val="0083633E"/>
    <w:rsid w:val="008D6152"/>
    <w:rsid w:val="00A962B4"/>
    <w:rsid w:val="00B6602A"/>
    <w:rsid w:val="00EF48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37C02"/>
  <w15:docId w15:val="{E2863C06-DAB9-F642-8C43-1E8AAF66C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color w:val="2F5496"/>
    </w:rPr>
    <w:tblPr>
      <w:tblStyleRowBandSize w:val="1"/>
      <w:tblStyleColBandSize w:val="1"/>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
    <w:tblPr>
      <w:tblStyleRowBandSize w:val="1"/>
      <w:tblStyleColBandSize w:val="1"/>
      <w:tblCellMar>
        <w:top w:w="43" w:type="dxa"/>
        <w:left w:w="115" w:type="dxa"/>
        <w:bottom w:w="43" w:type="dxa"/>
        <w:right w:w="115" w:type="dxa"/>
      </w:tblCellMar>
    </w:tblPr>
  </w:style>
  <w:style w:type="paragraph" w:styleId="TOC1">
    <w:name w:val="toc 1"/>
    <w:basedOn w:val="Normal"/>
    <w:next w:val="Normal"/>
    <w:autoRedefine/>
    <w:uiPriority w:val="39"/>
    <w:unhideWhenUsed/>
    <w:rsid w:val="00EF48C2"/>
    <w:pPr>
      <w:spacing w:after="100"/>
    </w:pPr>
  </w:style>
  <w:style w:type="character" w:styleId="Hyperlink">
    <w:name w:val="Hyperlink"/>
    <w:basedOn w:val="DefaultParagraphFont"/>
    <w:uiPriority w:val="99"/>
    <w:unhideWhenUsed/>
    <w:rsid w:val="00EF48C2"/>
    <w:rPr>
      <w:color w:val="0000FF" w:themeColor="hyperlink"/>
      <w:u w:val="single"/>
    </w:rPr>
  </w:style>
  <w:style w:type="paragraph" w:styleId="ListParagraph">
    <w:name w:val="List Paragraph"/>
    <w:basedOn w:val="Normal"/>
    <w:uiPriority w:val="34"/>
    <w:qFormat/>
    <w:rsid w:val="00A962B4"/>
    <w:pPr>
      <w:ind w:left="720"/>
      <w:contextualSpacing/>
    </w:pPr>
  </w:style>
  <w:style w:type="character" w:styleId="UnresolvedMention">
    <w:name w:val="Unresolved Mention"/>
    <w:basedOn w:val="DefaultParagraphFont"/>
    <w:uiPriority w:val="99"/>
    <w:semiHidden/>
    <w:unhideWhenUsed/>
    <w:rsid w:val="008363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21761">
      <w:bodyDiv w:val="1"/>
      <w:marLeft w:val="0"/>
      <w:marRight w:val="0"/>
      <w:marTop w:val="0"/>
      <w:marBottom w:val="0"/>
      <w:divBdr>
        <w:top w:val="none" w:sz="0" w:space="0" w:color="auto"/>
        <w:left w:val="none" w:sz="0" w:space="0" w:color="auto"/>
        <w:bottom w:val="none" w:sz="0" w:space="0" w:color="auto"/>
        <w:right w:val="none" w:sz="0" w:space="0" w:color="auto"/>
      </w:divBdr>
      <w:divsChild>
        <w:div w:id="1491796392">
          <w:marLeft w:val="0"/>
          <w:marRight w:val="0"/>
          <w:marTop w:val="0"/>
          <w:marBottom w:val="0"/>
          <w:divBdr>
            <w:top w:val="none" w:sz="0" w:space="0" w:color="auto"/>
            <w:left w:val="none" w:sz="0" w:space="0" w:color="auto"/>
            <w:bottom w:val="none" w:sz="0" w:space="0" w:color="auto"/>
            <w:right w:val="none" w:sz="0" w:space="0" w:color="auto"/>
          </w:divBdr>
          <w:divsChild>
            <w:div w:id="1621261875">
              <w:marLeft w:val="0"/>
              <w:marRight w:val="0"/>
              <w:marTop w:val="0"/>
              <w:marBottom w:val="0"/>
              <w:divBdr>
                <w:top w:val="none" w:sz="0" w:space="0" w:color="auto"/>
                <w:left w:val="none" w:sz="0" w:space="0" w:color="auto"/>
                <w:bottom w:val="none" w:sz="0" w:space="0" w:color="auto"/>
                <w:right w:val="none" w:sz="0" w:space="0" w:color="auto"/>
              </w:divBdr>
              <w:divsChild>
                <w:div w:id="1123575511">
                  <w:marLeft w:val="600"/>
                  <w:marRight w:val="96"/>
                  <w:marTop w:val="0"/>
                  <w:marBottom w:val="0"/>
                  <w:divBdr>
                    <w:top w:val="none" w:sz="0" w:space="0" w:color="auto"/>
                    <w:left w:val="none" w:sz="0" w:space="0" w:color="auto"/>
                    <w:bottom w:val="none" w:sz="0" w:space="0" w:color="auto"/>
                    <w:right w:val="none" w:sz="0" w:space="0" w:color="auto"/>
                  </w:divBdr>
                </w:div>
              </w:divsChild>
            </w:div>
            <w:div w:id="604732705">
              <w:marLeft w:val="0"/>
              <w:marRight w:val="0"/>
              <w:marTop w:val="0"/>
              <w:marBottom w:val="0"/>
              <w:divBdr>
                <w:top w:val="none" w:sz="0" w:space="0" w:color="auto"/>
                <w:left w:val="none" w:sz="0" w:space="0" w:color="auto"/>
                <w:bottom w:val="none" w:sz="0" w:space="0" w:color="auto"/>
                <w:right w:val="none" w:sz="0" w:space="0" w:color="auto"/>
              </w:divBdr>
              <w:divsChild>
                <w:div w:id="292060950">
                  <w:marLeft w:val="600"/>
                  <w:marRight w:val="96"/>
                  <w:marTop w:val="0"/>
                  <w:marBottom w:val="0"/>
                  <w:divBdr>
                    <w:top w:val="none" w:sz="0" w:space="0" w:color="auto"/>
                    <w:left w:val="none" w:sz="0" w:space="0" w:color="auto"/>
                    <w:bottom w:val="none" w:sz="0" w:space="0" w:color="auto"/>
                    <w:right w:val="none" w:sz="0" w:space="0" w:color="auto"/>
                  </w:divBdr>
                </w:div>
              </w:divsChild>
            </w:div>
            <w:div w:id="2026975312">
              <w:marLeft w:val="0"/>
              <w:marRight w:val="0"/>
              <w:marTop w:val="0"/>
              <w:marBottom w:val="0"/>
              <w:divBdr>
                <w:top w:val="none" w:sz="0" w:space="0" w:color="auto"/>
                <w:left w:val="none" w:sz="0" w:space="0" w:color="auto"/>
                <w:bottom w:val="none" w:sz="0" w:space="0" w:color="auto"/>
                <w:right w:val="none" w:sz="0" w:space="0" w:color="auto"/>
              </w:divBdr>
              <w:divsChild>
                <w:div w:id="2115664084">
                  <w:marLeft w:val="600"/>
                  <w:marRight w:val="96"/>
                  <w:marTop w:val="0"/>
                  <w:marBottom w:val="0"/>
                  <w:divBdr>
                    <w:top w:val="none" w:sz="0" w:space="0" w:color="auto"/>
                    <w:left w:val="none" w:sz="0" w:space="0" w:color="auto"/>
                    <w:bottom w:val="none" w:sz="0" w:space="0" w:color="auto"/>
                    <w:right w:val="none" w:sz="0" w:space="0" w:color="auto"/>
                  </w:divBdr>
                </w:div>
              </w:divsChild>
            </w:div>
            <w:div w:id="1917394631">
              <w:marLeft w:val="0"/>
              <w:marRight w:val="0"/>
              <w:marTop w:val="0"/>
              <w:marBottom w:val="0"/>
              <w:divBdr>
                <w:top w:val="none" w:sz="0" w:space="0" w:color="auto"/>
                <w:left w:val="none" w:sz="0" w:space="0" w:color="auto"/>
                <w:bottom w:val="none" w:sz="0" w:space="0" w:color="auto"/>
                <w:right w:val="none" w:sz="0" w:space="0" w:color="auto"/>
              </w:divBdr>
              <w:divsChild>
                <w:div w:id="2137024132">
                  <w:marLeft w:val="600"/>
                  <w:marRight w:val="96"/>
                  <w:marTop w:val="0"/>
                  <w:marBottom w:val="0"/>
                  <w:divBdr>
                    <w:top w:val="none" w:sz="0" w:space="0" w:color="auto"/>
                    <w:left w:val="none" w:sz="0" w:space="0" w:color="auto"/>
                    <w:bottom w:val="none" w:sz="0" w:space="0" w:color="auto"/>
                    <w:right w:val="none" w:sz="0" w:space="0" w:color="auto"/>
                  </w:divBdr>
                </w:div>
              </w:divsChild>
            </w:div>
            <w:div w:id="202518851">
              <w:marLeft w:val="0"/>
              <w:marRight w:val="0"/>
              <w:marTop w:val="0"/>
              <w:marBottom w:val="0"/>
              <w:divBdr>
                <w:top w:val="none" w:sz="0" w:space="0" w:color="auto"/>
                <w:left w:val="none" w:sz="0" w:space="0" w:color="auto"/>
                <w:bottom w:val="none" w:sz="0" w:space="0" w:color="auto"/>
                <w:right w:val="none" w:sz="0" w:space="0" w:color="auto"/>
              </w:divBdr>
              <w:divsChild>
                <w:div w:id="1161701963">
                  <w:marLeft w:val="600"/>
                  <w:marRight w:val="96"/>
                  <w:marTop w:val="0"/>
                  <w:marBottom w:val="0"/>
                  <w:divBdr>
                    <w:top w:val="none" w:sz="0" w:space="0" w:color="auto"/>
                    <w:left w:val="none" w:sz="0" w:space="0" w:color="auto"/>
                    <w:bottom w:val="none" w:sz="0" w:space="0" w:color="auto"/>
                    <w:right w:val="none" w:sz="0" w:space="0" w:color="auto"/>
                  </w:divBdr>
                </w:div>
              </w:divsChild>
            </w:div>
            <w:div w:id="604575942">
              <w:marLeft w:val="0"/>
              <w:marRight w:val="0"/>
              <w:marTop w:val="0"/>
              <w:marBottom w:val="0"/>
              <w:divBdr>
                <w:top w:val="none" w:sz="0" w:space="0" w:color="auto"/>
                <w:left w:val="none" w:sz="0" w:space="0" w:color="auto"/>
                <w:bottom w:val="none" w:sz="0" w:space="0" w:color="auto"/>
                <w:right w:val="none" w:sz="0" w:space="0" w:color="auto"/>
              </w:divBdr>
              <w:divsChild>
                <w:div w:id="1656955173">
                  <w:marLeft w:val="600"/>
                  <w:marRight w:val="96"/>
                  <w:marTop w:val="0"/>
                  <w:marBottom w:val="0"/>
                  <w:divBdr>
                    <w:top w:val="none" w:sz="0" w:space="0" w:color="auto"/>
                    <w:left w:val="none" w:sz="0" w:space="0" w:color="auto"/>
                    <w:bottom w:val="none" w:sz="0" w:space="0" w:color="auto"/>
                    <w:right w:val="none" w:sz="0" w:space="0" w:color="auto"/>
                  </w:divBdr>
                </w:div>
              </w:divsChild>
            </w:div>
            <w:div w:id="1501657734">
              <w:marLeft w:val="0"/>
              <w:marRight w:val="0"/>
              <w:marTop w:val="0"/>
              <w:marBottom w:val="0"/>
              <w:divBdr>
                <w:top w:val="none" w:sz="0" w:space="0" w:color="auto"/>
                <w:left w:val="none" w:sz="0" w:space="0" w:color="auto"/>
                <w:bottom w:val="none" w:sz="0" w:space="0" w:color="auto"/>
                <w:right w:val="none" w:sz="0" w:space="0" w:color="auto"/>
              </w:divBdr>
              <w:divsChild>
                <w:div w:id="1943223803">
                  <w:marLeft w:val="600"/>
                  <w:marRight w:val="96"/>
                  <w:marTop w:val="0"/>
                  <w:marBottom w:val="0"/>
                  <w:divBdr>
                    <w:top w:val="none" w:sz="0" w:space="0" w:color="auto"/>
                    <w:left w:val="none" w:sz="0" w:space="0" w:color="auto"/>
                    <w:bottom w:val="none" w:sz="0" w:space="0" w:color="auto"/>
                    <w:right w:val="none" w:sz="0" w:space="0" w:color="auto"/>
                  </w:divBdr>
                </w:div>
              </w:divsChild>
            </w:div>
            <w:div w:id="1839231748">
              <w:marLeft w:val="0"/>
              <w:marRight w:val="0"/>
              <w:marTop w:val="0"/>
              <w:marBottom w:val="0"/>
              <w:divBdr>
                <w:top w:val="none" w:sz="0" w:space="0" w:color="auto"/>
                <w:left w:val="none" w:sz="0" w:space="0" w:color="auto"/>
                <w:bottom w:val="none" w:sz="0" w:space="0" w:color="auto"/>
                <w:right w:val="none" w:sz="0" w:space="0" w:color="auto"/>
              </w:divBdr>
              <w:divsChild>
                <w:div w:id="637538608">
                  <w:marLeft w:val="600"/>
                  <w:marRight w:val="96"/>
                  <w:marTop w:val="0"/>
                  <w:marBottom w:val="0"/>
                  <w:divBdr>
                    <w:top w:val="none" w:sz="0" w:space="0" w:color="auto"/>
                    <w:left w:val="none" w:sz="0" w:space="0" w:color="auto"/>
                    <w:bottom w:val="none" w:sz="0" w:space="0" w:color="auto"/>
                    <w:right w:val="none" w:sz="0" w:space="0" w:color="auto"/>
                  </w:divBdr>
                </w:div>
              </w:divsChild>
            </w:div>
            <w:div w:id="1744183468">
              <w:marLeft w:val="0"/>
              <w:marRight w:val="0"/>
              <w:marTop w:val="0"/>
              <w:marBottom w:val="0"/>
              <w:divBdr>
                <w:top w:val="none" w:sz="0" w:space="0" w:color="auto"/>
                <w:left w:val="none" w:sz="0" w:space="0" w:color="auto"/>
                <w:bottom w:val="none" w:sz="0" w:space="0" w:color="auto"/>
                <w:right w:val="none" w:sz="0" w:space="0" w:color="auto"/>
              </w:divBdr>
              <w:divsChild>
                <w:div w:id="77993264">
                  <w:marLeft w:val="600"/>
                  <w:marRight w:val="96"/>
                  <w:marTop w:val="0"/>
                  <w:marBottom w:val="0"/>
                  <w:divBdr>
                    <w:top w:val="none" w:sz="0" w:space="0" w:color="auto"/>
                    <w:left w:val="none" w:sz="0" w:space="0" w:color="auto"/>
                    <w:bottom w:val="none" w:sz="0" w:space="0" w:color="auto"/>
                    <w:right w:val="none" w:sz="0" w:space="0" w:color="auto"/>
                  </w:divBdr>
                </w:div>
              </w:divsChild>
            </w:div>
            <w:div w:id="525405732">
              <w:marLeft w:val="0"/>
              <w:marRight w:val="0"/>
              <w:marTop w:val="0"/>
              <w:marBottom w:val="0"/>
              <w:divBdr>
                <w:top w:val="none" w:sz="0" w:space="0" w:color="auto"/>
                <w:left w:val="none" w:sz="0" w:space="0" w:color="auto"/>
                <w:bottom w:val="none" w:sz="0" w:space="0" w:color="auto"/>
                <w:right w:val="none" w:sz="0" w:space="0" w:color="auto"/>
              </w:divBdr>
              <w:divsChild>
                <w:div w:id="2022198148">
                  <w:marLeft w:val="600"/>
                  <w:marRight w:val="96"/>
                  <w:marTop w:val="0"/>
                  <w:marBottom w:val="0"/>
                  <w:divBdr>
                    <w:top w:val="none" w:sz="0" w:space="0" w:color="auto"/>
                    <w:left w:val="none" w:sz="0" w:space="0" w:color="auto"/>
                    <w:bottom w:val="none" w:sz="0" w:space="0" w:color="auto"/>
                    <w:right w:val="none" w:sz="0" w:space="0" w:color="auto"/>
                  </w:divBdr>
                </w:div>
              </w:divsChild>
            </w:div>
            <w:div w:id="1051004375">
              <w:marLeft w:val="0"/>
              <w:marRight w:val="0"/>
              <w:marTop w:val="0"/>
              <w:marBottom w:val="0"/>
              <w:divBdr>
                <w:top w:val="none" w:sz="0" w:space="0" w:color="auto"/>
                <w:left w:val="none" w:sz="0" w:space="0" w:color="auto"/>
                <w:bottom w:val="none" w:sz="0" w:space="0" w:color="auto"/>
                <w:right w:val="none" w:sz="0" w:space="0" w:color="auto"/>
              </w:divBdr>
              <w:divsChild>
                <w:div w:id="67460424">
                  <w:marLeft w:val="600"/>
                  <w:marRight w:val="96"/>
                  <w:marTop w:val="0"/>
                  <w:marBottom w:val="0"/>
                  <w:divBdr>
                    <w:top w:val="none" w:sz="0" w:space="0" w:color="auto"/>
                    <w:left w:val="none" w:sz="0" w:space="0" w:color="auto"/>
                    <w:bottom w:val="none" w:sz="0" w:space="0" w:color="auto"/>
                    <w:right w:val="none" w:sz="0" w:space="0" w:color="auto"/>
                  </w:divBdr>
                </w:div>
              </w:divsChild>
            </w:div>
            <w:div w:id="1517228805">
              <w:marLeft w:val="0"/>
              <w:marRight w:val="0"/>
              <w:marTop w:val="0"/>
              <w:marBottom w:val="0"/>
              <w:divBdr>
                <w:top w:val="none" w:sz="0" w:space="0" w:color="auto"/>
                <w:left w:val="none" w:sz="0" w:space="0" w:color="auto"/>
                <w:bottom w:val="none" w:sz="0" w:space="0" w:color="auto"/>
                <w:right w:val="none" w:sz="0" w:space="0" w:color="auto"/>
              </w:divBdr>
              <w:divsChild>
                <w:div w:id="98992109">
                  <w:marLeft w:val="600"/>
                  <w:marRight w:val="96"/>
                  <w:marTop w:val="0"/>
                  <w:marBottom w:val="0"/>
                  <w:divBdr>
                    <w:top w:val="none" w:sz="0" w:space="0" w:color="auto"/>
                    <w:left w:val="none" w:sz="0" w:space="0" w:color="auto"/>
                    <w:bottom w:val="none" w:sz="0" w:space="0" w:color="auto"/>
                    <w:right w:val="none" w:sz="0" w:space="0" w:color="auto"/>
                  </w:divBdr>
                </w:div>
              </w:divsChild>
            </w:div>
            <w:div w:id="794064244">
              <w:marLeft w:val="0"/>
              <w:marRight w:val="0"/>
              <w:marTop w:val="0"/>
              <w:marBottom w:val="0"/>
              <w:divBdr>
                <w:top w:val="none" w:sz="0" w:space="0" w:color="auto"/>
                <w:left w:val="none" w:sz="0" w:space="0" w:color="auto"/>
                <w:bottom w:val="none" w:sz="0" w:space="0" w:color="auto"/>
                <w:right w:val="none" w:sz="0" w:space="0" w:color="auto"/>
              </w:divBdr>
              <w:divsChild>
                <w:div w:id="781076870">
                  <w:marLeft w:val="600"/>
                  <w:marRight w:val="96"/>
                  <w:marTop w:val="0"/>
                  <w:marBottom w:val="0"/>
                  <w:divBdr>
                    <w:top w:val="none" w:sz="0" w:space="0" w:color="auto"/>
                    <w:left w:val="none" w:sz="0" w:space="0" w:color="auto"/>
                    <w:bottom w:val="none" w:sz="0" w:space="0" w:color="auto"/>
                    <w:right w:val="none" w:sz="0" w:space="0" w:color="auto"/>
                  </w:divBdr>
                </w:div>
              </w:divsChild>
            </w:div>
            <w:div w:id="2120251509">
              <w:marLeft w:val="0"/>
              <w:marRight w:val="0"/>
              <w:marTop w:val="0"/>
              <w:marBottom w:val="0"/>
              <w:divBdr>
                <w:top w:val="none" w:sz="0" w:space="0" w:color="auto"/>
                <w:left w:val="none" w:sz="0" w:space="0" w:color="auto"/>
                <w:bottom w:val="none" w:sz="0" w:space="0" w:color="auto"/>
                <w:right w:val="none" w:sz="0" w:space="0" w:color="auto"/>
              </w:divBdr>
              <w:divsChild>
                <w:div w:id="188446965">
                  <w:marLeft w:val="600"/>
                  <w:marRight w:val="96"/>
                  <w:marTop w:val="0"/>
                  <w:marBottom w:val="0"/>
                  <w:divBdr>
                    <w:top w:val="none" w:sz="0" w:space="0" w:color="auto"/>
                    <w:left w:val="none" w:sz="0" w:space="0" w:color="auto"/>
                    <w:bottom w:val="none" w:sz="0" w:space="0" w:color="auto"/>
                    <w:right w:val="none" w:sz="0" w:space="0" w:color="auto"/>
                  </w:divBdr>
                </w:div>
              </w:divsChild>
            </w:div>
            <w:div w:id="1448698565">
              <w:marLeft w:val="0"/>
              <w:marRight w:val="0"/>
              <w:marTop w:val="0"/>
              <w:marBottom w:val="0"/>
              <w:divBdr>
                <w:top w:val="none" w:sz="0" w:space="0" w:color="auto"/>
                <w:left w:val="none" w:sz="0" w:space="0" w:color="auto"/>
                <w:bottom w:val="none" w:sz="0" w:space="0" w:color="auto"/>
                <w:right w:val="none" w:sz="0" w:space="0" w:color="auto"/>
              </w:divBdr>
              <w:divsChild>
                <w:div w:id="1480074001">
                  <w:marLeft w:val="600"/>
                  <w:marRight w:val="96"/>
                  <w:marTop w:val="0"/>
                  <w:marBottom w:val="0"/>
                  <w:divBdr>
                    <w:top w:val="none" w:sz="0" w:space="0" w:color="auto"/>
                    <w:left w:val="none" w:sz="0" w:space="0" w:color="auto"/>
                    <w:bottom w:val="none" w:sz="0" w:space="0" w:color="auto"/>
                    <w:right w:val="none" w:sz="0" w:space="0" w:color="auto"/>
                  </w:divBdr>
                </w:div>
              </w:divsChild>
            </w:div>
            <w:div w:id="2106341046">
              <w:marLeft w:val="0"/>
              <w:marRight w:val="0"/>
              <w:marTop w:val="0"/>
              <w:marBottom w:val="0"/>
              <w:divBdr>
                <w:top w:val="none" w:sz="0" w:space="0" w:color="auto"/>
                <w:left w:val="none" w:sz="0" w:space="0" w:color="auto"/>
                <w:bottom w:val="none" w:sz="0" w:space="0" w:color="auto"/>
                <w:right w:val="none" w:sz="0" w:space="0" w:color="auto"/>
              </w:divBdr>
              <w:divsChild>
                <w:div w:id="1149714857">
                  <w:marLeft w:val="600"/>
                  <w:marRight w:val="96"/>
                  <w:marTop w:val="0"/>
                  <w:marBottom w:val="0"/>
                  <w:divBdr>
                    <w:top w:val="none" w:sz="0" w:space="0" w:color="auto"/>
                    <w:left w:val="none" w:sz="0" w:space="0" w:color="auto"/>
                    <w:bottom w:val="none" w:sz="0" w:space="0" w:color="auto"/>
                    <w:right w:val="none" w:sz="0" w:space="0" w:color="auto"/>
                  </w:divBdr>
                </w:div>
              </w:divsChild>
            </w:div>
            <w:div w:id="36703974">
              <w:marLeft w:val="0"/>
              <w:marRight w:val="0"/>
              <w:marTop w:val="0"/>
              <w:marBottom w:val="0"/>
              <w:divBdr>
                <w:top w:val="none" w:sz="0" w:space="0" w:color="auto"/>
                <w:left w:val="none" w:sz="0" w:space="0" w:color="auto"/>
                <w:bottom w:val="none" w:sz="0" w:space="0" w:color="auto"/>
                <w:right w:val="none" w:sz="0" w:space="0" w:color="auto"/>
              </w:divBdr>
              <w:divsChild>
                <w:div w:id="191113322">
                  <w:marLeft w:val="600"/>
                  <w:marRight w:val="96"/>
                  <w:marTop w:val="0"/>
                  <w:marBottom w:val="0"/>
                  <w:divBdr>
                    <w:top w:val="none" w:sz="0" w:space="0" w:color="auto"/>
                    <w:left w:val="none" w:sz="0" w:space="0" w:color="auto"/>
                    <w:bottom w:val="none" w:sz="0" w:space="0" w:color="auto"/>
                    <w:right w:val="none" w:sz="0" w:space="0" w:color="auto"/>
                  </w:divBdr>
                </w:div>
              </w:divsChild>
            </w:div>
            <w:div w:id="224874794">
              <w:marLeft w:val="0"/>
              <w:marRight w:val="0"/>
              <w:marTop w:val="0"/>
              <w:marBottom w:val="0"/>
              <w:divBdr>
                <w:top w:val="none" w:sz="0" w:space="0" w:color="auto"/>
                <w:left w:val="none" w:sz="0" w:space="0" w:color="auto"/>
                <w:bottom w:val="none" w:sz="0" w:space="0" w:color="auto"/>
                <w:right w:val="none" w:sz="0" w:space="0" w:color="auto"/>
              </w:divBdr>
              <w:divsChild>
                <w:div w:id="210464593">
                  <w:marLeft w:val="600"/>
                  <w:marRight w:val="96"/>
                  <w:marTop w:val="0"/>
                  <w:marBottom w:val="0"/>
                  <w:divBdr>
                    <w:top w:val="none" w:sz="0" w:space="0" w:color="auto"/>
                    <w:left w:val="none" w:sz="0" w:space="0" w:color="auto"/>
                    <w:bottom w:val="none" w:sz="0" w:space="0" w:color="auto"/>
                    <w:right w:val="none" w:sz="0" w:space="0" w:color="auto"/>
                  </w:divBdr>
                </w:div>
              </w:divsChild>
            </w:div>
            <w:div w:id="1842311822">
              <w:marLeft w:val="0"/>
              <w:marRight w:val="0"/>
              <w:marTop w:val="0"/>
              <w:marBottom w:val="0"/>
              <w:divBdr>
                <w:top w:val="none" w:sz="0" w:space="0" w:color="auto"/>
                <w:left w:val="none" w:sz="0" w:space="0" w:color="auto"/>
                <w:bottom w:val="none" w:sz="0" w:space="0" w:color="auto"/>
                <w:right w:val="none" w:sz="0" w:space="0" w:color="auto"/>
              </w:divBdr>
              <w:divsChild>
                <w:div w:id="1613442477">
                  <w:marLeft w:val="600"/>
                  <w:marRight w:val="96"/>
                  <w:marTop w:val="0"/>
                  <w:marBottom w:val="0"/>
                  <w:divBdr>
                    <w:top w:val="none" w:sz="0" w:space="0" w:color="auto"/>
                    <w:left w:val="none" w:sz="0" w:space="0" w:color="auto"/>
                    <w:bottom w:val="none" w:sz="0" w:space="0" w:color="auto"/>
                    <w:right w:val="none" w:sz="0" w:space="0" w:color="auto"/>
                  </w:divBdr>
                </w:div>
              </w:divsChild>
            </w:div>
            <w:div w:id="1392002828">
              <w:marLeft w:val="0"/>
              <w:marRight w:val="0"/>
              <w:marTop w:val="0"/>
              <w:marBottom w:val="0"/>
              <w:divBdr>
                <w:top w:val="none" w:sz="0" w:space="0" w:color="auto"/>
                <w:left w:val="none" w:sz="0" w:space="0" w:color="auto"/>
                <w:bottom w:val="none" w:sz="0" w:space="0" w:color="auto"/>
                <w:right w:val="none" w:sz="0" w:space="0" w:color="auto"/>
              </w:divBdr>
              <w:divsChild>
                <w:div w:id="1282609249">
                  <w:marLeft w:val="600"/>
                  <w:marRight w:val="96"/>
                  <w:marTop w:val="0"/>
                  <w:marBottom w:val="0"/>
                  <w:divBdr>
                    <w:top w:val="none" w:sz="0" w:space="0" w:color="auto"/>
                    <w:left w:val="none" w:sz="0" w:space="0" w:color="auto"/>
                    <w:bottom w:val="none" w:sz="0" w:space="0" w:color="auto"/>
                    <w:right w:val="none" w:sz="0" w:space="0" w:color="auto"/>
                  </w:divBdr>
                </w:div>
              </w:divsChild>
            </w:div>
            <w:div w:id="189757571">
              <w:marLeft w:val="0"/>
              <w:marRight w:val="0"/>
              <w:marTop w:val="0"/>
              <w:marBottom w:val="0"/>
              <w:divBdr>
                <w:top w:val="none" w:sz="0" w:space="0" w:color="auto"/>
                <w:left w:val="none" w:sz="0" w:space="0" w:color="auto"/>
                <w:bottom w:val="none" w:sz="0" w:space="0" w:color="auto"/>
                <w:right w:val="none" w:sz="0" w:space="0" w:color="auto"/>
              </w:divBdr>
              <w:divsChild>
                <w:div w:id="821778068">
                  <w:marLeft w:val="600"/>
                  <w:marRight w:val="96"/>
                  <w:marTop w:val="0"/>
                  <w:marBottom w:val="0"/>
                  <w:divBdr>
                    <w:top w:val="none" w:sz="0" w:space="0" w:color="auto"/>
                    <w:left w:val="none" w:sz="0" w:space="0" w:color="auto"/>
                    <w:bottom w:val="none" w:sz="0" w:space="0" w:color="auto"/>
                    <w:right w:val="none" w:sz="0" w:space="0" w:color="auto"/>
                  </w:divBdr>
                </w:div>
              </w:divsChild>
            </w:div>
            <w:div w:id="481972126">
              <w:marLeft w:val="0"/>
              <w:marRight w:val="0"/>
              <w:marTop w:val="0"/>
              <w:marBottom w:val="0"/>
              <w:divBdr>
                <w:top w:val="none" w:sz="0" w:space="0" w:color="auto"/>
                <w:left w:val="none" w:sz="0" w:space="0" w:color="auto"/>
                <w:bottom w:val="none" w:sz="0" w:space="0" w:color="auto"/>
                <w:right w:val="none" w:sz="0" w:space="0" w:color="auto"/>
              </w:divBdr>
              <w:divsChild>
                <w:div w:id="1416198827">
                  <w:marLeft w:val="600"/>
                  <w:marRight w:val="96"/>
                  <w:marTop w:val="0"/>
                  <w:marBottom w:val="0"/>
                  <w:divBdr>
                    <w:top w:val="none" w:sz="0" w:space="0" w:color="auto"/>
                    <w:left w:val="none" w:sz="0" w:space="0" w:color="auto"/>
                    <w:bottom w:val="none" w:sz="0" w:space="0" w:color="auto"/>
                    <w:right w:val="none" w:sz="0" w:space="0" w:color="auto"/>
                  </w:divBdr>
                </w:div>
              </w:divsChild>
            </w:div>
            <w:div w:id="942493188">
              <w:marLeft w:val="0"/>
              <w:marRight w:val="0"/>
              <w:marTop w:val="0"/>
              <w:marBottom w:val="0"/>
              <w:divBdr>
                <w:top w:val="none" w:sz="0" w:space="0" w:color="auto"/>
                <w:left w:val="none" w:sz="0" w:space="0" w:color="auto"/>
                <w:bottom w:val="none" w:sz="0" w:space="0" w:color="auto"/>
                <w:right w:val="none" w:sz="0" w:space="0" w:color="auto"/>
              </w:divBdr>
              <w:divsChild>
                <w:div w:id="2058623306">
                  <w:marLeft w:val="600"/>
                  <w:marRight w:val="96"/>
                  <w:marTop w:val="0"/>
                  <w:marBottom w:val="0"/>
                  <w:divBdr>
                    <w:top w:val="none" w:sz="0" w:space="0" w:color="auto"/>
                    <w:left w:val="none" w:sz="0" w:space="0" w:color="auto"/>
                    <w:bottom w:val="none" w:sz="0" w:space="0" w:color="auto"/>
                    <w:right w:val="none" w:sz="0" w:space="0" w:color="auto"/>
                  </w:divBdr>
                </w:div>
              </w:divsChild>
            </w:div>
            <w:div w:id="742407557">
              <w:marLeft w:val="0"/>
              <w:marRight w:val="0"/>
              <w:marTop w:val="0"/>
              <w:marBottom w:val="0"/>
              <w:divBdr>
                <w:top w:val="none" w:sz="0" w:space="0" w:color="auto"/>
                <w:left w:val="none" w:sz="0" w:space="0" w:color="auto"/>
                <w:bottom w:val="none" w:sz="0" w:space="0" w:color="auto"/>
                <w:right w:val="none" w:sz="0" w:space="0" w:color="auto"/>
              </w:divBdr>
              <w:divsChild>
                <w:div w:id="424352407">
                  <w:marLeft w:val="600"/>
                  <w:marRight w:val="96"/>
                  <w:marTop w:val="0"/>
                  <w:marBottom w:val="0"/>
                  <w:divBdr>
                    <w:top w:val="none" w:sz="0" w:space="0" w:color="auto"/>
                    <w:left w:val="none" w:sz="0" w:space="0" w:color="auto"/>
                    <w:bottom w:val="none" w:sz="0" w:space="0" w:color="auto"/>
                    <w:right w:val="none" w:sz="0" w:space="0" w:color="auto"/>
                  </w:divBdr>
                </w:div>
              </w:divsChild>
            </w:div>
            <w:div w:id="828641810">
              <w:marLeft w:val="0"/>
              <w:marRight w:val="0"/>
              <w:marTop w:val="0"/>
              <w:marBottom w:val="0"/>
              <w:divBdr>
                <w:top w:val="none" w:sz="0" w:space="0" w:color="auto"/>
                <w:left w:val="none" w:sz="0" w:space="0" w:color="auto"/>
                <w:bottom w:val="none" w:sz="0" w:space="0" w:color="auto"/>
                <w:right w:val="none" w:sz="0" w:space="0" w:color="auto"/>
              </w:divBdr>
              <w:divsChild>
                <w:div w:id="523397762">
                  <w:marLeft w:val="600"/>
                  <w:marRight w:val="96"/>
                  <w:marTop w:val="0"/>
                  <w:marBottom w:val="0"/>
                  <w:divBdr>
                    <w:top w:val="none" w:sz="0" w:space="0" w:color="auto"/>
                    <w:left w:val="none" w:sz="0" w:space="0" w:color="auto"/>
                    <w:bottom w:val="none" w:sz="0" w:space="0" w:color="auto"/>
                    <w:right w:val="none" w:sz="0" w:space="0" w:color="auto"/>
                  </w:divBdr>
                </w:div>
              </w:divsChild>
            </w:div>
            <w:div w:id="1375302709">
              <w:marLeft w:val="0"/>
              <w:marRight w:val="0"/>
              <w:marTop w:val="0"/>
              <w:marBottom w:val="0"/>
              <w:divBdr>
                <w:top w:val="none" w:sz="0" w:space="0" w:color="auto"/>
                <w:left w:val="none" w:sz="0" w:space="0" w:color="auto"/>
                <w:bottom w:val="none" w:sz="0" w:space="0" w:color="auto"/>
                <w:right w:val="none" w:sz="0" w:space="0" w:color="auto"/>
              </w:divBdr>
              <w:divsChild>
                <w:div w:id="1072653648">
                  <w:marLeft w:val="600"/>
                  <w:marRight w:val="96"/>
                  <w:marTop w:val="0"/>
                  <w:marBottom w:val="0"/>
                  <w:divBdr>
                    <w:top w:val="none" w:sz="0" w:space="0" w:color="auto"/>
                    <w:left w:val="none" w:sz="0" w:space="0" w:color="auto"/>
                    <w:bottom w:val="none" w:sz="0" w:space="0" w:color="auto"/>
                    <w:right w:val="none" w:sz="0" w:space="0" w:color="auto"/>
                  </w:divBdr>
                </w:div>
              </w:divsChild>
            </w:div>
            <w:div w:id="79836813">
              <w:marLeft w:val="0"/>
              <w:marRight w:val="0"/>
              <w:marTop w:val="0"/>
              <w:marBottom w:val="0"/>
              <w:divBdr>
                <w:top w:val="none" w:sz="0" w:space="0" w:color="auto"/>
                <w:left w:val="none" w:sz="0" w:space="0" w:color="auto"/>
                <w:bottom w:val="none" w:sz="0" w:space="0" w:color="auto"/>
                <w:right w:val="none" w:sz="0" w:space="0" w:color="auto"/>
              </w:divBdr>
              <w:divsChild>
                <w:div w:id="1170292260">
                  <w:marLeft w:val="600"/>
                  <w:marRight w:val="96"/>
                  <w:marTop w:val="0"/>
                  <w:marBottom w:val="0"/>
                  <w:divBdr>
                    <w:top w:val="none" w:sz="0" w:space="0" w:color="auto"/>
                    <w:left w:val="none" w:sz="0" w:space="0" w:color="auto"/>
                    <w:bottom w:val="none" w:sz="0" w:space="0" w:color="auto"/>
                    <w:right w:val="none" w:sz="0" w:space="0" w:color="auto"/>
                  </w:divBdr>
                </w:div>
              </w:divsChild>
            </w:div>
            <w:div w:id="1071849236">
              <w:marLeft w:val="0"/>
              <w:marRight w:val="0"/>
              <w:marTop w:val="0"/>
              <w:marBottom w:val="0"/>
              <w:divBdr>
                <w:top w:val="none" w:sz="0" w:space="0" w:color="auto"/>
                <w:left w:val="none" w:sz="0" w:space="0" w:color="auto"/>
                <w:bottom w:val="none" w:sz="0" w:space="0" w:color="auto"/>
                <w:right w:val="none" w:sz="0" w:space="0" w:color="auto"/>
              </w:divBdr>
              <w:divsChild>
                <w:div w:id="1589382697">
                  <w:marLeft w:val="600"/>
                  <w:marRight w:val="96"/>
                  <w:marTop w:val="0"/>
                  <w:marBottom w:val="0"/>
                  <w:divBdr>
                    <w:top w:val="none" w:sz="0" w:space="0" w:color="auto"/>
                    <w:left w:val="none" w:sz="0" w:space="0" w:color="auto"/>
                    <w:bottom w:val="none" w:sz="0" w:space="0" w:color="auto"/>
                    <w:right w:val="none" w:sz="0" w:space="0" w:color="auto"/>
                  </w:divBdr>
                </w:div>
              </w:divsChild>
            </w:div>
            <w:div w:id="74061128">
              <w:marLeft w:val="0"/>
              <w:marRight w:val="0"/>
              <w:marTop w:val="0"/>
              <w:marBottom w:val="0"/>
              <w:divBdr>
                <w:top w:val="none" w:sz="0" w:space="0" w:color="auto"/>
                <w:left w:val="none" w:sz="0" w:space="0" w:color="auto"/>
                <w:bottom w:val="none" w:sz="0" w:space="0" w:color="auto"/>
                <w:right w:val="none" w:sz="0" w:space="0" w:color="auto"/>
              </w:divBdr>
              <w:divsChild>
                <w:div w:id="1661035450">
                  <w:marLeft w:val="600"/>
                  <w:marRight w:val="96"/>
                  <w:marTop w:val="0"/>
                  <w:marBottom w:val="0"/>
                  <w:divBdr>
                    <w:top w:val="none" w:sz="0" w:space="0" w:color="auto"/>
                    <w:left w:val="none" w:sz="0" w:space="0" w:color="auto"/>
                    <w:bottom w:val="none" w:sz="0" w:space="0" w:color="auto"/>
                    <w:right w:val="none" w:sz="0" w:space="0" w:color="auto"/>
                  </w:divBdr>
                </w:div>
              </w:divsChild>
            </w:div>
            <w:div w:id="391391819">
              <w:marLeft w:val="0"/>
              <w:marRight w:val="0"/>
              <w:marTop w:val="0"/>
              <w:marBottom w:val="0"/>
              <w:divBdr>
                <w:top w:val="none" w:sz="0" w:space="0" w:color="auto"/>
                <w:left w:val="none" w:sz="0" w:space="0" w:color="auto"/>
                <w:bottom w:val="none" w:sz="0" w:space="0" w:color="auto"/>
                <w:right w:val="none" w:sz="0" w:space="0" w:color="auto"/>
              </w:divBdr>
              <w:divsChild>
                <w:div w:id="18701973">
                  <w:marLeft w:val="600"/>
                  <w:marRight w:val="96"/>
                  <w:marTop w:val="0"/>
                  <w:marBottom w:val="0"/>
                  <w:divBdr>
                    <w:top w:val="none" w:sz="0" w:space="0" w:color="auto"/>
                    <w:left w:val="none" w:sz="0" w:space="0" w:color="auto"/>
                    <w:bottom w:val="none" w:sz="0" w:space="0" w:color="auto"/>
                    <w:right w:val="none" w:sz="0" w:space="0" w:color="auto"/>
                  </w:divBdr>
                </w:div>
              </w:divsChild>
            </w:div>
            <w:div w:id="1433932139">
              <w:marLeft w:val="0"/>
              <w:marRight w:val="0"/>
              <w:marTop w:val="0"/>
              <w:marBottom w:val="0"/>
              <w:divBdr>
                <w:top w:val="none" w:sz="0" w:space="0" w:color="auto"/>
                <w:left w:val="none" w:sz="0" w:space="0" w:color="auto"/>
                <w:bottom w:val="none" w:sz="0" w:space="0" w:color="auto"/>
                <w:right w:val="none" w:sz="0" w:space="0" w:color="auto"/>
              </w:divBdr>
              <w:divsChild>
                <w:div w:id="536312586">
                  <w:marLeft w:val="600"/>
                  <w:marRight w:val="96"/>
                  <w:marTop w:val="0"/>
                  <w:marBottom w:val="0"/>
                  <w:divBdr>
                    <w:top w:val="none" w:sz="0" w:space="0" w:color="auto"/>
                    <w:left w:val="none" w:sz="0" w:space="0" w:color="auto"/>
                    <w:bottom w:val="none" w:sz="0" w:space="0" w:color="auto"/>
                    <w:right w:val="none" w:sz="0" w:space="0" w:color="auto"/>
                  </w:divBdr>
                </w:div>
              </w:divsChild>
            </w:div>
            <w:div w:id="588926212">
              <w:marLeft w:val="0"/>
              <w:marRight w:val="0"/>
              <w:marTop w:val="0"/>
              <w:marBottom w:val="0"/>
              <w:divBdr>
                <w:top w:val="none" w:sz="0" w:space="0" w:color="auto"/>
                <w:left w:val="none" w:sz="0" w:space="0" w:color="auto"/>
                <w:bottom w:val="none" w:sz="0" w:space="0" w:color="auto"/>
                <w:right w:val="none" w:sz="0" w:space="0" w:color="auto"/>
              </w:divBdr>
              <w:divsChild>
                <w:div w:id="1438520052">
                  <w:marLeft w:val="600"/>
                  <w:marRight w:val="96"/>
                  <w:marTop w:val="0"/>
                  <w:marBottom w:val="0"/>
                  <w:divBdr>
                    <w:top w:val="none" w:sz="0" w:space="0" w:color="auto"/>
                    <w:left w:val="none" w:sz="0" w:space="0" w:color="auto"/>
                    <w:bottom w:val="none" w:sz="0" w:space="0" w:color="auto"/>
                    <w:right w:val="none" w:sz="0" w:space="0" w:color="auto"/>
                  </w:divBdr>
                </w:div>
              </w:divsChild>
            </w:div>
            <w:div w:id="1373843430">
              <w:marLeft w:val="0"/>
              <w:marRight w:val="0"/>
              <w:marTop w:val="0"/>
              <w:marBottom w:val="0"/>
              <w:divBdr>
                <w:top w:val="none" w:sz="0" w:space="0" w:color="auto"/>
                <w:left w:val="none" w:sz="0" w:space="0" w:color="auto"/>
                <w:bottom w:val="none" w:sz="0" w:space="0" w:color="auto"/>
                <w:right w:val="none" w:sz="0" w:space="0" w:color="auto"/>
              </w:divBdr>
              <w:divsChild>
                <w:div w:id="1105347511">
                  <w:marLeft w:val="600"/>
                  <w:marRight w:val="96"/>
                  <w:marTop w:val="0"/>
                  <w:marBottom w:val="0"/>
                  <w:divBdr>
                    <w:top w:val="none" w:sz="0" w:space="0" w:color="auto"/>
                    <w:left w:val="none" w:sz="0" w:space="0" w:color="auto"/>
                    <w:bottom w:val="none" w:sz="0" w:space="0" w:color="auto"/>
                    <w:right w:val="none" w:sz="0" w:space="0" w:color="auto"/>
                  </w:divBdr>
                </w:div>
              </w:divsChild>
            </w:div>
            <w:div w:id="1674185210">
              <w:marLeft w:val="0"/>
              <w:marRight w:val="0"/>
              <w:marTop w:val="0"/>
              <w:marBottom w:val="0"/>
              <w:divBdr>
                <w:top w:val="none" w:sz="0" w:space="0" w:color="auto"/>
                <w:left w:val="none" w:sz="0" w:space="0" w:color="auto"/>
                <w:bottom w:val="none" w:sz="0" w:space="0" w:color="auto"/>
                <w:right w:val="none" w:sz="0" w:space="0" w:color="auto"/>
              </w:divBdr>
              <w:divsChild>
                <w:div w:id="272329007">
                  <w:marLeft w:val="600"/>
                  <w:marRight w:val="96"/>
                  <w:marTop w:val="0"/>
                  <w:marBottom w:val="0"/>
                  <w:divBdr>
                    <w:top w:val="none" w:sz="0" w:space="0" w:color="auto"/>
                    <w:left w:val="none" w:sz="0" w:space="0" w:color="auto"/>
                    <w:bottom w:val="none" w:sz="0" w:space="0" w:color="auto"/>
                    <w:right w:val="none" w:sz="0" w:space="0" w:color="auto"/>
                  </w:divBdr>
                </w:div>
              </w:divsChild>
            </w:div>
            <w:div w:id="976834781">
              <w:marLeft w:val="0"/>
              <w:marRight w:val="0"/>
              <w:marTop w:val="0"/>
              <w:marBottom w:val="0"/>
              <w:divBdr>
                <w:top w:val="none" w:sz="0" w:space="0" w:color="auto"/>
                <w:left w:val="none" w:sz="0" w:space="0" w:color="auto"/>
                <w:bottom w:val="none" w:sz="0" w:space="0" w:color="auto"/>
                <w:right w:val="none" w:sz="0" w:space="0" w:color="auto"/>
              </w:divBdr>
              <w:divsChild>
                <w:div w:id="993726370">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8038180">
      <w:bodyDiv w:val="1"/>
      <w:marLeft w:val="0"/>
      <w:marRight w:val="0"/>
      <w:marTop w:val="0"/>
      <w:marBottom w:val="0"/>
      <w:divBdr>
        <w:top w:val="none" w:sz="0" w:space="0" w:color="auto"/>
        <w:left w:val="none" w:sz="0" w:space="0" w:color="auto"/>
        <w:bottom w:val="none" w:sz="0" w:space="0" w:color="auto"/>
        <w:right w:val="none" w:sz="0" w:space="0" w:color="auto"/>
      </w:divBdr>
      <w:divsChild>
        <w:div w:id="1033577738">
          <w:marLeft w:val="0"/>
          <w:marRight w:val="0"/>
          <w:marTop w:val="0"/>
          <w:marBottom w:val="0"/>
          <w:divBdr>
            <w:top w:val="none" w:sz="0" w:space="0" w:color="auto"/>
            <w:left w:val="none" w:sz="0" w:space="0" w:color="auto"/>
            <w:bottom w:val="none" w:sz="0" w:space="0" w:color="auto"/>
            <w:right w:val="none" w:sz="0" w:space="0" w:color="auto"/>
          </w:divBdr>
          <w:divsChild>
            <w:div w:id="328794257">
              <w:marLeft w:val="0"/>
              <w:marRight w:val="0"/>
              <w:marTop w:val="0"/>
              <w:marBottom w:val="0"/>
              <w:divBdr>
                <w:top w:val="none" w:sz="0" w:space="0" w:color="auto"/>
                <w:left w:val="none" w:sz="0" w:space="0" w:color="auto"/>
                <w:bottom w:val="none" w:sz="0" w:space="0" w:color="auto"/>
                <w:right w:val="none" w:sz="0" w:space="0" w:color="auto"/>
              </w:divBdr>
              <w:divsChild>
                <w:div w:id="324107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37643383">
      <w:bodyDiv w:val="1"/>
      <w:marLeft w:val="0"/>
      <w:marRight w:val="0"/>
      <w:marTop w:val="0"/>
      <w:marBottom w:val="0"/>
      <w:divBdr>
        <w:top w:val="none" w:sz="0" w:space="0" w:color="auto"/>
        <w:left w:val="none" w:sz="0" w:space="0" w:color="auto"/>
        <w:bottom w:val="none" w:sz="0" w:space="0" w:color="auto"/>
        <w:right w:val="none" w:sz="0" w:space="0" w:color="auto"/>
      </w:divBdr>
      <w:divsChild>
        <w:div w:id="303509271">
          <w:marLeft w:val="0"/>
          <w:marRight w:val="0"/>
          <w:marTop w:val="0"/>
          <w:marBottom w:val="0"/>
          <w:divBdr>
            <w:top w:val="none" w:sz="0" w:space="0" w:color="auto"/>
            <w:left w:val="none" w:sz="0" w:space="0" w:color="auto"/>
            <w:bottom w:val="none" w:sz="0" w:space="0" w:color="auto"/>
            <w:right w:val="none" w:sz="0" w:space="0" w:color="auto"/>
          </w:divBdr>
          <w:divsChild>
            <w:div w:id="1197038939">
              <w:marLeft w:val="0"/>
              <w:marRight w:val="0"/>
              <w:marTop w:val="0"/>
              <w:marBottom w:val="0"/>
              <w:divBdr>
                <w:top w:val="none" w:sz="0" w:space="0" w:color="auto"/>
                <w:left w:val="none" w:sz="0" w:space="0" w:color="auto"/>
                <w:bottom w:val="none" w:sz="0" w:space="0" w:color="auto"/>
                <w:right w:val="none" w:sz="0" w:space="0" w:color="auto"/>
              </w:divBdr>
              <w:divsChild>
                <w:div w:id="156633155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50015325">
      <w:bodyDiv w:val="1"/>
      <w:marLeft w:val="0"/>
      <w:marRight w:val="0"/>
      <w:marTop w:val="0"/>
      <w:marBottom w:val="0"/>
      <w:divBdr>
        <w:top w:val="none" w:sz="0" w:space="0" w:color="auto"/>
        <w:left w:val="none" w:sz="0" w:space="0" w:color="auto"/>
        <w:bottom w:val="none" w:sz="0" w:space="0" w:color="auto"/>
        <w:right w:val="none" w:sz="0" w:space="0" w:color="auto"/>
      </w:divBdr>
    </w:div>
    <w:div w:id="1495491877">
      <w:bodyDiv w:val="1"/>
      <w:marLeft w:val="0"/>
      <w:marRight w:val="0"/>
      <w:marTop w:val="0"/>
      <w:marBottom w:val="0"/>
      <w:divBdr>
        <w:top w:val="none" w:sz="0" w:space="0" w:color="auto"/>
        <w:left w:val="none" w:sz="0" w:space="0" w:color="auto"/>
        <w:bottom w:val="none" w:sz="0" w:space="0" w:color="auto"/>
        <w:right w:val="none" w:sz="0" w:space="0" w:color="auto"/>
      </w:divBdr>
    </w:div>
    <w:div w:id="1884516010">
      <w:bodyDiv w:val="1"/>
      <w:marLeft w:val="0"/>
      <w:marRight w:val="0"/>
      <w:marTop w:val="0"/>
      <w:marBottom w:val="0"/>
      <w:divBdr>
        <w:top w:val="none" w:sz="0" w:space="0" w:color="auto"/>
        <w:left w:val="none" w:sz="0" w:space="0" w:color="auto"/>
        <w:bottom w:val="none" w:sz="0" w:space="0" w:color="auto"/>
        <w:right w:val="none" w:sz="0" w:space="0" w:color="auto"/>
      </w:divBdr>
      <w:divsChild>
        <w:div w:id="598024033">
          <w:marLeft w:val="0"/>
          <w:marRight w:val="0"/>
          <w:marTop w:val="0"/>
          <w:marBottom w:val="0"/>
          <w:divBdr>
            <w:top w:val="none" w:sz="0" w:space="0" w:color="auto"/>
            <w:left w:val="none" w:sz="0" w:space="0" w:color="auto"/>
            <w:bottom w:val="none" w:sz="0" w:space="0" w:color="auto"/>
            <w:right w:val="none" w:sz="0" w:space="0" w:color="auto"/>
          </w:divBdr>
          <w:divsChild>
            <w:div w:id="689793986">
              <w:marLeft w:val="0"/>
              <w:marRight w:val="0"/>
              <w:marTop w:val="0"/>
              <w:marBottom w:val="0"/>
              <w:divBdr>
                <w:top w:val="none" w:sz="0" w:space="0" w:color="auto"/>
                <w:left w:val="none" w:sz="0" w:space="0" w:color="auto"/>
                <w:bottom w:val="none" w:sz="0" w:space="0" w:color="auto"/>
                <w:right w:val="none" w:sz="0" w:space="0" w:color="auto"/>
              </w:divBdr>
              <w:divsChild>
                <w:div w:id="385644620">
                  <w:marLeft w:val="360"/>
                  <w:marRight w:val="96"/>
                  <w:marTop w:val="0"/>
                  <w:marBottom w:val="0"/>
                  <w:divBdr>
                    <w:top w:val="none" w:sz="0" w:space="0" w:color="auto"/>
                    <w:left w:val="none" w:sz="0" w:space="0" w:color="auto"/>
                    <w:bottom w:val="none" w:sz="0" w:space="0" w:color="auto"/>
                    <w:right w:val="none" w:sz="0" w:space="0" w:color="auto"/>
                  </w:divBdr>
                </w:div>
              </w:divsChild>
            </w:div>
            <w:div w:id="102308783">
              <w:marLeft w:val="0"/>
              <w:marRight w:val="0"/>
              <w:marTop w:val="0"/>
              <w:marBottom w:val="0"/>
              <w:divBdr>
                <w:top w:val="none" w:sz="0" w:space="0" w:color="auto"/>
                <w:left w:val="none" w:sz="0" w:space="0" w:color="auto"/>
                <w:bottom w:val="none" w:sz="0" w:space="0" w:color="auto"/>
                <w:right w:val="none" w:sz="0" w:space="0" w:color="auto"/>
              </w:divBdr>
              <w:divsChild>
                <w:div w:id="54699374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cie.2023.109046" TargetMode="External"/><Relationship Id="rId18" Type="http://schemas.openxmlformats.org/officeDocument/2006/relationships/hyperlink" Target="https://doi.org/10.1109/IEMCON.2019.8936134" TargetMode="External"/><Relationship Id="rId26" Type="http://schemas.openxmlformats.org/officeDocument/2006/relationships/hyperlink" Target="https://doi.org/10.1109/SBGAMES56371.2022.9961113" TargetMode="External"/><Relationship Id="rId39" Type="http://schemas.openxmlformats.org/officeDocument/2006/relationships/hyperlink" Target="https://doi.org/10.1109/TPAMI.2022.3200245" TargetMode="External"/><Relationship Id="rId21" Type="http://schemas.openxmlformats.org/officeDocument/2006/relationships/hyperlink" Target="https://doi.org/10.1109/ROBIO49542.2019.8961529" TargetMode="External"/><Relationship Id="rId34" Type="http://schemas.openxmlformats.org/officeDocument/2006/relationships/hyperlink" Target="https://doi.org/10.1109/JSEN.2023.3237206" TargetMode="External"/><Relationship Id="rId42" Type="http://schemas.openxmlformats.org/officeDocument/2006/relationships/hyperlink" Target="http://arxiv.org/abs/1809.02627"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109/SST55530.2022.9954814" TargetMode="External"/><Relationship Id="rId29" Type="http://schemas.openxmlformats.org/officeDocument/2006/relationships/hyperlink" Target="https://doi.org/10.1016/j.eng.2023.01.01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3390/app13095648" TargetMode="External"/><Relationship Id="rId32" Type="http://schemas.openxmlformats.org/officeDocument/2006/relationships/hyperlink" Target="https://doi.org/10.1109/BigComp51126.2021.00063" TargetMode="External"/><Relationship Id="rId37" Type="http://schemas.openxmlformats.org/officeDocument/2006/relationships/hyperlink" Target="https://doi.org/10.1109/UPCON52273.2021.9667627" TargetMode="External"/><Relationship Id="rId40" Type="http://schemas.openxmlformats.org/officeDocument/2006/relationships/hyperlink" Target="https://doi.org/10.5220/0009349601970204"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i.org/10.1109/WETICE.2017.45" TargetMode="External"/><Relationship Id="rId23" Type="http://schemas.openxmlformats.org/officeDocument/2006/relationships/hyperlink" Target="https://doi.org/10.1109/TIV.2019.2919467" TargetMode="External"/><Relationship Id="rId28" Type="http://schemas.openxmlformats.org/officeDocument/2006/relationships/hyperlink" Target="https://doi.org/10.1109/RADIOELEKTRONIKA54537.2022.9764924" TargetMode="External"/><Relationship Id="rId36" Type="http://schemas.openxmlformats.org/officeDocument/2006/relationships/hyperlink" Target="https://doi.org/10.3390/app10165722" TargetMode="External"/><Relationship Id="rId10" Type="http://schemas.openxmlformats.org/officeDocument/2006/relationships/image" Target="media/image4.png"/><Relationship Id="rId19" Type="http://schemas.openxmlformats.org/officeDocument/2006/relationships/hyperlink" Target="https://doi.org/10.1109/ICSECS52883.2021.00043" TargetMode="External"/><Relationship Id="rId31" Type="http://schemas.openxmlformats.org/officeDocument/2006/relationships/hyperlink" Target="https://doi.org/10.1109/ICHMS49158.2020.9209348" TargetMode="External"/><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doi.org/10.1007/s11042-020-10222-y" TargetMode="External"/><Relationship Id="rId22" Type="http://schemas.openxmlformats.org/officeDocument/2006/relationships/hyperlink" Target="https://doi.org/10.1109/SAMI50585.2021.9378666" TargetMode="External"/><Relationship Id="rId27" Type="http://schemas.openxmlformats.org/officeDocument/2006/relationships/hyperlink" Target="https://doi.org/10.5220/0007930903010308" TargetMode="External"/><Relationship Id="rId30" Type="http://schemas.openxmlformats.org/officeDocument/2006/relationships/hyperlink" Target="https://doi.org/10.1016/j.geits.2023.100066" TargetMode="External"/><Relationship Id="rId35" Type="http://schemas.openxmlformats.org/officeDocument/2006/relationships/hyperlink" Target="https://doi.org/10.1109/ICCTA54562.2021.9916640" TargetMode="External"/><Relationship Id="rId43" Type="http://schemas.openxmlformats.org/officeDocument/2006/relationships/hyperlink" Target="https://doi.org/10.1109/CIG.2019.8848072"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oi.org/10.1109/WETICE49692.2020.00010" TargetMode="External"/><Relationship Id="rId17" Type="http://schemas.openxmlformats.org/officeDocument/2006/relationships/hyperlink" Target="https://doi.org/10.1109/ICASSP40776.2020.9054546" TargetMode="External"/><Relationship Id="rId25" Type="http://schemas.openxmlformats.org/officeDocument/2006/relationships/hyperlink" Target="https://doi.org/10.1109/MysuruCon55714.2022.9972471" TargetMode="External"/><Relationship Id="rId33" Type="http://schemas.openxmlformats.org/officeDocument/2006/relationships/hyperlink" Target="https://doi.org/10.3390/s20185034" TargetMode="External"/><Relationship Id="rId38" Type="http://schemas.openxmlformats.org/officeDocument/2006/relationships/hyperlink" Target="https://doi.org/10.1109/ISAMSR53229.2021.9567749" TargetMode="External"/><Relationship Id="rId46" Type="http://schemas.openxmlformats.org/officeDocument/2006/relationships/footer" Target="footer2.xml"/><Relationship Id="rId20" Type="http://schemas.openxmlformats.org/officeDocument/2006/relationships/hyperlink" Target="https://doi.org/10.1109/CVPRW.2017.70" TargetMode="External"/><Relationship Id="rId41" Type="http://schemas.openxmlformats.org/officeDocument/2006/relationships/hyperlink" Target="https://doi.org/10.5220/00069146018301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17</Pages>
  <Words>4535</Words>
  <Characters>25856</Characters>
  <Application>Microsoft Office Word</Application>
  <DocSecurity>0</DocSecurity>
  <Lines>215</Lines>
  <Paragraphs>60</Paragraphs>
  <ScaleCrop>false</ScaleCrop>
  <Company/>
  <LinksUpToDate>false</LinksUpToDate>
  <CharactersWithSpaces>30331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Darold Davis</cp:lastModifiedBy>
  <cp:revision>8</cp:revision>
  <dcterms:created xsi:type="dcterms:W3CDTF">2023-08-29T22:22:00Z</dcterms:created>
  <dcterms:modified xsi:type="dcterms:W3CDTF">2023-08-30T05:12:00Z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id="D2dlHEyC"/&gt;&lt;style id="" hasBibliography="0" bibliographyStyleHasBeenSet="0"/&gt;&lt;prefs/&gt;&lt;/data&gt;</vt:lpwstr>
  </property>
</Properties>
</file>