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3BED3" w14:textId="77777777" w:rsidR="007332E2" w:rsidRPr="00FB3A78" w:rsidRDefault="007332E2" w:rsidP="00E529FF">
      <w:pPr>
        <w:jc w:val="both"/>
        <w:rPr>
          <w:b/>
        </w:rPr>
      </w:pPr>
      <w:r w:rsidRPr="00FB3A78">
        <w:rPr>
          <w:b/>
        </w:rPr>
        <w:t>Title: Bridges and Boundaries: A Comparative Study of Islam and Hinduism</w:t>
      </w:r>
    </w:p>
    <w:p w14:paraId="3DFC6D8F" w14:textId="77777777" w:rsidR="007332E2" w:rsidRPr="00FB3A78" w:rsidRDefault="007332E2" w:rsidP="00E529FF">
      <w:pPr>
        <w:jc w:val="both"/>
        <w:rPr>
          <w:b/>
        </w:rPr>
      </w:pPr>
      <w:r w:rsidRPr="00FB3A78">
        <w:t xml:space="preserve"> </w:t>
      </w:r>
      <w:r w:rsidRPr="00FB3A78">
        <w:rPr>
          <w:b/>
        </w:rPr>
        <w:t>Note of Respect</w:t>
      </w:r>
    </w:p>
    <w:p w14:paraId="1803D6AD" w14:textId="77777777" w:rsidR="007332E2" w:rsidRPr="00FB3A78" w:rsidRDefault="007332E2" w:rsidP="00E529FF">
      <w:pPr>
        <w:jc w:val="both"/>
      </w:pPr>
      <w:r w:rsidRPr="00FB3A78">
        <w:t xml:space="preserve">This study is offered with the utmost humility and reverence toward the timeless wisdom of Islam and Hinduism. It is not a critique, but a sincere effort to understand, </w:t>
      </w:r>
      <w:proofErr w:type="spellStart"/>
      <w:r w:rsidRPr="00FB3A78">
        <w:t>honor</w:t>
      </w:r>
      <w:proofErr w:type="spellEnd"/>
      <w:r w:rsidRPr="00FB3A78">
        <w:t xml:space="preserve">, and illuminate shared values and respectful distinctions. Inspired by sacred scriptures and the visions of great thinkers like Gandhi, </w:t>
      </w:r>
      <w:proofErr w:type="spellStart"/>
      <w:r w:rsidRPr="00FB3A78">
        <w:t>Ambedkar</w:t>
      </w:r>
      <w:proofErr w:type="spellEnd"/>
      <w:r w:rsidRPr="00FB3A78">
        <w:t xml:space="preserve">, </w:t>
      </w:r>
      <w:proofErr w:type="spellStart"/>
      <w:r w:rsidRPr="00FB3A78">
        <w:t>Maulana</w:t>
      </w:r>
      <w:proofErr w:type="spellEnd"/>
      <w:r w:rsidRPr="00FB3A78">
        <w:t xml:space="preserve"> Azad, Dr. </w:t>
      </w:r>
      <w:proofErr w:type="spellStart"/>
      <w:r w:rsidRPr="00FB3A78">
        <w:t>Kalam</w:t>
      </w:r>
      <w:proofErr w:type="spellEnd"/>
      <w:r w:rsidRPr="00FB3A78">
        <w:t>, and Iqbal, this work stands for harmony, not division. If any words cause discomfort, I deeply apologize.</w:t>
      </w:r>
    </w:p>
    <w:p w14:paraId="664F6883" w14:textId="77777777" w:rsidR="007332E2" w:rsidRPr="00FB3A78" w:rsidRDefault="007332E2" w:rsidP="00E529FF">
      <w:pPr>
        <w:jc w:val="both"/>
      </w:pPr>
      <w:r w:rsidRPr="00FB3A78">
        <w:t xml:space="preserve">“Walk together, speak together, let your minds be in harmony.” </w:t>
      </w:r>
    </w:p>
    <w:p w14:paraId="0F69563D" w14:textId="77777777" w:rsidR="007332E2" w:rsidRPr="00FB3A78" w:rsidRDefault="007332E2" w:rsidP="00E529FF">
      <w:pPr>
        <w:jc w:val="both"/>
        <w:rPr>
          <w:b/>
        </w:rPr>
      </w:pPr>
      <w:r w:rsidRPr="00FB3A78">
        <w:rPr>
          <w:b/>
        </w:rPr>
        <w:t>Abstract</w:t>
      </w:r>
    </w:p>
    <w:p w14:paraId="571E242C" w14:textId="77777777" w:rsidR="007332E2" w:rsidRPr="00FB3A78" w:rsidRDefault="007332E2" w:rsidP="00E529FF">
      <w:pPr>
        <w:jc w:val="both"/>
      </w:pPr>
      <w:r w:rsidRPr="00FB3A78">
        <w:t xml:space="preserve">This research paper presents a comprehensive comparative analysis of Islam and Hinduism, two of the world’s most influential and distinct religious traditions. While Islam is a monotheistic faith rooted in the Abrahamic tradition and </w:t>
      </w:r>
      <w:proofErr w:type="spellStart"/>
      <w:r w:rsidRPr="00FB3A78">
        <w:t>centered</w:t>
      </w:r>
      <w:proofErr w:type="spellEnd"/>
      <w:r w:rsidRPr="00FB3A78">
        <w:t xml:space="preserve"> on the belief in one transcendent God (Allah), Hinduism encompasses a complex and diverse set of beliefs ranging from monotheism and polytheism to non-dualistic monism, </w:t>
      </w:r>
      <w:proofErr w:type="spellStart"/>
      <w:r w:rsidRPr="00FB3A78">
        <w:t>centered</w:t>
      </w:r>
      <w:proofErr w:type="spellEnd"/>
      <w:r w:rsidRPr="00FB3A78">
        <w:t xml:space="preserve"> around the concept of Brahman. This paper explores the foundational theological frameworks of both religions, focusing on the nature of divinity, creation, and the human role in the cosmos. Key areas of comparison include cosmology, sacred texts, rituals, ethics, and the concept of the afterlife. Islam emphasizes divine law (Sharia), uniform worship practices, and a linear view of time culminating in divine judgment. In contrast, Hinduism is guided by dharma (righteous duty), embraces a cyclical view of time, and offers diverse paths to spiritual liberation (moksha), such as devotion (bhakti), knowledge (</w:t>
      </w:r>
      <w:proofErr w:type="spellStart"/>
      <w:r w:rsidRPr="00FB3A78">
        <w:t>jnana</w:t>
      </w:r>
      <w:proofErr w:type="spellEnd"/>
      <w:r w:rsidRPr="00FB3A78">
        <w:t>), and righteous action (karma).</w:t>
      </w:r>
    </w:p>
    <w:p w14:paraId="3A5E86CC" w14:textId="77777777" w:rsidR="007332E2" w:rsidRDefault="007332E2" w:rsidP="00E529FF">
      <w:pPr>
        <w:jc w:val="both"/>
      </w:pPr>
      <w:r w:rsidRPr="00FB3A78">
        <w:t>The study also delves into the historical and cultural interactions between Islam and Hinduism, particularly in South Asia, where centuries of coexistence have produced both friction and fruitful syncretism. Movements like Sufism and Bhakti exemplify points of spiritual convergence, despite underlying theological differences. In the modern context, the paper highlights the importance of interfaith dialogue and mutual respect in multicultural societies. While clear boundaries exist in doctrine and practice, numerous bridges—ethical values, devotional traditions, and shared cultural heritage—offer opportunities for understanding and cooperation. This comparative study does not seek to homogenize distinct religious traditions but rather to foster informed appreciation and constructive engagement. Through such analysis, the paper encourages a deeper academic and social understanding of two traditions that continue to shape the spiritual and cultural landscapes of billions worldwide.</w:t>
      </w:r>
    </w:p>
    <w:p w14:paraId="6466216F" w14:textId="14248129" w:rsidR="00467E6B" w:rsidRDefault="00467E6B" w:rsidP="00467E6B">
      <w:pPr>
        <w:jc w:val="both"/>
      </w:pPr>
      <w:r w:rsidRPr="00467E6B">
        <w:rPr>
          <w:b/>
          <w:bCs/>
          <w:i/>
          <w:iCs/>
        </w:rPr>
        <w:t>keywords</w:t>
      </w:r>
      <w:r>
        <w:t xml:space="preserve"> </w:t>
      </w:r>
    </w:p>
    <w:p w14:paraId="4F55582C" w14:textId="32567BE9" w:rsidR="00467E6B" w:rsidRDefault="00467E6B" w:rsidP="00467E6B">
      <w:pPr>
        <w:jc w:val="both"/>
      </w:pPr>
      <w:r>
        <w:lastRenderedPageBreak/>
        <w:t>Comparative Religion</w:t>
      </w:r>
      <w:r w:rsidR="0020503D">
        <w:t xml:space="preserve">, </w:t>
      </w:r>
      <w:r>
        <w:t>Islam and Hinduism</w:t>
      </w:r>
      <w:r w:rsidR="0020503D">
        <w:t xml:space="preserve">, </w:t>
      </w:r>
      <w:r>
        <w:t>Theology</w:t>
      </w:r>
      <w:r w:rsidR="0020503D">
        <w:t xml:space="preserve">, </w:t>
      </w:r>
      <w:r>
        <w:t>Monotheism</w:t>
      </w:r>
      <w:r w:rsidR="0020503D">
        <w:t xml:space="preserve">, </w:t>
      </w:r>
      <w:r>
        <w:t>Polytheism</w:t>
      </w:r>
      <w:r w:rsidR="0020503D">
        <w:t xml:space="preserve">, </w:t>
      </w:r>
      <w:r>
        <w:t>Brahman</w:t>
      </w:r>
      <w:r w:rsidR="00FA193B">
        <w:t xml:space="preserve">, </w:t>
      </w:r>
      <w:r>
        <w:t>Sharia</w:t>
      </w:r>
      <w:r w:rsidR="00FA193B">
        <w:t xml:space="preserve">, </w:t>
      </w:r>
      <w:r>
        <w:t>Dharma</w:t>
      </w:r>
      <w:r w:rsidR="00FA193B">
        <w:t xml:space="preserve">, </w:t>
      </w:r>
      <w:r>
        <w:t>Cosmology</w:t>
      </w:r>
      <w:r w:rsidR="00460DC1">
        <w:t xml:space="preserve">, </w:t>
      </w:r>
      <w:r>
        <w:t>Moksha</w:t>
      </w:r>
      <w:r w:rsidR="00460DC1">
        <w:t xml:space="preserve">, </w:t>
      </w:r>
      <w:r>
        <w:t>Interfaith Dialogue</w:t>
      </w:r>
      <w:r w:rsidR="00B80B42">
        <w:t xml:space="preserve">, </w:t>
      </w:r>
      <w:r>
        <w:t>Religious Syncretism</w:t>
      </w:r>
      <w:r w:rsidR="00FE5E7C">
        <w:t xml:space="preserve">, </w:t>
      </w:r>
      <w:r>
        <w:t>Abrahamic Traditions</w:t>
      </w:r>
      <w:r w:rsidR="00B80B42">
        <w:t xml:space="preserve">, </w:t>
      </w:r>
      <w:r>
        <w:t>Vedic Traditions</w:t>
      </w:r>
      <w:r w:rsidR="00B80B42">
        <w:t xml:space="preserve">, </w:t>
      </w:r>
      <w:r>
        <w:t>Spiritual Liberation</w:t>
      </w:r>
    </w:p>
    <w:p w14:paraId="57661FA4" w14:textId="652B40A7" w:rsidR="007332E2" w:rsidRPr="00FB3A78" w:rsidRDefault="007332E2" w:rsidP="00E529FF">
      <w:pPr>
        <w:jc w:val="both"/>
        <w:rPr>
          <w:b/>
        </w:rPr>
      </w:pPr>
      <w:r w:rsidRPr="00FB3A78">
        <w:rPr>
          <w:b/>
        </w:rPr>
        <w:t>Introduction</w:t>
      </w:r>
    </w:p>
    <w:p w14:paraId="03D8C720" w14:textId="77777777" w:rsidR="007332E2" w:rsidRPr="00FB3A78" w:rsidRDefault="007332E2" w:rsidP="00E529FF">
      <w:pPr>
        <w:jc w:val="both"/>
      </w:pPr>
      <w:r w:rsidRPr="00FB3A78">
        <w:t xml:space="preserve">Islam and Hinduism, two of the most ancient and deeply revered faith traditions, have guided the spiritual lives of billions across centuries. Islam, revealed to the Prophet Muhammad (peace be upon him) in the 7th century CE, is founded upon the eternal truth of </w:t>
      </w:r>
      <w:proofErr w:type="spellStart"/>
      <w:r w:rsidRPr="00FB3A78">
        <w:t>Tawhid</w:t>
      </w:r>
      <w:proofErr w:type="spellEnd"/>
      <w:r w:rsidRPr="00FB3A78">
        <w:t xml:space="preserve">—the absolute Oneness of Allah, who is merciful, just, and transcendent. It teaches that human beings are created to worship Allah and live in accordance with His divine will as revealed through the Holy Qur’an and the Sunnah. Hinduism, known by many as </w:t>
      </w:r>
      <w:proofErr w:type="spellStart"/>
      <w:r w:rsidRPr="00FB3A78">
        <w:t>Sanatana</w:t>
      </w:r>
      <w:proofErr w:type="spellEnd"/>
      <w:r w:rsidRPr="00FB3A78">
        <w:t xml:space="preserve"> Dharma (the Eternal Order), is a sacred tradition that has flourished on the Indian subcontinent since time immemorial. It embraces a rich tapestry of beliefs, from the devotional worship of deities like Vishnu, Shiva, and Devi, to the profound philosophical realization of Brahman, the unchanging, infinite, and formless Absolute. Hindu teachings encourage seekers to walk the path of righteousness (dharma), accumulate spiritual merit (karma), and ultimately attain liberation (moksha) from the cycle of birth and rebirth.</w:t>
      </w:r>
    </w:p>
    <w:p w14:paraId="2E5BC35C" w14:textId="77777777" w:rsidR="007332E2" w:rsidRPr="00FB3A78" w:rsidRDefault="007332E2" w:rsidP="00E529FF">
      <w:pPr>
        <w:jc w:val="both"/>
      </w:pPr>
      <w:r w:rsidRPr="00FB3A78">
        <w:t>Though distinct in their theological expressions, both Islam and Hinduism strive to elevate the human soul toward divine truth. Their sacred scriptures, ethical teachings, and ritual practices offer unique yet spiritually profound pathways toward the Divine. Where Islam emphasizes submission (Islam) to the One God and accountability in the Hereafter, Hinduism offers multiple paths—</w:t>
      </w:r>
      <w:proofErr w:type="spellStart"/>
      <w:r w:rsidRPr="00FB3A78">
        <w:t>jnana</w:t>
      </w:r>
      <w:proofErr w:type="spellEnd"/>
      <w:r w:rsidRPr="00FB3A78">
        <w:t xml:space="preserve"> (knowledge), bhakti (devotion), karma (action)—to realize the Divine within and beyond. Throughout history, especially in South Asia, the two traditions have encountered one another in ways that reveal both deep contrasts and moments of spiritual harmony. The mystical paths of Sufism and the Bhakti movement stand as testament to a shared yearning for divine love and closeness. This study humbly seeks to explore the bridges and boundaries between Islam and Hinduism—not to dissolve their distinctions, but to illuminate their unique contributions to humanity’s spiritual heritage and encourage greater understanding in a world often divided by difference.</w:t>
      </w:r>
    </w:p>
    <w:p w14:paraId="116264C2" w14:textId="77777777" w:rsidR="007332E2" w:rsidRPr="00FB3A78" w:rsidRDefault="007332E2" w:rsidP="00E529FF">
      <w:pPr>
        <w:jc w:val="both"/>
        <w:rPr>
          <w:b/>
          <w:i/>
        </w:rPr>
      </w:pPr>
      <w:r w:rsidRPr="00FB3A78">
        <w:rPr>
          <w:b/>
          <w:i/>
        </w:rPr>
        <w:t>Contextual Background of the Study</w:t>
      </w:r>
    </w:p>
    <w:p w14:paraId="06C03322" w14:textId="77777777" w:rsidR="007332E2" w:rsidRPr="00FB3A78" w:rsidRDefault="007332E2" w:rsidP="00E529FF">
      <w:pPr>
        <w:ind w:left="360"/>
        <w:jc w:val="both"/>
        <w:rPr>
          <w:color w:val="000000" w:themeColor="text1"/>
        </w:rPr>
      </w:pPr>
      <w:r w:rsidRPr="00FB3A78">
        <w:rPr>
          <w:color w:val="000000" w:themeColor="text1"/>
        </w:rPr>
        <w:t>Religion, for many individuals and communities, is not simply a collection of doctrines or rituals—it is a sacred journey that connects the soul to the Divine, provides moral direction, and imbues life with profound meaning. Across human history and civilization, religion has been a constant companion to the human spirit, guiding it through the complexities of existence and offering answers to life’s most fundamental questions:</w:t>
      </w:r>
    </w:p>
    <w:p w14:paraId="16764BDD" w14:textId="77777777" w:rsidR="007332E2" w:rsidRPr="00FB3A78" w:rsidRDefault="007332E2" w:rsidP="007332E2">
      <w:pPr>
        <w:pStyle w:val="ListParagraph"/>
        <w:numPr>
          <w:ilvl w:val="0"/>
          <w:numId w:val="1"/>
        </w:numPr>
        <w:spacing w:after="200" w:line="276" w:lineRule="auto"/>
        <w:jc w:val="both"/>
        <w:rPr>
          <w:color w:val="000000" w:themeColor="text1"/>
        </w:rPr>
      </w:pPr>
      <w:r w:rsidRPr="00FB3A78">
        <w:rPr>
          <w:color w:val="000000" w:themeColor="text1"/>
        </w:rPr>
        <w:t xml:space="preserve">Who am I? </w:t>
      </w:r>
    </w:p>
    <w:p w14:paraId="53490CB7" w14:textId="77777777" w:rsidR="007332E2" w:rsidRPr="00FB3A78" w:rsidRDefault="007332E2" w:rsidP="007332E2">
      <w:pPr>
        <w:pStyle w:val="ListParagraph"/>
        <w:numPr>
          <w:ilvl w:val="0"/>
          <w:numId w:val="1"/>
        </w:numPr>
        <w:spacing w:after="200" w:line="276" w:lineRule="auto"/>
        <w:jc w:val="both"/>
        <w:rPr>
          <w:color w:val="000000" w:themeColor="text1"/>
        </w:rPr>
      </w:pPr>
      <w:r w:rsidRPr="00FB3A78">
        <w:rPr>
          <w:color w:val="000000" w:themeColor="text1"/>
        </w:rPr>
        <w:lastRenderedPageBreak/>
        <w:t xml:space="preserve">What is my purpose? </w:t>
      </w:r>
    </w:p>
    <w:p w14:paraId="3479A17F" w14:textId="77777777" w:rsidR="007332E2" w:rsidRPr="00FB3A78" w:rsidRDefault="007332E2" w:rsidP="007332E2">
      <w:pPr>
        <w:pStyle w:val="ListParagraph"/>
        <w:numPr>
          <w:ilvl w:val="0"/>
          <w:numId w:val="1"/>
        </w:numPr>
        <w:spacing w:after="200" w:line="276" w:lineRule="auto"/>
        <w:jc w:val="both"/>
        <w:rPr>
          <w:color w:val="000000" w:themeColor="text1"/>
        </w:rPr>
      </w:pPr>
      <w:r w:rsidRPr="00FB3A78">
        <w:rPr>
          <w:color w:val="000000" w:themeColor="text1"/>
        </w:rPr>
        <w:t>What lies beyond this life?</w:t>
      </w:r>
    </w:p>
    <w:p w14:paraId="393556E2" w14:textId="77777777" w:rsidR="007332E2" w:rsidRPr="00FB3A78" w:rsidRDefault="007332E2" w:rsidP="00E529FF">
      <w:pPr>
        <w:jc w:val="both"/>
        <w:rPr>
          <w:color w:val="000000" w:themeColor="text1"/>
        </w:rPr>
      </w:pPr>
      <w:r w:rsidRPr="00FB3A78">
        <w:rPr>
          <w:color w:val="000000" w:themeColor="text1"/>
        </w:rPr>
        <w:t xml:space="preserve">At its core, religion is deeply personal. While it often functions as a social and cultural institution, its most powerful expression is in the individual’s inner world. It becomes a source of identity, a moral compass, and a reservoir of emotional strength. During times of joy, religion deepens our gratitude; in moments of suffering, it offers solace and resilience. It transforms the everyday into something sacred and meaningful. In personal life, religion serves as a spiritual sanctuary. For many, it is a place of retreat, contemplation, and renewal. Daily practices such as offering </w:t>
      </w:r>
      <w:proofErr w:type="spellStart"/>
      <w:r w:rsidRPr="00FB3A78">
        <w:rPr>
          <w:color w:val="000000" w:themeColor="text1"/>
        </w:rPr>
        <w:t>namaz</w:t>
      </w:r>
      <w:proofErr w:type="spellEnd"/>
      <w:r w:rsidRPr="00FB3A78">
        <w:rPr>
          <w:color w:val="000000" w:themeColor="text1"/>
        </w:rPr>
        <w:t xml:space="preserve">, reciting the </w:t>
      </w:r>
      <w:proofErr w:type="spellStart"/>
      <w:r w:rsidRPr="00FB3A78">
        <w:rPr>
          <w:color w:val="000000" w:themeColor="text1"/>
        </w:rPr>
        <w:t>Gayatri</w:t>
      </w:r>
      <w:proofErr w:type="spellEnd"/>
      <w:r w:rsidRPr="00FB3A78">
        <w:rPr>
          <w:color w:val="000000" w:themeColor="text1"/>
        </w:rPr>
        <w:t xml:space="preserve"> Mantra, meditating in solitude, or reading sacred texts are more than routines—they are spiritual disciplines that cultivate humility, gratitude, mindfulness, and inner calm. These rituals help individuals </w:t>
      </w:r>
      <w:proofErr w:type="spellStart"/>
      <w:r w:rsidRPr="00FB3A78">
        <w:rPr>
          <w:color w:val="000000" w:themeColor="text1"/>
        </w:rPr>
        <w:t>center</w:t>
      </w:r>
      <w:proofErr w:type="spellEnd"/>
      <w:r w:rsidRPr="00FB3A78">
        <w:rPr>
          <w:color w:val="000000" w:themeColor="text1"/>
        </w:rPr>
        <w:t xml:space="preserve"> themselves in a world often filled with distractions, pressures, and noise.</w:t>
      </w:r>
    </w:p>
    <w:p w14:paraId="4E52FC75" w14:textId="77777777" w:rsidR="007332E2" w:rsidRPr="00FB3A78" w:rsidRDefault="007332E2" w:rsidP="00E529FF">
      <w:pPr>
        <w:jc w:val="both"/>
        <w:rPr>
          <w:color w:val="000000" w:themeColor="text1"/>
        </w:rPr>
      </w:pPr>
      <w:r w:rsidRPr="00FB3A78">
        <w:rPr>
          <w:color w:val="000000" w:themeColor="text1"/>
        </w:rPr>
        <w:t xml:space="preserve">Beyond rituals, religious teachings shape the ethical fabric of an individual’s life. Sacred texts like the Qur’an, Bhagavad Gita, Bible, and Guru </w:t>
      </w:r>
      <w:proofErr w:type="spellStart"/>
      <w:r w:rsidRPr="00FB3A78">
        <w:rPr>
          <w:color w:val="000000" w:themeColor="text1"/>
        </w:rPr>
        <w:t>Granth</w:t>
      </w:r>
      <w:proofErr w:type="spellEnd"/>
      <w:r w:rsidRPr="00FB3A78">
        <w:rPr>
          <w:color w:val="000000" w:themeColor="text1"/>
        </w:rPr>
        <w:t xml:space="preserve"> Sahib offer timeless principles rooted in justice, honesty, compassion, and self-restraint. These teachings influence decisions in everyday life—whether in marriage, parenting, work, or social </w:t>
      </w:r>
      <w:proofErr w:type="spellStart"/>
      <w:r w:rsidRPr="00FB3A78">
        <w:rPr>
          <w:color w:val="000000" w:themeColor="text1"/>
        </w:rPr>
        <w:t>behavior</w:t>
      </w:r>
      <w:proofErr w:type="spellEnd"/>
      <w:r w:rsidRPr="00FB3A78">
        <w:rPr>
          <w:color w:val="000000" w:themeColor="text1"/>
        </w:rPr>
        <w:t xml:space="preserve">. For believers, the idea of being accountable before God or a higher moral order nurtures an internal conscience. Even in private moments, when no one is watching, this spiritual accountability encourages integrity and virtue. Religion also plays a profound role in healing. In times of personal crisis—such as grief, illness, failure, or emotional turmoil—faith offers comfort and perspective. Concepts such as </w:t>
      </w:r>
      <w:proofErr w:type="spellStart"/>
      <w:r w:rsidRPr="00FB3A78">
        <w:rPr>
          <w:color w:val="000000" w:themeColor="text1"/>
        </w:rPr>
        <w:t>tawakkul</w:t>
      </w:r>
      <w:proofErr w:type="spellEnd"/>
      <w:r w:rsidRPr="00FB3A78">
        <w:rPr>
          <w:color w:val="000000" w:themeColor="text1"/>
        </w:rPr>
        <w:t xml:space="preserve"> (trust in God’s plan) in Islam, or karma and dharma in Hinduism, provide a spiritual framework for understanding suffering. They teach that pain has purpose and that the journey through hardship can bring growth and deeper connection with the Divine. Equally, religion enriches life’s celebrations and milestones. Whether breaking fast during Ramadan, lighting lamps during Diwali, attending Christmas mass, or offering a </w:t>
      </w:r>
      <w:proofErr w:type="spellStart"/>
      <w:r w:rsidRPr="00FB3A78">
        <w:rPr>
          <w:color w:val="000000" w:themeColor="text1"/>
        </w:rPr>
        <w:t>prayerof</w:t>
      </w:r>
      <w:proofErr w:type="spellEnd"/>
      <w:r w:rsidRPr="00FB3A78">
        <w:rPr>
          <w:color w:val="000000" w:themeColor="text1"/>
        </w:rPr>
        <w:t xml:space="preserve"> thanks, religious practices turn ordinary moments into sacred ones. Through them, believers connect joy with spiritual gratitude, weaving the Divine into every phase of life. Importantly, the power of religion does not depend on public expression. It lives in the private sanctum of the heart—in silent prayer, in unseen good deeds, and in the quiet strength to do what is right. It fosters inner transformation more than external recognition. In this way, religion becomes a wellspring of meaning, morality, and emotional depth—shaping not just belief, but the very way one lives and experiences life.</w:t>
      </w:r>
    </w:p>
    <w:p w14:paraId="60AC04F8" w14:textId="77777777" w:rsidR="007332E2" w:rsidRPr="00FB3A78" w:rsidRDefault="007332E2" w:rsidP="00E529FF">
      <w:pPr>
        <w:jc w:val="both"/>
        <w:rPr>
          <w:b/>
        </w:rPr>
      </w:pPr>
      <w:r w:rsidRPr="00FB3A78">
        <w:rPr>
          <w:b/>
        </w:rPr>
        <w:t>Literature Review</w:t>
      </w:r>
    </w:p>
    <w:p w14:paraId="42479096" w14:textId="77777777" w:rsidR="007332E2" w:rsidRPr="00FB3A78" w:rsidRDefault="007332E2" w:rsidP="00E529FF">
      <w:pPr>
        <w:jc w:val="both"/>
      </w:pPr>
      <w:r w:rsidRPr="00FB3A78">
        <w:t xml:space="preserve">The comparative study of Hinduism and Islam unveils rich theological, ethical, and socio-political dimensions that have evolved through centuries of intellectual reflection and lived interaction, particularly within the South Asian context. Hinduism, considered one of the </w:t>
      </w:r>
      <w:r w:rsidRPr="00FB3A78">
        <w:lastRenderedPageBreak/>
        <w:t>world’s oldest religions, is rooted in the Vedas, especially the Rig Veda, which declares, “</w:t>
      </w:r>
      <w:proofErr w:type="spellStart"/>
      <w:r w:rsidRPr="00FB3A78">
        <w:t>Ekam</w:t>
      </w:r>
      <w:proofErr w:type="spellEnd"/>
      <w:r w:rsidRPr="00FB3A78">
        <w:t xml:space="preserve"> sat </w:t>
      </w:r>
      <w:proofErr w:type="spellStart"/>
      <w:r w:rsidRPr="00FB3A78">
        <w:t>viprābahudhāvadanti</w:t>
      </w:r>
      <w:proofErr w:type="spellEnd"/>
      <w:r w:rsidRPr="00FB3A78">
        <w:t xml:space="preserve">” (Rig Veda 1.164.46), meaning “Truth is one, sages call it by different names.” This sets a tone of philosophical pluralism that permeates Hindu metaphysics. The Bhagavad Gita, a foundational text of Hindu dharma, asserts in Chapter 4, Verse 11: “Ye </w:t>
      </w:r>
      <w:proofErr w:type="spellStart"/>
      <w:r w:rsidRPr="00FB3A78">
        <w:t>yathāmāṁprapadyantetāṁstathaivabhajāmyaham</w:t>
      </w:r>
      <w:proofErr w:type="spellEnd"/>
      <w:r w:rsidRPr="00FB3A78">
        <w:t>” — “As people approach Me, so do I reciprocate.” This theological inclusivity contrasts with but also resonates in spirit with Islamic monotheism, where Surah Al-</w:t>
      </w:r>
      <w:proofErr w:type="spellStart"/>
      <w:r w:rsidRPr="00FB3A78">
        <w:t>Ikhlas</w:t>
      </w:r>
      <w:proofErr w:type="spellEnd"/>
      <w:r w:rsidRPr="00FB3A78">
        <w:t xml:space="preserve"> (112:1–4) emphasizes divine unity: “Say: He is Allah, the One and Only; Allah, the Eternal, Absolute. He begets not, nor is He begotten. And there is none like unto Him.” Islamic theology is grounded in </w:t>
      </w:r>
      <w:proofErr w:type="spellStart"/>
      <w:r w:rsidRPr="00FB3A78">
        <w:t>Tawḥīd</w:t>
      </w:r>
      <w:proofErr w:type="spellEnd"/>
      <w:r w:rsidRPr="00FB3A78">
        <w:t>, the uncompromising monotheism reflected in both the Qur’an and Hadith, such as the saying of the Prophet Muhammad (PBUH): “He who says ‘There is no god but Allah’ will enter Paradise” (</w:t>
      </w:r>
      <w:proofErr w:type="spellStart"/>
      <w:r w:rsidRPr="00FB3A78">
        <w:t>Sahih</w:t>
      </w:r>
      <w:proofErr w:type="spellEnd"/>
      <w:r w:rsidRPr="00FB3A78">
        <w:t xml:space="preserve"> Bukhari, Hadith 5981). While Hinduism explores multiple paths to the divine—</w:t>
      </w:r>
      <w:proofErr w:type="spellStart"/>
      <w:r w:rsidRPr="00FB3A78">
        <w:t>jnana</w:t>
      </w:r>
      <w:proofErr w:type="spellEnd"/>
      <w:r w:rsidRPr="00FB3A78">
        <w:t xml:space="preserve"> (knowledge), karma (action), and bhakti (devotion)—Islam emphasizes submission (Islam) through </w:t>
      </w:r>
      <w:proofErr w:type="spellStart"/>
      <w:r w:rsidRPr="00FB3A78">
        <w:t>iman</w:t>
      </w:r>
      <w:proofErr w:type="spellEnd"/>
      <w:r w:rsidRPr="00FB3A78">
        <w:t xml:space="preserve"> (faith), </w:t>
      </w:r>
      <w:proofErr w:type="spellStart"/>
      <w:r w:rsidRPr="00FB3A78">
        <w:t>ibadah</w:t>
      </w:r>
      <w:proofErr w:type="spellEnd"/>
      <w:r w:rsidRPr="00FB3A78">
        <w:t xml:space="preserve"> (worship), and </w:t>
      </w:r>
      <w:proofErr w:type="spellStart"/>
      <w:r w:rsidRPr="00FB3A78">
        <w:t>taqwa</w:t>
      </w:r>
      <w:proofErr w:type="spellEnd"/>
      <w:r w:rsidRPr="00FB3A78">
        <w:t xml:space="preserve"> (God-consciousness), as stated in Qur’an (2:2): “This is the Book about which there is no doubt, a guidance for those conscious of Allah.”</w:t>
      </w:r>
    </w:p>
    <w:p w14:paraId="4E8292F3" w14:textId="77777777" w:rsidR="007332E2" w:rsidRPr="00FB3A78" w:rsidRDefault="007332E2" w:rsidP="00E529FF">
      <w:pPr>
        <w:jc w:val="both"/>
      </w:pPr>
      <w:r w:rsidRPr="00FB3A78">
        <w:t xml:space="preserve">Scholars such as </w:t>
      </w:r>
      <w:proofErr w:type="spellStart"/>
      <w:r w:rsidRPr="00FB3A78">
        <w:t>Seyyed</w:t>
      </w:r>
      <w:proofErr w:type="spellEnd"/>
      <w:r w:rsidRPr="00FB3A78">
        <w:t xml:space="preserve"> Hossein Nasr, in The Heart of Islam (2002), argue that the inner essence of Islam aligns with universal spiritual principles. Likewise, the Upanishads—particularly the </w:t>
      </w:r>
      <w:proofErr w:type="spellStart"/>
      <w:r w:rsidRPr="00FB3A78">
        <w:t>Chandogya</w:t>
      </w:r>
      <w:proofErr w:type="spellEnd"/>
      <w:r w:rsidRPr="00FB3A78">
        <w:t xml:space="preserve"> and </w:t>
      </w:r>
      <w:proofErr w:type="spellStart"/>
      <w:r w:rsidRPr="00FB3A78">
        <w:t>Brihadaranyaka</w:t>
      </w:r>
      <w:proofErr w:type="spellEnd"/>
      <w:r w:rsidRPr="00FB3A78">
        <w:t>—elaborate on the realization of the Atman (self) as Brahman (universal consciousness), as in “</w:t>
      </w:r>
      <w:proofErr w:type="spellStart"/>
      <w:r w:rsidRPr="00FB3A78">
        <w:t>AhamBrahmāsmi</w:t>
      </w:r>
      <w:proofErr w:type="spellEnd"/>
      <w:r w:rsidRPr="00FB3A78">
        <w:t xml:space="preserve">” (I am Brahman). These </w:t>
      </w:r>
      <w:proofErr w:type="spellStart"/>
      <w:r w:rsidRPr="00FB3A78">
        <w:t>Vedantic</w:t>
      </w:r>
      <w:proofErr w:type="spellEnd"/>
      <w:r w:rsidRPr="00FB3A78">
        <w:t xml:space="preserve"> insights bear a resemblance to Sufi interpretations of </w:t>
      </w:r>
      <w:proofErr w:type="spellStart"/>
      <w:r w:rsidRPr="00FB3A78">
        <w:t>Wahdat</w:t>
      </w:r>
      <w:proofErr w:type="spellEnd"/>
      <w:r w:rsidRPr="00FB3A78">
        <w:t xml:space="preserve"> al-</w:t>
      </w:r>
      <w:proofErr w:type="spellStart"/>
      <w:r w:rsidRPr="00FB3A78">
        <w:t>Wujūd</w:t>
      </w:r>
      <w:proofErr w:type="spellEnd"/>
      <w:r w:rsidRPr="00FB3A78">
        <w:t xml:space="preserve"> (Unity of Being), developed by thinkers like Ibn </w:t>
      </w:r>
      <w:proofErr w:type="spellStart"/>
      <w:r w:rsidRPr="00FB3A78">
        <w:t>Arabi</w:t>
      </w:r>
      <w:proofErr w:type="spellEnd"/>
      <w:r w:rsidRPr="00FB3A78">
        <w:t xml:space="preserve">, who stated, “The Real is the substance of every form.” In the Indian subcontinent, this mystical synthesis found expression in the writings of </w:t>
      </w:r>
      <w:proofErr w:type="spellStart"/>
      <w:r w:rsidRPr="00FB3A78">
        <w:t>DārāShukōh</w:t>
      </w:r>
      <w:proofErr w:type="spellEnd"/>
      <w:r w:rsidRPr="00FB3A78">
        <w:t xml:space="preserve">, whose </w:t>
      </w:r>
      <w:proofErr w:type="spellStart"/>
      <w:r w:rsidRPr="00FB3A78">
        <w:t>Majmaʿ-ul-Baḥrayn</w:t>
      </w:r>
      <w:proofErr w:type="spellEnd"/>
      <w:r w:rsidRPr="00FB3A78">
        <w:t xml:space="preserve"> (“The Confluence of the Two Oceans”) compared the metaphysics of Vedanta with Sufi doctrines. His translation of the Upanishads into Persian (</w:t>
      </w:r>
      <w:proofErr w:type="spellStart"/>
      <w:r w:rsidRPr="00FB3A78">
        <w:t>Sirr</w:t>
      </w:r>
      <w:proofErr w:type="spellEnd"/>
      <w:r w:rsidRPr="00FB3A78">
        <w:t>-e-Akbar) was an attempt to reveal the unity between Islamic esoteric thought and Hindu philosophy.</w:t>
      </w:r>
    </w:p>
    <w:p w14:paraId="024C408F" w14:textId="77777777" w:rsidR="007332E2" w:rsidRPr="00FB3A78" w:rsidRDefault="007332E2" w:rsidP="00E529FF">
      <w:pPr>
        <w:jc w:val="both"/>
      </w:pPr>
      <w:r w:rsidRPr="00FB3A78">
        <w:t xml:space="preserve">The devotional and mystical traditions—Bhakti in Hinduism and Sufism in Islam—created important bridges. Saints like </w:t>
      </w:r>
      <w:proofErr w:type="spellStart"/>
      <w:r w:rsidRPr="00FB3A78">
        <w:t>Kabir</w:t>
      </w:r>
      <w:proofErr w:type="spellEnd"/>
      <w:r w:rsidRPr="00FB3A78">
        <w:t xml:space="preserve">, who said “The Hindu says Ram, the Muslim says Rahim. But tell me, who created them both?”, voiced a syncretic worldview that transcended religious binaries. The </w:t>
      </w:r>
      <w:proofErr w:type="spellStart"/>
      <w:r w:rsidRPr="00FB3A78">
        <w:t>Puranas</w:t>
      </w:r>
      <w:proofErr w:type="spellEnd"/>
      <w:r w:rsidRPr="00FB3A78">
        <w:t xml:space="preserve">, especially the </w:t>
      </w:r>
      <w:proofErr w:type="spellStart"/>
      <w:r w:rsidRPr="00FB3A78">
        <w:t>BhagavataPurana</w:t>
      </w:r>
      <w:proofErr w:type="spellEnd"/>
      <w:r w:rsidRPr="00FB3A78">
        <w:t xml:space="preserve">, emphasize devotion to God (Vishnu or Krishna) as the path to liberation, paralleling the Sufi concept of </w:t>
      </w:r>
      <w:proofErr w:type="spellStart"/>
      <w:r w:rsidRPr="00FB3A78">
        <w:t>Ishq</w:t>
      </w:r>
      <w:proofErr w:type="spellEnd"/>
      <w:r w:rsidRPr="00FB3A78">
        <w:t>-e-</w:t>
      </w:r>
      <w:proofErr w:type="spellStart"/>
      <w:r w:rsidRPr="00FB3A78">
        <w:t>Haqiqi</w:t>
      </w:r>
      <w:proofErr w:type="spellEnd"/>
      <w:r w:rsidRPr="00FB3A78">
        <w:t xml:space="preserve"> (divine love). According to Qur’an (5:54), “Allah will bring forth people whom He loves and who love Him,” showing divine reciprocity in love and submission. Carl Ernst, in Sufism (1997), and David </w:t>
      </w:r>
      <w:proofErr w:type="spellStart"/>
      <w:r w:rsidRPr="00FB3A78">
        <w:t>Lorenzen</w:t>
      </w:r>
      <w:proofErr w:type="spellEnd"/>
      <w:r w:rsidRPr="00FB3A78">
        <w:t>, in Bhakti Religion in North India (1995), explore how these parallel traditions facilitated grassroots spiritual dialogues across Hindu-Muslim communities.</w:t>
      </w:r>
    </w:p>
    <w:p w14:paraId="42555DFA" w14:textId="77777777" w:rsidR="007332E2" w:rsidRPr="00FB3A78" w:rsidRDefault="007332E2" w:rsidP="00E529FF">
      <w:pPr>
        <w:jc w:val="both"/>
      </w:pPr>
      <w:r w:rsidRPr="00FB3A78">
        <w:lastRenderedPageBreak/>
        <w:t xml:space="preserve">Despite these interfaith intersections, colonial interventions deeply impacted the Hindu-Muslim relationship. British census classifications and legal frameworks, as discussed by </w:t>
      </w:r>
      <w:proofErr w:type="spellStart"/>
      <w:r w:rsidRPr="00FB3A78">
        <w:t>Gyanendra</w:t>
      </w:r>
      <w:proofErr w:type="spellEnd"/>
      <w:r w:rsidRPr="00FB3A78">
        <w:t xml:space="preserve"> Pandey in The Construction of Communalism in Colonial North India (1990), ossified fluid identities into rigid communal categories. In this context, thinkers like Mahatma Gandhi emerged as advocates of religious harmony. Gandhi regularly drew from the Bhagavad Gita, stating that its emphasis on non-attachment (Karma Yoga) guided his political philosophy. He also read the Qur’an, noting, “The more I study the more I discover similarities between Islam and Hinduism.” His vision of </w:t>
      </w:r>
      <w:proofErr w:type="spellStart"/>
      <w:r w:rsidRPr="00FB3A78">
        <w:t>Sarva</w:t>
      </w:r>
      <w:proofErr w:type="spellEnd"/>
      <w:r w:rsidRPr="00FB3A78">
        <w:t xml:space="preserve"> Dharma </w:t>
      </w:r>
      <w:proofErr w:type="spellStart"/>
      <w:r w:rsidRPr="00FB3A78">
        <w:t>Sambhava</w:t>
      </w:r>
      <w:proofErr w:type="spellEnd"/>
      <w:r w:rsidRPr="00FB3A78">
        <w:t xml:space="preserve"> (“equal respect for all religions”) became a foundation for India’s pluralist ethos.</w:t>
      </w:r>
    </w:p>
    <w:p w14:paraId="60032A38" w14:textId="77777777" w:rsidR="007332E2" w:rsidRPr="00FB3A78" w:rsidRDefault="007332E2" w:rsidP="00E529FF">
      <w:pPr>
        <w:jc w:val="both"/>
      </w:pPr>
      <w:proofErr w:type="spellStart"/>
      <w:r w:rsidRPr="00FB3A78">
        <w:t>MaulanaAbulKalam</w:t>
      </w:r>
      <w:proofErr w:type="spellEnd"/>
      <w:r w:rsidRPr="00FB3A78">
        <w:t xml:space="preserve"> Azad, India’s first education minister and a devout Muslim scholar, emphasized harmony through Qur’anic hermeneutics. In </w:t>
      </w:r>
      <w:proofErr w:type="spellStart"/>
      <w:r w:rsidRPr="00FB3A78">
        <w:t>Tarjuman</w:t>
      </w:r>
      <w:proofErr w:type="spellEnd"/>
      <w:r w:rsidRPr="00FB3A78">
        <w:t xml:space="preserve"> al-Qur’an, he interpreted verses like Qur’an 49:13—“O mankind! We created you from a single pair of male and female and made you into nations and tribes that you may know one another”—as a divine commandment for pluralism. In his memoir India Wins Freedom (1959), Azad criticized sectarian politics and warned against partition, insisting that Muslims could flourish within a secular, united India. His views were in contrast with Muhammad Ali Jinnah, who initially advocated Hindu-Muslim unity but later led the demand for Pakistan based on the Two-Nation Theory. However, in his speech to Pakistan’s Constituent Assembly on 11 August 1947, Jinnah stated: “You are free; you are free to go to your temples... mosques... or any other place of worship,” hinting at a secular vision.</w:t>
      </w:r>
    </w:p>
    <w:p w14:paraId="7477947C" w14:textId="77777777" w:rsidR="007332E2" w:rsidRPr="00FB3A78" w:rsidRDefault="007332E2" w:rsidP="00E529FF">
      <w:pPr>
        <w:jc w:val="both"/>
      </w:pPr>
      <w:r w:rsidRPr="00FB3A78">
        <w:t xml:space="preserve">On the other side, Dr. B.R. </w:t>
      </w:r>
      <w:proofErr w:type="spellStart"/>
      <w:r w:rsidRPr="00FB3A78">
        <w:t>Ambedkar</w:t>
      </w:r>
      <w:proofErr w:type="spellEnd"/>
      <w:r w:rsidRPr="00FB3A78">
        <w:t xml:space="preserve">, though critical of both caste-based Hinduism and patriarchal interpretations of Islam, upheld the right to religious freedom in his drafting of the Indian Constitution. In Thoughts on Pakistan (1941), he </w:t>
      </w:r>
      <w:proofErr w:type="spellStart"/>
      <w:r w:rsidRPr="00FB3A78">
        <w:t>analyzed</w:t>
      </w:r>
      <w:proofErr w:type="spellEnd"/>
      <w:r w:rsidRPr="00FB3A78">
        <w:t xml:space="preserve"> the communal divide with scholarly rigor, concluding that only secular governance could ensure peaceful coexistence. </w:t>
      </w:r>
      <w:proofErr w:type="spellStart"/>
      <w:r w:rsidRPr="00FB3A78">
        <w:t>Ambedkar’s</w:t>
      </w:r>
      <w:proofErr w:type="spellEnd"/>
      <w:r w:rsidRPr="00FB3A78">
        <w:t xml:space="preserve"> later conversion to Buddhism was a protest against Hindu orthodoxy, yet his framework was inclusive and constitutionally sound. Dr. A.P.J. Abdul </w:t>
      </w:r>
      <w:proofErr w:type="spellStart"/>
      <w:r w:rsidRPr="00FB3A78">
        <w:t>Kalam</w:t>
      </w:r>
      <w:proofErr w:type="spellEnd"/>
      <w:r w:rsidRPr="00FB3A78">
        <w:t xml:space="preserve">, India’s “Missile Man” and former President, embodied Gandhian and </w:t>
      </w:r>
      <w:proofErr w:type="spellStart"/>
      <w:r w:rsidRPr="00FB3A78">
        <w:t>Azadian</w:t>
      </w:r>
      <w:proofErr w:type="spellEnd"/>
      <w:r w:rsidRPr="00FB3A78">
        <w:t xml:space="preserve"> ideals in a modern idiom. In Wings of Fire (1999) and Ignited Minds (2002), he described his childhood in </w:t>
      </w:r>
      <w:proofErr w:type="spellStart"/>
      <w:r w:rsidRPr="00FB3A78">
        <w:t>Rameswaram</w:t>
      </w:r>
      <w:proofErr w:type="spellEnd"/>
      <w:r w:rsidRPr="00FB3A78">
        <w:t xml:space="preserve">, where Muslims and Hindus lived in harmony. </w:t>
      </w:r>
      <w:proofErr w:type="spellStart"/>
      <w:r w:rsidRPr="00FB3A78">
        <w:t>Kalam</w:t>
      </w:r>
      <w:proofErr w:type="spellEnd"/>
      <w:r w:rsidRPr="00FB3A78">
        <w:t xml:space="preserve"> wrote, “For great men, religion is a way of making friends; small people make religion a fighting tool.”</w:t>
      </w:r>
    </w:p>
    <w:p w14:paraId="2A8859B3" w14:textId="77777777" w:rsidR="007332E2" w:rsidRPr="00FB3A78" w:rsidRDefault="007332E2" w:rsidP="00E529FF">
      <w:pPr>
        <w:jc w:val="both"/>
      </w:pPr>
      <w:r w:rsidRPr="00FB3A78">
        <w:t xml:space="preserve">In scripture, too, these values find deep roots. The Qur’an (2:256) says, “Let there be no compulsion in religion,” a principle echoed in Hinduism’s </w:t>
      </w:r>
      <w:proofErr w:type="spellStart"/>
      <w:r w:rsidRPr="00FB3A78">
        <w:t>Manusmriti</w:t>
      </w:r>
      <w:proofErr w:type="spellEnd"/>
      <w:r w:rsidRPr="00FB3A78">
        <w:t xml:space="preserve"> (4.138): “Let him not revile another religion.” The Hadith literature records the Prophet Muhammad (PBUH) as saying: “Beware! Whoever is cruel and hard on a non-Muslim minority, I shall be a complainant against him on the Day of Judgment” (Abu </w:t>
      </w:r>
      <w:proofErr w:type="spellStart"/>
      <w:r w:rsidRPr="00FB3A78">
        <w:t>Dawud</w:t>
      </w:r>
      <w:proofErr w:type="spellEnd"/>
      <w:r w:rsidRPr="00FB3A78">
        <w:t xml:space="preserve">). Hindu texts similarly </w:t>
      </w:r>
      <w:r w:rsidRPr="00FB3A78">
        <w:lastRenderedPageBreak/>
        <w:t xml:space="preserve">promote universalism. The </w:t>
      </w:r>
      <w:proofErr w:type="spellStart"/>
      <w:r w:rsidRPr="00FB3A78">
        <w:t>Mahābhārata</w:t>
      </w:r>
      <w:proofErr w:type="spellEnd"/>
      <w:r w:rsidRPr="00FB3A78">
        <w:t xml:space="preserve"> declares, “Ahimsa </w:t>
      </w:r>
      <w:proofErr w:type="spellStart"/>
      <w:r w:rsidRPr="00FB3A78">
        <w:t>paramodharmah</w:t>
      </w:r>
      <w:proofErr w:type="spellEnd"/>
      <w:r w:rsidRPr="00FB3A78">
        <w:t>” (Nonviolence is the highest dharma), reinforcing ethical resonance across both traditions.</w:t>
      </w:r>
    </w:p>
    <w:p w14:paraId="4BE5FD38" w14:textId="77777777" w:rsidR="007332E2" w:rsidRPr="00FB3A78" w:rsidRDefault="007332E2" w:rsidP="00E529FF">
      <w:pPr>
        <w:jc w:val="both"/>
      </w:pPr>
      <w:r w:rsidRPr="00FB3A78">
        <w:t xml:space="preserve">Contemporary scholars such as Diana Eck, through the Pluralism Project at Harvard, assert that interfaith understanding requires more than tolerance—it requires active engagement and mutual transformation. She cites both the Bhagavad Gita and Qur’an as texts that, though different in theology, call adherents to humility, service, and justice. Similarly, Indian Islamic scholar </w:t>
      </w:r>
      <w:proofErr w:type="spellStart"/>
      <w:r w:rsidRPr="00FB3A78">
        <w:t>Wahiduddin</w:t>
      </w:r>
      <w:proofErr w:type="spellEnd"/>
      <w:r w:rsidRPr="00FB3A78">
        <w:t xml:space="preserve"> Khan promoted peaceful coexistence, citing Qur’an (41:34): “Good and evil cannot be equal. Repel evil with what is better.” Hindu sage Swami Vivekananda, in his speech at the 1893 Parliament of Religions, upheld the Hindu vision of </w:t>
      </w:r>
      <w:proofErr w:type="spellStart"/>
      <w:r w:rsidRPr="00FB3A78">
        <w:t>VasudhaivaKutumbakam</w:t>
      </w:r>
      <w:proofErr w:type="spellEnd"/>
      <w:r w:rsidRPr="00FB3A78">
        <w:t>—“The world is one family”—aligning it with global spiritual humanism.</w:t>
      </w:r>
    </w:p>
    <w:p w14:paraId="51303B56" w14:textId="77777777" w:rsidR="007332E2" w:rsidRPr="00FB3A78" w:rsidRDefault="007332E2" w:rsidP="00E529FF">
      <w:pPr>
        <w:jc w:val="both"/>
      </w:pPr>
      <w:r w:rsidRPr="00FB3A78">
        <w:t xml:space="preserve">Hinduism and Islam, despite doctrinal divergences—such as polytheism versus monotheism, karmic rebirth versus linear eschatology—share profound intersections in spirituality, ethics, and mysticism. These overlaps are illuminated by both sacred texts and visionary thinkers who believed in dialogue over dogma. From the Vedas and Qur’an to the Gita and Hadith, and from Gandhi and Azad to </w:t>
      </w:r>
      <w:proofErr w:type="spellStart"/>
      <w:r w:rsidRPr="00FB3A78">
        <w:t>Kalam</w:t>
      </w:r>
      <w:proofErr w:type="spellEnd"/>
      <w:r w:rsidRPr="00FB3A78">
        <w:t xml:space="preserve"> and </w:t>
      </w:r>
      <w:proofErr w:type="spellStart"/>
      <w:r w:rsidRPr="00FB3A78">
        <w:t>Ambedkar</w:t>
      </w:r>
      <w:proofErr w:type="spellEnd"/>
      <w:r w:rsidRPr="00FB3A78">
        <w:t>, the intellectual and moral efforts to reconcile these traditions offer timeless lessons for contemporary interfaith discourse.</w:t>
      </w:r>
    </w:p>
    <w:p w14:paraId="426144F5" w14:textId="77777777" w:rsidR="007332E2" w:rsidRPr="00FB3A78" w:rsidRDefault="007332E2" w:rsidP="00E529FF">
      <w:pPr>
        <w:jc w:val="both"/>
        <w:rPr>
          <w:b/>
          <w:i/>
        </w:rPr>
      </w:pPr>
      <w:r w:rsidRPr="00FB3A78">
        <w:rPr>
          <w:b/>
          <w:i/>
        </w:rPr>
        <w:t>Research Methodology</w:t>
      </w:r>
    </w:p>
    <w:p w14:paraId="289F485E" w14:textId="77777777" w:rsidR="007332E2" w:rsidRPr="00FB3A78" w:rsidRDefault="007332E2" w:rsidP="00E529FF">
      <w:pPr>
        <w:jc w:val="both"/>
      </w:pPr>
      <w:r w:rsidRPr="00FB3A78">
        <w:t>This study adopts a qualitative, interdisciplinary, and comparative research methodology to explore the theological, philosophical, ritualistic, and socio-political dimensions of Hinduism and Islam, focusing particularly on their historical interactions and doctrinal contrasts in the South Asian context. By integrating classical scriptures, modern reformist thinkers, and scholarly analysis, the methodology aims to uncover both the boundaries and bridges between the two traditions.</w:t>
      </w:r>
    </w:p>
    <w:p w14:paraId="01A7FE11" w14:textId="77777777" w:rsidR="007332E2" w:rsidRPr="00FB3A78" w:rsidRDefault="007332E2" w:rsidP="007332E2">
      <w:pPr>
        <w:pStyle w:val="ListParagraph"/>
        <w:numPr>
          <w:ilvl w:val="0"/>
          <w:numId w:val="2"/>
        </w:numPr>
        <w:spacing w:after="200" w:line="276" w:lineRule="auto"/>
        <w:jc w:val="both"/>
      </w:pPr>
      <w:r w:rsidRPr="00FB3A78">
        <w:rPr>
          <w:b/>
        </w:rPr>
        <w:t xml:space="preserve">Research Design: </w:t>
      </w:r>
      <w:r w:rsidRPr="00FB3A78">
        <w:t>The research follows a comparative-interpretive model rooted in textual hermeneutics and socio-historical analysis. It is designed to interpret foundational theological principles, ritual practices, eschatological frameworks, and mystical expressions in both Hinduism and Islam. The framework also emphasizes the lived experiences and intellectual contributions of prominent South Asian religious thinkers, considering their efforts toward social reform, interfaith harmony, or theological demarcation. This qualitative design allows for a nuanced understanding of both convergence (e.g., mystical practices) and divergence (e.g., monotheism vs. pluralism), with careful attention to scriptural interpretation and historical specificity.</w:t>
      </w:r>
    </w:p>
    <w:p w14:paraId="24CA8355" w14:textId="77777777" w:rsidR="007332E2" w:rsidRPr="00FB3A78" w:rsidRDefault="007332E2" w:rsidP="007332E2">
      <w:pPr>
        <w:pStyle w:val="ListParagraph"/>
        <w:numPr>
          <w:ilvl w:val="0"/>
          <w:numId w:val="2"/>
        </w:numPr>
        <w:spacing w:after="200" w:line="276" w:lineRule="auto"/>
        <w:jc w:val="both"/>
        <w:rPr>
          <w:b/>
        </w:rPr>
      </w:pPr>
      <w:r w:rsidRPr="00FB3A78">
        <w:rPr>
          <w:b/>
        </w:rPr>
        <w:t>Primary and Secondary Sources</w:t>
      </w:r>
    </w:p>
    <w:p w14:paraId="081D0D5B" w14:textId="77777777" w:rsidR="007332E2" w:rsidRPr="00FB3A78" w:rsidRDefault="007332E2" w:rsidP="007332E2">
      <w:pPr>
        <w:pStyle w:val="ListParagraph"/>
        <w:numPr>
          <w:ilvl w:val="1"/>
          <w:numId w:val="3"/>
        </w:numPr>
        <w:spacing w:after="200" w:line="276" w:lineRule="auto"/>
        <w:jc w:val="both"/>
        <w:rPr>
          <w:b/>
        </w:rPr>
      </w:pPr>
      <w:r w:rsidRPr="00FB3A78">
        <w:rPr>
          <w:b/>
        </w:rPr>
        <w:lastRenderedPageBreak/>
        <w:t>Primary Texts</w:t>
      </w:r>
    </w:p>
    <w:p w14:paraId="5D9600E2" w14:textId="77777777" w:rsidR="007332E2" w:rsidRPr="00FB3A78" w:rsidRDefault="007332E2" w:rsidP="00E529FF">
      <w:pPr>
        <w:pStyle w:val="ListParagraph"/>
        <w:ind w:left="1440"/>
        <w:jc w:val="both"/>
        <w:rPr>
          <w:b/>
        </w:rPr>
      </w:pPr>
      <w:r w:rsidRPr="00FB3A78">
        <w:rPr>
          <w:b/>
        </w:rPr>
        <w:t>Islamic Sources:</w:t>
      </w:r>
    </w:p>
    <w:p w14:paraId="5EACD5B9" w14:textId="77777777" w:rsidR="007332E2" w:rsidRPr="00FB3A78" w:rsidRDefault="007332E2" w:rsidP="007332E2">
      <w:pPr>
        <w:pStyle w:val="ListParagraph"/>
        <w:numPr>
          <w:ilvl w:val="4"/>
          <w:numId w:val="8"/>
        </w:numPr>
        <w:spacing w:after="200" w:line="276" w:lineRule="auto"/>
        <w:jc w:val="both"/>
      </w:pPr>
      <w:r w:rsidRPr="00FB3A78">
        <w:t>The Holy Qur’an, especially verses like Surah Al-</w:t>
      </w:r>
      <w:proofErr w:type="spellStart"/>
      <w:r w:rsidRPr="00FB3A78">
        <w:t>Ikhlas</w:t>
      </w:r>
      <w:proofErr w:type="spellEnd"/>
      <w:r w:rsidRPr="00FB3A78">
        <w:t xml:space="preserve"> (112:1–4), Surah Al-</w:t>
      </w:r>
      <w:proofErr w:type="spellStart"/>
      <w:r w:rsidRPr="00FB3A78">
        <w:t>Hujurat</w:t>
      </w:r>
      <w:proofErr w:type="spellEnd"/>
      <w:r w:rsidRPr="00FB3A78">
        <w:t xml:space="preserve"> (49:13), and Surah Al-</w:t>
      </w:r>
      <w:proofErr w:type="spellStart"/>
      <w:r w:rsidRPr="00FB3A78">
        <w:t>Baqarah</w:t>
      </w:r>
      <w:proofErr w:type="spellEnd"/>
      <w:r w:rsidRPr="00FB3A78">
        <w:t xml:space="preserve"> (2:2–3), is </w:t>
      </w:r>
      <w:proofErr w:type="spellStart"/>
      <w:r w:rsidRPr="00FB3A78">
        <w:t>analyzed</w:t>
      </w:r>
      <w:proofErr w:type="spellEnd"/>
      <w:r w:rsidRPr="00FB3A78">
        <w:t xml:space="preserve"> as the principal text articulating Islamic theology, ethics, and eschatology.</w:t>
      </w:r>
    </w:p>
    <w:p w14:paraId="279006DB" w14:textId="77777777" w:rsidR="007332E2" w:rsidRPr="00FB3A78" w:rsidRDefault="007332E2" w:rsidP="007332E2">
      <w:pPr>
        <w:pStyle w:val="ListParagraph"/>
        <w:numPr>
          <w:ilvl w:val="4"/>
          <w:numId w:val="8"/>
        </w:numPr>
        <w:spacing w:after="200" w:line="276" w:lineRule="auto"/>
        <w:jc w:val="both"/>
      </w:pPr>
      <w:r w:rsidRPr="00FB3A78">
        <w:t xml:space="preserve">Hadith Collections such as </w:t>
      </w:r>
      <w:proofErr w:type="spellStart"/>
      <w:r w:rsidRPr="00FB3A78">
        <w:t>Sahih</w:t>
      </w:r>
      <w:proofErr w:type="spellEnd"/>
      <w:r w:rsidRPr="00FB3A78">
        <w:t xml:space="preserve"> al-Bukhari and </w:t>
      </w:r>
      <w:proofErr w:type="spellStart"/>
      <w:r w:rsidRPr="00FB3A78">
        <w:t>Sahih</w:t>
      </w:r>
      <w:proofErr w:type="spellEnd"/>
      <w:r w:rsidRPr="00FB3A78">
        <w:t xml:space="preserve"> Muslim are consulted for understanding ritual practices and ethical norms.</w:t>
      </w:r>
    </w:p>
    <w:p w14:paraId="5B63C192" w14:textId="77777777" w:rsidR="007332E2" w:rsidRPr="00FB3A78" w:rsidRDefault="007332E2" w:rsidP="007332E2">
      <w:pPr>
        <w:pStyle w:val="ListParagraph"/>
        <w:numPr>
          <w:ilvl w:val="4"/>
          <w:numId w:val="8"/>
        </w:numPr>
        <w:spacing w:after="200" w:line="276" w:lineRule="auto"/>
        <w:jc w:val="both"/>
      </w:pPr>
      <w:r w:rsidRPr="00FB3A78">
        <w:t>Classical Islamic scholars including Al-</w:t>
      </w:r>
      <w:proofErr w:type="spellStart"/>
      <w:r w:rsidRPr="00FB3A78">
        <w:t>Ghazali</w:t>
      </w:r>
      <w:proofErr w:type="spellEnd"/>
      <w:r w:rsidRPr="00FB3A78">
        <w:t xml:space="preserve"> (</w:t>
      </w:r>
      <w:proofErr w:type="spellStart"/>
      <w:r w:rsidRPr="00FB3A78">
        <w:t>IhyaUlum</w:t>
      </w:r>
      <w:proofErr w:type="spellEnd"/>
      <w:r w:rsidRPr="00FB3A78">
        <w:t xml:space="preserve"> al-Din), Ibn </w:t>
      </w:r>
      <w:proofErr w:type="spellStart"/>
      <w:r w:rsidRPr="00FB3A78">
        <w:t>Arabi</w:t>
      </w:r>
      <w:proofErr w:type="spellEnd"/>
      <w:r w:rsidRPr="00FB3A78">
        <w:t xml:space="preserve"> (</w:t>
      </w:r>
      <w:proofErr w:type="spellStart"/>
      <w:r w:rsidRPr="00FB3A78">
        <w:t>Fusus</w:t>
      </w:r>
      <w:proofErr w:type="spellEnd"/>
      <w:r w:rsidRPr="00FB3A78">
        <w:t xml:space="preserve"> al-</w:t>
      </w:r>
      <w:proofErr w:type="spellStart"/>
      <w:r w:rsidRPr="00FB3A78">
        <w:t>Hikam</w:t>
      </w:r>
      <w:proofErr w:type="spellEnd"/>
      <w:r w:rsidRPr="00FB3A78">
        <w:t xml:space="preserve">), and Shah </w:t>
      </w:r>
      <w:proofErr w:type="spellStart"/>
      <w:r w:rsidRPr="00FB3A78">
        <w:t>WaliullahDehlavi</w:t>
      </w:r>
      <w:proofErr w:type="spellEnd"/>
      <w:r w:rsidRPr="00FB3A78">
        <w:t xml:space="preserve"> (</w:t>
      </w:r>
      <w:proofErr w:type="spellStart"/>
      <w:r w:rsidRPr="00FB3A78">
        <w:t>Hujjatullah</w:t>
      </w:r>
      <w:proofErr w:type="spellEnd"/>
      <w:r w:rsidRPr="00FB3A78">
        <w:t xml:space="preserve"> al-</w:t>
      </w:r>
      <w:proofErr w:type="spellStart"/>
      <w:r w:rsidRPr="00FB3A78">
        <w:t>Baligha</w:t>
      </w:r>
      <w:proofErr w:type="spellEnd"/>
      <w:r w:rsidRPr="00FB3A78">
        <w:t>) inform mystical and philosophical interpretations.</w:t>
      </w:r>
    </w:p>
    <w:p w14:paraId="1D05D8DB" w14:textId="77777777" w:rsidR="007332E2" w:rsidRPr="00FB3A78" w:rsidRDefault="007332E2" w:rsidP="007332E2">
      <w:pPr>
        <w:pStyle w:val="ListParagraph"/>
        <w:numPr>
          <w:ilvl w:val="1"/>
          <w:numId w:val="3"/>
        </w:numPr>
        <w:spacing w:after="200" w:line="276" w:lineRule="auto"/>
        <w:jc w:val="both"/>
        <w:rPr>
          <w:b/>
        </w:rPr>
      </w:pPr>
      <w:r w:rsidRPr="00FB3A78">
        <w:rPr>
          <w:b/>
        </w:rPr>
        <w:t>Hindu Sources:</w:t>
      </w:r>
    </w:p>
    <w:p w14:paraId="045D02BC" w14:textId="77777777" w:rsidR="007332E2" w:rsidRPr="00FB3A78" w:rsidRDefault="007332E2" w:rsidP="007332E2">
      <w:pPr>
        <w:pStyle w:val="ListParagraph"/>
        <w:numPr>
          <w:ilvl w:val="4"/>
          <w:numId w:val="7"/>
        </w:numPr>
        <w:spacing w:after="200" w:line="276" w:lineRule="auto"/>
        <w:jc w:val="both"/>
      </w:pPr>
      <w:r w:rsidRPr="00FB3A78">
        <w:t>The Vedas, especially the Rig Veda (1.164.46), which speaks of divine unity amidst plurality.</w:t>
      </w:r>
    </w:p>
    <w:p w14:paraId="7F3E8A1C" w14:textId="77777777" w:rsidR="007332E2" w:rsidRPr="00FB3A78" w:rsidRDefault="007332E2" w:rsidP="007332E2">
      <w:pPr>
        <w:pStyle w:val="ListParagraph"/>
        <w:numPr>
          <w:ilvl w:val="4"/>
          <w:numId w:val="7"/>
        </w:numPr>
        <w:spacing w:after="200" w:line="276" w:lineRule="auto"/>
        <w:jc w:val="both"/>
      </w:pPr>
      <w:r w:rsidRPr="00FB3A78">
        <w:t>Upanishads, such as the Katha Upanishad (2.18–19), exploring the nature of the self and liberation (moksha).</w:t>
      </w:r>
    </w:p>
    <w:p w14:paraId="1D454DA2" w14:textId="77777777" w:rsidR="007332E2" w:rsidRPr="00FB3A78" w:rsidRDefault="007332E2" w:rsidP="007332E2">
      <w:pPr>
        <w:pStyle w:val="ListParagraph"/>
        <w:numPr>
          <w:ilvl w:val="4"/>
          <w:numId w:val="7"/>
        </w:numPr>
        <w:spacing w:after="200" w:line="276" w:lineRule="auto"/>
        <w:jc w:val="both"/>
      </w:pPr>
      <w:r w:rsidRPr="00FB3A78">
        <w:t>Bhagavad Gita, especially chapters 4, 9, and 10, which articulate karma, bhakti, and divine immanence.</w:t>
      </w:r>
    </w:p>
    <w:p w14:paraId="06C00444" w14:textId="77777777" w:rsidR="007332E2" w:rsidRPr="00FB3A78" w:rsidRDefault="007332E2" w:rsidP="007332E2">
      <w:pPr>
        <w:pStyle w:val="ListParagraph"/>
        <w:numPr>
          <w:ilvl w:val="4"/>
          <w:numId w:val="7"/>
        </w:numPr>
        <w:spacing w:after="200" w:line="276" w:lineRule="auto"/>
        <w:jc w:val="both"/>
      </w:pPr>
      <w:proofErr w:type="spellStart"/>
      <w:r w:rsidRPr="00FB3A78">
        <w:t>Bhagavata</w:t>
      </w:r>
      <w:proofErr w:type="spellEnd"/>
      <w:r w:rsidRPr="00FB3A78">
        <w:t xml:space="preserve"> </w:t>
      </w:r>
      <w:proofErr w:type="spellStart"/>
      <w:r w:rsidRPr="00FB3A78">
        <w:t>Purana</w:t>
      </w:r>
      <w:proofErr w:type="spellEnd"/>
      <w:r w:rsidRPr="00FB3A78">
        <w:t xml:space="preserve"> and </w:t>
      </w:r>
      <w:proofErr w:type="spellStart"/>
      <w:r w:rsidRPr="00FB3A78">
        <w:t>Manusmriti</w:t>
      </w:r>
      <w:proofErr w:type="spellEnd"/>
      <w:r w:rsidRPr="00FB3A78">
        <w:t xml:space="preserve"> offer insights into devotional practice and socio-legal frameworks.</w:t>
      </w:r>
    </w:p>
    <w:p w14:paraId="0F7051F7" w14:textId="77777777" w:rsidR="007332E2" w:rsidRPr="00FB3A78" w:rsidRDefault="007332E2" w:rsidP="00E529FF">
      <w:pPr>
        <w:jc w:val="both"/>
      </w:pPr>
      <w:r w:rsidRPr="00FB3A78">
        <w:rPr>
          <w:b/>
        </w:rPr>
        <w:t xml:space="preserve">         3) Thinkers and Philosophical Contributors:  </w:t>
      </w:r>
      <w:r w:rsidRPr="00FB3A78">
        <w:t>To enrich the analysis, the study incorporates religious and reformist thinkers from both Hindu and Muslim traditions:</w:t>
      </w:r>
    </w:p>
    <w:p w14:paraId="6305191D" w14:textId="77777777" w:rsidR="007332E2" w:rsidRPr="00FB3A78" w:rsidRDefault="007332E2" w:rsidP="00E529FF">
      <w:pPr>
        <w:jc w:val="both"/>
        <w:rPr>
          <w:b/>
        </w:rPr>
      </w:pPr>
      <w:r w:rsidRPr="00FB3A78">
        <w:rPr>
          <w:b/>
        </w:rPr>
        <w:t xml:space="preserve">                      c. Islamic Thinkers: </w:t>
      </w:r>
    </w:p>
    <w:p w14:paraId="55A16A11" w14:textId="77777777" w:rsidR="007332E2" w:rsidRPr="00FB3A78" w:rsidRDefault="007332E2" w:rsidP="007332E2">
      <w:pPr>
        <w:pStyle w:val="ListParagraph"/>
        <w:numPr>
          <w:ilvl w:val="5"/>
          <w:numId w:val="4"/>
        </w:numPr>
        <w:spacing w:after="200" w:line="276" w:lineRule="auto"/>
        <w:jc w:val="both"/>
      </w:pPr>
      <w:proofErr w:type="spellStart"/>
      <w:r w:rsidRPr="00FB3A78">
        <w:t>Maulana</w:t>
      </w:r>
      <w:proofErr w:type="spellEnd"/>
      <w:r w:rsidRPr="00FB3A78">
        <w:t xml:space="preserve"> </w:t>
      </w:r>
      <w:proofErr w:type="spellStart"/>
      <w:r w:rsidRPr="00FB3A78">
        <w:t>Abul</w:t>
      </w:r>
      <w:proofErr w:type="spellEnd"/>
      <w:r w:rsidRPr="00FB3A78">
        <w:t xml:space="preserve"> </w:t>
      </w:r>
      <w:proofErr w:type="spellStart"/>
      <w:r w:rsidRPr="00FB3A78">
        <w:t>Kalam</w:t>
      </w:r>
      <w:proofErr w:type="spellEnd"/>
      <w:r w:rsidRPr="00FB3A78">
        <w:t xml:space="preserve"> Azad: His </w:t>
      </w:r>
      <w:proofErr w:type="spellStart"/>
      <w:r w:rsidRPr="00FB3A78">
        <w:t>Tarjuman</w:t>
      </w:r>
      <w:proofErr w:type="spellEnd"/>
      <w:r w:rsidRPr="00FB3A78">
        <w:t xml:space="preserve"> al-Qur’an and India Wins Freedom reflect a vision of Islamic universalism and pluralistic nationalism.</w:t>
      </w:r>
    </w:p>
    <w:p w14:paraId="2C6EE3AC" w14:textId="77777777" w:rsidR="007332E2" w:rsidRPr="00FB3A78" w:rsidRDefault="007332E2" w:rsidP="007332E2">
      <w:pPr>
        <w:pStyle w:val="ListParagraph"/>
        <w:numPr>
          <w:ilvl w:val="5"/>
          <w:numId w:val="4"/>
        </w:numPr>
        <w:spacing w:after="200" w:line="276" w:lineRule="auto"/>
        <w:jc w:val="both"/>
      </w:pPr>
      <w:r w:rsidRPr="00FB3A78">
        <w:t>Sir Syed Ahmad Khan: Advocated for rationalist interpretations of Islam and Hindu-Muslim unity, particularly through his Essays on the Life of Muhammad and Aligarh movement writings.</w:t>
      </w:r>
    </w:p>
    <w:p w14:paraId="3520FAA0" w14:textId="77777777" w:rsidR="007332E2" w:rsidRPr="00FB3A78" w:rsidRDefault="007332E2" w:rsidP="007332E2">
      <w:pPr>
        <w:pStyle w:val="ListParagraph"/>
        <w:numPr>
          <w:ilvl w:val="5"/>
          <w:numId w:val="4"/>
        </w:numPr>
        <w:spacing w:after="200" w:line="276" w:lineRule="auto"/>
        <w:jc w:val="both"/>
      </w:pPr>
      <w:proofErr w:type="spellStart"/>
      <w:r w:rsidRPr="00FB3A78">
        <w:t>Allama</w:t>
      </w:r>
      <w:proofErr w:type="spellEnd"/>
      <w:r w:rsidRPr="00FB3A78">
        <w:t xml:space="preserve"> Muhammad Iqbal: Through The Reconstruction of Religious Thought in Islam, Iqbal advanced a dynamic, metaphysical Islamic worldview.</w:t>
      </w:r>
    </w:p>
    <w:p w14:paraId="4D3BAE5B" w14:textId="77777777" w:rsidR="007332E2" w:rsidRPr="00FB3A78" w:rsidRDefault="007332E2" w:rsidP="007332E2">
      <w:pPr>
        <w:pStyle w:val="ListParagraph"/>
        <w:numPr>
          <w:ilvl w:val="5"/>
          <w:numId w:val="4"/>
        </w:numPr>
        <w:spacing w:after="200" w:line="276" w:lineRule="auto"/>
        <w:jc w:val="both"/>
      </w:pPr>
      <w:proofErr w:type="spellStart"/>
      <w:r w:rsidRPr="00FB3A78">
        <w:lastRenderedPageBreak/>
        <w:t>Maulana</w:t>
      </w:r>
      <w:proofErr w:type="spellEnd"/>
      <w:r w:rsidRPr="00FB3A78">
        <w:t xml:space="preserve"> </w:t>
      </w:r>
      <w:proofErr w:type="spellStart"/>
      <w:r w:rsidRPr="00FB3A78">
        <w:t>Wahidud</w:t>
      </w:r>
      <w:proofErr w:type="spellEnd"/>
      <w:r w:rsidRPr="00FB3A78">
        <w:t xml:space="preserve"> din Khan and Dr. </w:t>
      </w:r>
      <w:proofErr w:type="spellStart"/>
      <w:r w:rsidRPr="00FB3A78">
        <w:t>ZakirNaik</w:t>
      </w:r>
      <w:proofErr w:type="spellEnd"/>
      <w:r w:rsidRPr="00FB3A78">
        <w:t xml:space="preserve"> are also examined for their contributions to interfaith dialogue and comparative theology.</w:t>
      </w:r>
    </w:p>
    <w:p w14:paraId="059CB7EC" w14:textId="77777777" w:rsidR="007332E2" w:rsidRPr="00FB3A78" w:rsidRDefault="007332E2" w:rsidP="007332E2">
      <w:pPr>
        <w:pStyle w:val="ListParagraph"/>
        <w:numPr>
          <w:ilvl w:val="5"/>
          <w:numId w:val="4"/>
        </w:numPr>
        <w:spacing w:after="200" w:line="276" w:lineRule="auto"/>
        <w:jc w:val="both"/>
      </w:pPr>
      <w:r w:rsidRPr="00FB3A78">
        <w:t>Muhammad Ali Jinnah: His speeches compiled in Jinnah: Speeches and Statements reflect political interpretations of Islamic identity.</w:t>
      </w:r>
    </w:p>
    <w:p w14:paraId="68488A8F" w14:textId="77777777" w:rsidR="007332E2" w:rsidRPr="00FB3A78" w:rsidRDefault="007332E2" w:rsidP="007332E2">
      <w:pPr>
        <w:pStyle w:val="ListParagraph"/>
        <w:numPr>
          <w:ilvl w:val="1"/>
          <w:numId w:val="3"/>
        </w:numPr>
        <w:spacing w:after="200" w:line="276" w:lineRule="auto"/>
        <w:jc w:val="both"/>
        <w:rPr>
          <w:b/>
        </w:rPr>
      </w:pPr>
      <w:r w:rsidRPr="00FB3A78">
        <w:rPr>
          <w:b/>
        </w:rPr>
        <w:t>Hindu Thinkers:</w:t>
      </w:r>
    </w:p>
    <w:p w14:paraId="41F88822" w14:textId="77777777" w:rsidR="007332E2" w:rsidRPr="00FB3A78" w:rsidRDefault="007332E2" w:rsidP="007332E2">
      <w:pPr>
        <w:pStyle w:val="ListParagraph"/>
        <w:numPr>
          <w:ilvl w:val="5"/>
          <w:numId w:val="5"/>
        </w:numPr>
        <w:spacing w:after="200" w:line="276" w:lineRule="auto"/>
        <w:jc w:val="both"/>
      </w:pPr>
      <w:r w:rsidRPr="00FB3A78">
        <w:t xml:space="preserve">Mahatma Gandhi: Rooted in the Gita, Gandhi’s Hind </w:t>
      </w:r>
      <w:proofErr w:type="spellStart"/>
      <w:r w:rsidRPr="00FB3A78">
        <w:t>Swaraj</w:t>
      </w:r>
      <w:proofErr w:type="spellEnd"/>
      <w:r w:rsidRPr="00FB3A78">
        <w:t xml:space="preserve"> and other works from the Collected Works (</w:t>
      </w:r>
      <w:proofErr w:type="spellStart"/>
      <w:r w:rsidRPr="00FB3A78">
        <w:t>Navajivan</w:t>
      </w:r>
      <w:proofErr w:type="spellEnd"/>
      <w:r w:rsidRPr="00FB3A78">
        <w:t xml:space="preserve"> Trust) emphasize non-violence, religious harmony, and ethical living.</w:t>
      </w:r>
    </w:p>
    <w:p w14:paraId="768B67AD" w14:textId="77777777" w:rsidR="007332E2" w:rsidRPr="00FB3A78" w:rsidRDefault="007332E2" w:rsidP="007332E2">
      <w:pPr>
        <w:pStyle w:val="ListParagraph"/>
        <w:numPr>
          <w:ilvl w:val="5"/>
          <w:numId w:val="5"/>
        </w:numPr>
        <w:spacing w:after="200" w:line="276" w:lineRule="auto"/>
        <w:jc w:val="both"/>
      </w:pPr>
      <w:r w:rsidRPr="00FB3A78">
        <w:t xml:space="preserve">Dr. B.R. </w:t>
      </w:r>
      <w:proofErr w:type="spellStart"/>
      <w:r w:rsidRPr="00FB3A78">
        <w:t>Ambedkar</w:t>
      </w:r>
      <w:proofErr w:type="spellEnd"/>
      <w:r w:rsidRPr="00FB3A78">
        <w:t xml:space="preserve">: Through Annihilation of Caste and The Buddha and His </w:t>
      </w:r>
      <w:proofErr w:type="spellStart"/>
      <w:r w:rsidRPr="00FB3A78">
        <w:t>Dhamma</w:t>
      </w:r>
      <w:proofErr w:type="spellEnd"/>
      <w:r w:rsidRPr="00FB3A78">
        <w:t xml:space="preserve">, </w:t>
      </w:r>
      <w:proofErr w:type="spellStart"/>
      <w:r w:rsidRPr="00FB3A78">
        <w:t>Ambedkar</w:t>
      </w:r>
      <w:proofErr w:type="spellEnd"/>
      <w:r w:rsidRPr="00FB3A78">
        <w:t xml:space="preserve"> critiques caste and explores rational spirituality, engaging with Hinduism and Islam.</w:t>
      </w:r>
    </w:p>
    <w:p w14:paraId="5D154431" w14:textId="77777777" w:rsidR="007332E2" w:rsidRPr="00FB3A78" w:rsidRDefault="007332E2" w:rsidP="007332E2">
      <w:pPr>
        <w:pStyle w:val="ListParagraph"/>
        <w:numPr>
          <w:ilvl w:val="5"/>
          <w:numId w:val="5"/>
        </w:numPr>
        <w:spacing w:after="200" w:line="276" w:lineRule="auto"/>
        <w:jc w:val="both"/>
      </w:pPr>
      <w:r w:rsidRPr="00FB3A78">
        <w:t xml:space="preserve">Swami Vivekananda: His Chicago Addresses and Complete Works articulate </w:t>
      </w:r>
      <w:proofErr w:type="spellStart"/>
      <w:r w:rsidRPr="00FB3A78">
        <w:t>Advaita</w:t>
      </w:r>
      <w:proofErr w:type="spellEnd"/>
      <w:r w:rsidRPr="00FB3A78">
        <w:t xml:space="preserve"> Vedanta and stress religious universality.</w:t>
      </w:r>
    </w:p>
    <w:p w14:paraId="13E5FEAB" w14:textId="77777777" w:rsidR="007332E2" w:rsidRPr="00FB3A78" w:rsidRDefault="007332E2" w:rsidP="007332E2">
      <w:pPr>
        <w:pStyle w:val="ListParagraph"/>
        <w:numPr>
          <w:ilvl w:val="5"/>
          <w:numId w:val="5"/>
        </w:numPr>
        <w:spacing w:after="200" w:line="276" w:lineRule="auto"/>
        <w:jc w:val="both"/>
      </w:pPr>
      <w:proofErr w:type="spellStart"/>
      <w:r w:rsidRPr="00FB3A78">
        <w:t>Aurobindo</w:t>
      </w:r>
      <w:proofErr w:type="spellEnd"/>
      <w:r w:rsidRPr="00FB3A78">
        <w:t xml:space="preserve">  </w:t>
      </w:r>
      <w:proofErr w:type="spellStart"/>
      <w:r w:rsidRPr="00FB3A78">
        <w:t>Ghose</w:t>
      </w:r>
      <w:proofErr w:type="spellEnd"/>
      <w:r w:rsidRPr="00FB3A78">
        <w:t xml:space="preserve"> and Dayananda </w:t>
      </w:r>
      <w:proofErr w:type="spellStart"/>
      <w:r w:rsidRPr="00FB3A78">
        <w:t>Saraswati</w:t>
      </w:r>
      <w:proofErr w:type="spellEnd"/>
      <w:r w:rsidRPr="00FB3A78">
        <w:t xml:space="preserve"> are also referenced for their roles in spiritual reform and scriptural revivalism.</w:t>
      </w:r>
    </w:p>
    <w:p w14:paraId="7967AB0D" w14:textId="77777777" w:rsidR="007332E2" w:rsidRPr="00FB3A78" w:rsidRDefault="007332E2" w:rsidP="00E529FF">
      <w:pPr>
        <w:jc w:val="both"/>
      </w:pPr>
      <w:r w:rsidRPr="00FB3A78">
        <w:rPr>
          <w:b/>
        </w:rPr>
        <w:t xml:space="preserve">          4. Analytical Framework:</w:t>
      </w:r>
      <w:r w:rsidRPr="00FB3A78">
        <w:t xml:space="preserve"> Thematic Analysis is used to identify recurring motifs like salvation vs. liberation, devotion, divine justice, and ethics.</w:t>
      </w:r>
    </w:p>
    <w:p w14:paraId="191A1620" w14:textId="77777777" w:rsidR="007332E2" w:rsidRPr="00FB3A78" w:rsidRDefault="007332E2" w:rsidP="007332E2">
      <w:pPr>
        <w:pStyle w:val="ListParagraph"/>
        <w:numPr>
          <w:ilvl w:val="5"/>
          <w:numId w:val="6"/>
        </w:numPr>
        <w:spacing w:after="200" w:line="276" w:lineRule="auto"/>
        <w:jc w:val="both"/>
      </w:pPr>
      <w:r w:rsidRPr="00FB3A78">
        <w:t>Scriptural Comparison is conducted to juxtapose ideas across texts (e.g., Qur’an 2:286 and Gita 2:47 on moral responsibility).</w:t>
      </w:r>
    </w:p>
    <w:p w14:paraId="18CF7B9B" w14:textId="77777777" w:rsidR="007332E2" w:rsidRPr="00FB3A78" w:rsidRDefault="007332E2" w:rsidP="007332E2">
      <w:pPr>
        <w:pStyle w:val="ListParagraph"/>
        <w:numPr>
          <w:ilvl w:val="5"/>
          <w:numId w:val="6"/>
        </w:numPr>
        <w:spacing w:after="200" w:line="276" w:lineRule="auto"/>
        <w:jc w:val="both"/>
      </w:pPr>
      <w:r w:rsidRPr="00FB3A78">
        <w:t>Historical Contextualization places thinkers and texts within the socio-political realities of colonialism, Partition, and postcolonial identity formation.</w:t>
      </w:r>
    </w:p>
    <w:p w14:paraId="6AC5A2B4" w14:textId="77777777" w:rsidR="007332E2" w:rsidRPr="00FB3A78" w:rsidRDefault="007332E2" w:rsidP="007332E2">
      <w:pPr>
        <w:pStyle w:val="ListParagraph"/>
        <w:numPr>
          <w:ilvl w:val="5"/>
          <w:numId w:val="6"/>
        </w:numPr>
        <w:spacing w:after="200" w:line="276" w:lineRule="auto"/>
        <w:jc w:val="both"/>
      </w:pPr>
      <w:r w:rsidRPr="00FB3A78">
        <w:t xml:space="preserve">Mystical Parallels are drawn using Sufism and Bhakti traditions, examining figures like </w:t>
      </w:r>
      <w:proofErr w:type="spellStart"/>
      <w:r w:rsidRPr="00FB3A78">
        <w:t>Kabir</w:t>
      </w:r>
      <w:proofErr w:type="spellEnd"/>
      <w:r w:rsidRPr="00FB3A78">
        <w:t xml:space="preserve">, Rumi, </w:t>
      </w:r>
      <w:proofErr w:type="spellStart"/>
      <w:r w:rsidRPr="00FB3A78">
        <w:t>Tukaram</w:t>
      </w:r>
      <w:proofErr w:type="spellEnd"/>
      <w:r w:rsidRPr="00FB3A78">
        <w:t xml:space="preserve">, and </w:t>
      </w:r>
      <w:proofErr w:type="spellStart"/>
      <w:r w:rsidRPr="00FB3A78">
        <w:t>NizamuddinAuliya</w:t>
      </w:r>
      <w:proofErr w:type="spellEnd"/>
      <w:r w:rsidRPr="00FB3A78">
        <w:t xml:space="preserve">, with reference to Carl Ernst’s and David </w:t>
      </w:r>
      <w:proofErr w:type="spellStart"/>
      <w:r w:rsidRPr="00FB3A78">
        <w:t>Lorenzen’s</w:t>
      </w:r>
      <w:proofErr w:type="spellEnd"/>
      <w:r w:rsidRPr="00FB3A78">
        <w:t xml:space="preserve"> scholarly works.</w:t>
      </w:r>
    </w:p>
    <w:p w14:paraId="3AFFB27A" w14:textId="77777777" w:rsidR="007332E2" w:rsidRPr="00FB3A78" w:rsidRDefault="007332E2" w:rsidP="00E529FF">
      <w:pPr>
        <w:jc w:val="both"/>
      </w:pPr>
      <w:r w:rsidRPr="00FB3A78">
        <w:rPr>
          <w:b/>
        </w:rPr>
        <w:lastRenderedPageBreak/>
        <w:t xml:space="preserve">            5. Data Collection and Validation : </w:t>
      </w:r>
      <w:r w:rsidRPr="00FB3A78">
        <w:t>Texts were accessed in English translations from authenticated sources:</w:t>
      </w:r>
    </w:p>
    <w:p w14:paraId="7E6EB920" w14:textId="77777777" w:rsidR="007332E2" w:rsidRPr="00FB3A78" w:rsidRDefault="007332E2" w:rsidP="007332E2">
      <w:pPr>
        <w:pStyle w:val="ListParagraph"/>
        <w:numPr>
          <w:ilvl w:val="5"/>
          <w:numId w:val="9"/>
        </w:numPr>
        <w:spacing w:after="200" w:line="276" w:lineRule="auto"/>
        <w:jc w:val="both"/>
      </w:pPr>
      <w:r w:rsidRPr="00FB3A78">
        <w:t>Qur’an: Translations by Abdullah Yusuf Ali and M.A.S. Abdel Haleem.</w:t>
      </w:r>
    </w:p>
    <w:p w14:paraId="78C0F369" w14:textId="77777777" w:rsidR="007332E2" w:rsidRPr="00FB3A78" w:rsidRDefault="007332E2" w:rsidP="007332E2">
      <w:pPr>
        <w:pStyle w:val="ListParagraph"/>
        <w:numPr>
          <w:ilvl w:val="5"/>
          <w:numId w:val="9"/>
        </w:numPr>
        <w:spacing w:after="200" w:line="276" w:lineRule="auto"/>
        <w:jc w:val="both"/>
      </w:pPr>
      <w:r w:rsidRPr="00FB3A78">
        <w:t xml:space="preserve">Gita: Swami </w:t>
      </w:r>
      <w:proofErr w:type="spellStart"/>
      <w:r w:rsidRPr="00FB3A78">
        <w:t>Chinmayananda</w:t>
      </w:r>
      <w:proofErr w:type="spellEnd"/>
      <w:r w:rsidRPr="00FB3A78">
        <w:t xml:space="preserve"> and </w:t>
      </w:r>
      <w:proofErr w:type="spellStart"/>
      <w:r w:rsidRPr="00FB3A78">
        <w:t>Eknath</w:t>
      </w:r>
      <w:proofErr w:type="spellEnd"/>
      <w:r w:rsidRPr="00FB3A78">
        <w:t xml:space="preserve"> </w:t>
      </w:r>
      <w:proofErr w:type="spellStart"/>
      <w:r w:rsidRPr="00FB3A78">
        <w:t>Easwaran</w:t>
      </w:r>
      <w:proofErr w:type="spellEnd"/>
      <w:r w:rsidRPr="00FB3A78">
        <w:t xml:space="preserve"> versions.</w:t>
      </w:r>
    </w:p>
    <w:p w14:paraId="1D470DD7" w14:textId="77777777" w:rsidR="007332E2" w:rsidRPr="00FB3A78" w:rsidRDefault="007332E2" w:rsidP="007332E2">
      <w:pPr>
        <w:pStyle w:val="ListParagraph"/>
        <w:numPr>
          <w:ilvl w:val="5"/>
          <w:numId w:val="9"/>
        </w:numPr>
        <w:spacing w:after="200" w:line="276" w:lineRule="auto"/>
        <w:jc w:val="both"/>
      </w:pPr>
      <w:r w:rsidRPr="00FB3A78">
        <w:t xml:space="preserve">Classical thinkers’ texts from publishers like Oxford University Press, Penguin India, and </w:t>
      </w:r>
      <w:proofErr w:type="spellStart"/>
      <w:r w:rsidRPr="00FB3A78">
        <w:t>Motilal</w:t>
      </w:r>
      <w:proofErr w:type="spellEnd"/>
      <w:r w:rsidRPr="00FB3A78">
        <w:t xml:space="preserve"> </w:t>
      </w:r>
      <w:proofErr w:type="spellStart"/>
      <w:r w:rsidRPr="00FB3A78">
        <w:t>Banarsidass</w:t>
      </w:r>
      <w:proofErr w:type="spellEnd"/>
      <w:r w:rsidRPr="00FB3A78">
        <w:t>.</w:t>
      </w:r>
    </w:p>
    <w:p w14:paraId="49EAACF9" w14:textId="77777777" w:rsidR="007332E2" w:rsidRPr="00FB3A78" w:rsidRDefault="007332E2" w:rsidP="007332E2">
      <w:pPr>
        <w:pStyle w:val="ListParagraph"/>
        <w:numPr>
          <w:ilvl w:val="5"/>
          <w:numId w:val="9"/>
        </w:numPr>
        <w:spacing w:after="200" w:line="276" w:lineRule="auto"/>
        <w:jc w:val="both"/>
      </w:pPr>
      <w:r w:rsidRPr="00FB3A78">
        <w:t>Peer-reviewed journals and academic commentaries (e.g., from JSTOR, Oxford Islamic Studies, and the Indian Council of Historical Research) support critical analysis and triangulation.</w:t>
      </w:r>
    </w:p>
    <w:p w14:paraId="4AFAAB51" w14:textId="77777777" w:rsidR="007332E2" w:rsidRPr="00FB3A78" w:rsidRDefault="007332E2" w:rsidP="00E529FF">
      <w:pPr>
        <w:jc w:val="both"/>
      </w:pPr>
      <w:r w:rsidRPr="00FB3A78">
        <w:rPr>
          <w:b/>
          <w:i/>
        </w:rPr>
        <w:t xml:space="preserve">            6. Ethical Considerations:  </w:t>
      </w:r>
      <w:r w:rsidRPr="00FB3A78">
        <w:t>The research avoids polemics or theological superiority. It maintains:</w:t>
      </w:r>
    </w:p>
    <w:p w14:paraId="0D8B1A9F" w14:textId="77777777" w:rsidR="007332E2" w:rsidRPr="00FB3A78" w:rsidRDefault="007332E2" w:rsidP="007332E2">
      <w:pPr>
        <w:pStyle w:val="ListParagraph"/>
        <w:numPr>
          <w:ilvl w:val="5"/>
          <w:numId w:val="10"/>
        </w:numPr>
        <w:spacing w:after="200" w:line="276" w:lineRule="auto"/>
        <w:jc w:val="both"/>
      </w:pPr>
      <w:r w:rsidRPr="00FB3A78">
        <w:t>Respectful interpretation of all scriptures.</w:t>
      </w:r>
    </w:p>
    <w:p w14:paraId="2C88F139" w14:textId="77777777" w:rsidR="007332E2" w:rsidRPr="00FB3A78" w:rsidRDefault="007332E2" w:rsidP="007332E2">
      <w:pPr>
        <w:pStyle w:val="ListParagraph"/>
        <w:numPr>
          <w:ilvl w:val="5"/>
          <w:numId w:val="10"/>
        </w:numPr>
        <w:spacing w:after="200" w:line="276" w:lineRule="auto"/>
        <w:jc w:val="both"/>
      </w:pPr>
      <w:r w:rsidRPr="00FB3A78">
        <w:t>Representation of each tradition through both classical and reformist voices.</w:t>
      </w:r>
    </w:p>
    <w:p w14:paraId="1C9AD8AC" w14:textId="77777777" w:rsidR="007332E2" w:rsidRPr="00FB3A78" w:rsidRDefault="007332E2" w:rsidP="007332E2">
      <w:pPr>
        <w:pStyle w:val="ListParagraph"/>
        <w:numPr>
          <w:ilvl w:val="5"/>
          <w:numId w:val="10"/>
        </w:numPr>
        <w:spacing w:after="200" w:line="276" w:lineRule="auto"/>
        <w:jc w:val="both"/>
      </w:pPr>
      <w:r w:rsidRPr="00FB3A78">
        <w:t>Balanced critique that fosters interreligious understanding.</w:t>
      </w:r>
    </w:p>
    <w:p w14:paraId="7B770477" w14:textId="77777777" w:rsidR="007332E2" w:rsidRPr="00FB3A78" w:rsidRDefault="007332E2" w:rsidP="00E529FF">
      <w:pPr>
        <w:jc w:val="both"/>
      </w:pPr>
      <w:r w:rsidRPr="00FB3A78">
        <w:rPr>
          <w:b/>
        </w:rPr>
        <w:t xml:space="preserve">          Scopes and Limitation of Study :  </w:t>
      </w:r>
      <w:r w:rsidRPr="00FB3A78">
        <w:t>By engaging scriptures and the intellectual legacies of key religious thinkers, this comparative methodology provides a holistic lens through which to examine Hindu-Muslim theological dialogue. It contributes to both academic knowledge and the pursuit of mutual understanding in a multi-faith world.  While this research seeks to provide a comprehensive and balanced comparative analysis of Hinduism and Islam through scriptural, theological, historical, and philosophical lenses, it is important to acknowledge several limitations that shape the scope and depth of the study.</w:t>
      </w:r>
    </w:p>
    <w:p w14:paraId="1FF33C19" w14:textId="77777777" w:rsidR="007332E2" w:rsidRPr="00FB3A78" w:rsidRDefault="007332E2" w:rsidP="007332E2">
      <w:pPr>
        <w:pStyle w:val="ListParagraph"/>
        <w:numPr>
          <w:ilvl w:val="0"/>
          <w:numId w:val="11"/>
        </w:numPr>
        <w:spacing w:after="200" w:line="276" w:lineRule="auto"/>
        <w:jc w:val="both"/>
      </w:pPr>
      <w:r w:rsidRPr="00FB3A78">
        <w:t xml:space="preserve"> Linguistic limitations present a constraint. Although this research draws upon authoritative translations of key religious texts—such as the Qur’an (in translations by Abdullah Yusuf Ali and M.A.S. Abdel Haleem), the Bhagavad Gita (by </w:t>
      </w:r>
      <w:proofErr w:type="spellStart"/>
      <w:r w:rsidRPr="00FB3A78">
        <w:t>EknathEaswaran</w:t>
      </w:r>
      <w:proofErr w:type="spellEnd"/>
      <w:r w:rsidRPr="00FB3A78">
        <w:t xml:space="preserve"> and Swami </w:t>
      </w:r>
      <w:proofErr w:type="spellStart"/>
      <w:r w:rsidRPr="00FB3A78">
        <w:t>Chinmayananda</w:t>
      </w:r>
      <w:proofErr w:type="spellEnd"/>
      <w:r w:rsidRPr="00FB3A78">
        <w:t>), and selected Upanishads and Hadith collections—the nuances of the original Arabic and Sanskrit may not be fully captured. This may limit the precision of theological interpretations, especially in mysticism, metaphysics, and poetic symbolism.</w:t>
      </w:r>
    </w:p>
    <w:p w14:paraId="51555017" w14:textId="77777777" w:rsidR="007332E2" w:rsidRPr="00FB3A78" w:rsidRDefault="007332E2" w:rsidP="007332E2">
      <w:pPr>
        <w:pStyle w:val="ListParagraph"/>
        <w:numPr>
          <w:ilvl w:val="0"/>
          <w:numId w:val="11"/>
        </w:numPr>
        <w:spacing w:after="200" w:line="276" w:lineRule="auto"/>
        <w:jc w:val="both"/>
      </w:pPr>
      <w:r w:rsidRPr="00FB3A78">
        <w:lastRenderedPageBreak/>
        <w:t>The vast diversity within both religious traditions poses a challenge to representativeness. Hinduism is not a single, unified religion but a complex, pluralistic tradition that includes polytheism, monism, dualism, and even non-theism. Similarly, Islam encompasses a range of interpretations—Sunni, Shia, Sufi, and modernist reformist approaches. While efforts have been made to include key voices across these strands, the study does not claim to exhaustively represent all sectarian perspectives within either faith.</w:t>
      </w:r>
    </w:p>
    <w:p w14:paraId="50EE675C" w14:textId="77777777" w:rsidR="007332E2" w:rsidRPr="00FB3A78" w:rsidRDefault="007332E2" w:rsidP="007332E2">
      <w:pPr>
        <w:pStyle w:val="ListParagraph"/>
        <w:numPr>
          <w:ilvl w:val="0"/>
          <w:numId w:val="11"/>
        </w:numPr>
        <w:spacing w:after="200" w:line="276" w:lineRule="auto"/>
        <w:jc w:val="both"/>
      </w:pPr>
      <w:r w:rsidRPr="00FB3A78">
        <w:t xml:space="preserve"> The geographic focus is primarily on the Indian subcontinent, particularly India and Pakistan. This choice is justified due to the historical entwinement of Hindu-Muslim relations in this region, but it limits the broader applicability of findings to global contexts, such as Arab or Southeast Asian religious dynamics.</w:t>
      </w:r>
    </w:p>
    <w:p w14:paraId="65000890" w14:textId="77777777" w:rsidR="007332E2" w:rsidRPr="00FB3A78" w:rsidRDefault="007332E2" w:rsidP="007332E2">
      <w:pPr>
        <w:pStyle w:val="ListParagraph"/>
        <w:numPr>
          <w:ilvl w:val="0"/>
          <w:numId w:val="11"/>
        </w:numPr>
        <w:spacing w:after="200" w:line="276" w:lineRule="auto"/>
        <w:jc w:val="both"/>
      </w:pPr>
      <w:r w:rsidRPr="00FB3A78">
        <w:t xml:space="preserve"> Interdisciplinary depth is necessarily limited by the scope of a single study. Although theology, history, philosophy, and sociology are engaged, each field could be further deepened in future research, especially with regard to gender, caste, political theory, or postcolonial critique.</w:t>
      </w:r>
    </w:p>
    <w:p w14:paraId="4D557BD7" w14:textId="77777777" w:rsidR="007332E2" w:rsidRPr="00FB3A78" w:rsidRDefault="007332E2" w:rsidP="007332E2">
      <w:pPr>
        <w:pStyle w:val="ListParagraph"/>
        <w:numPr>
          <w:ilvl w:val="0"/>
          <w:numId w:val="11"/>
        </w:numPr>
        <w:spacing w:after="200" w:line="276" w:lineRule="auto"/>
        <w:jc w:val="both"/>
      </w:pPr>
      <w:r w:rsidRPr="00FB3A78">
        <w:t xml:space="preserve"> The study acknowledges that religious experience is inherently subjective, and no textual or academic analysis can fully encompass the spiritual lives and inner experiences of practitioners.</w:t>
      </w:r>
    </w:p>
    <w:p w14:paraId="637CC6C9" w14:textId="77777777" w:rsidR="007332E2" w:rsidRPr="00FB3A78" w:rsidRDefault="007332E2" w:rsidP="00E529FF">
      <w:pPr>
        <w:jc w:val="both"/>
      </w:pPr>
      <w:r w:rsidRPr="00FB3A78">
        <w:t>Despite these limitations, the research provides a meaningful foundation for understanding the boundaries and bridges between Hinduism and Islam in both scholarly and interfaith contexts.</w:t>
      </w:r>
    </w:p>
    <w:p w14:paraId="44E30B80" w14:textId="77777777" w:rsidR="007332E2" w:rsidRPr="00FB3A78" w:rsidRDefault="007332E2" w:rsidP="00E529FF">
      <w:pPr>
        <w:jc w:val="both"/>
        <w:rPr>
          <w:b/>
          <w:i/>
        </w:rPr>
      </w:pPr>
      <w:r w:rsidRPr="00FB3A78">
        <w:rPr>
          <w:b/>
          <w:i/>
        </w:rPr>
        <w:t>Analysis and Discussion</w:t>
      </w:r>
    </w:p>
    <w:p w14:paraId="553CF85A" w14:textId="77777777" w:rsidR="007332E2" w:rsidRPr="00FB3A78" w:rsidRDefault="007332E2" w:rsidP="00E529FF">
      <w:pPr>
        <w:jc w:val="both"/>
      </w:pPr>
      <w:r w:rsidRPr="00FB3A78">
        <w:rPr>
          <w:b/>
          <w:i/>
        </w:rPr>
        <w:t xml:space="preserve">The Beauty of Islam and Hinduism: A Journey of Spiritual Harmony : </w:t>
      </w:r>
      <w:r w:rsidRPr="00FB3A78">
        <w:t>Among the world’s great spiritual traditions, Islam and Hinduism stand out as two of the most ancient, profound, and widely practiced faiths. Though they emerge from distinct cultural and historical backgrounds, both offer deeply beautiful visions of life—rooted in Divine connection, ethical living, and the pursuit of inner peace.</w:t>
      </w:r>
    </w:p>
    <w:p w14:paraId="1F108025" w14:textId="77777777" w:rsidR="007332E2" w:rsidRPr="00FB3A78" w:rsidRDefault="007332E2" w:rsidP="00E529FF">
      <w:pPr>
        <w:jc w:val="both"/>
      </w:pPr>
      <w:r w:rsidRPr="00FB3A78">
        <w:rPr>
          <w:b/>
          <w:i/>
        </w:rPr>
        <w:t xml:space="preserve">Islam: A Path of Surrender and Peace : </w:t>
      </w:r>
      <w:r w:rsidRPr="00FB3A78">
        <w:t xml:space="preserve">Islam, whose name derives from the root word Salaam—meaning peace—is </w:t>
      </w:r>
      <w:proofErr w:type="spellStart"/>
      <w:r w:rsidRPr="00FB3A78">
        <w:t>centered</w:t>
      </w:r>
      <w:proofErr w:type="spellEnd"/>
      <w:r w:rsidRPr="00FB3A78">
        <w:t xml:space="preserve"> on complete submission (Islam) to the will of Allah, the One God. At its core is </w:t>
      </w:r>
      <w:proofErr w:type="spellStart"/>
      <w:r w:rsidRPr="00FB3A78">
        <w:t>Tawheed</w:t>
      </w:r>
      <w:proofErr w:type="spellEnd"/>
      <w:r w:rsidRPr="00FB3A78">
        <w:t xml:space="preserve">, the unwavering belief in the oneness of God. This central tenet unites all creation under a single Divine source and emphasizes humility, equality, and purpose among humanity. The profound simplicity of the Islamic creed—La </w:t>
      </w:r>
      <w:proofErr w:type="spellStart"/>
      <w:r w:rsidRPr="00FB3A78">
        <w:t>ilahaillallah</w:t>
      </w:r>
      <w:proofErr w:type="spellEnd"/>
      <w:r w:rsidRPr="00FB3A78">
        <w:t xml:space="preserve"> (“There is no god but God”)—captures the essence of this faith. Through its Five Pillars—daily prayer (Salah), charity (Zakat), fasting during Ramadan (</w:t>
      </w:r>
      <w:proofErr w:type="spellStart"/>
      <w:r w:rsidRPr="00FB3A78">
        <w:t>Sawm</w:t>
      </w:r>
      <w:proofErr w:type="spellEnd"/>
      <w:r w:rsidRPr="00FB3A78">
        <w:t xml:space="preserve">), and pilgrimage to Mecca (Hajj)—Islam nurtures spiritual discipline, purifies the heart, and seeks to build a just and compassionate society. The Qur’an, Islam’s sacred scripture, is revered for its spiritual </w:t>
      </w:r>
      <w:r w:rsidRPr="00FB3A78">
        <w:lastRenderedPageBreak/>
        <w:t xml:space="preserve">depth and moral guidance. It portrays God as both majestic and merciful, powerful yet intimately close. Verses like “We are closer to him than [his] jugular vein” (Surah </w:t>
      </w:r>
      <w:proofErr w:type="spellStart"/>
      <w:r w:rsidRPr="00FB3A78">
        <w:t>Qaf</w:t>
      </w:r>
      <w:proofErr w:type="spellEnd"/>
      <w:r w:rsidRPr="00FB3A78">
        <w:t xml:space="preserve"> 50:16) and “Indeed, in the remembrance of Allah do hearts find rest” (Surah </w:t>
      </w:r>
      <w:proofErr w:type="spellStart"/>
      <w:r w:rsidRPr="00FB3A78">
        <w:t>Ar-Ra’d</w:t>
      </w:r>
      <w:proofErr w:type="spellEnd"/>
      <w:r w:rsidRPr="00FB3A78">
        <w:t xml:space="preserve"> 13:28) underscore the closeness between the believer and the Divine. This nearness inspires a life of awareness, moral excellence, and inner tranquility.</w:t>
      </w:r>
    </w:p>
    <w:p w14:paraId="5710D10C" w14:textId="77777777" w:rsidR="007332E2" w:rsidRPr="00FB3A78" w:rsidRDefault="007332E2" w:rsidP="00E529FF">
      <w:pPr>
        <w:jc w:val="both"/>
        <w:rPr>
          <w:b/>
          <w:i/>
        </w:rPr>
      </w:pPr>
      <w:r w:rsidRPr="00FB3A78">
        <w:rPr>
          <w:b/>
          <w:i/>
        </w:rPr>
        <w:t xml:space="preserve">Islam as a Holistic Framework: </w:t>
      </w:r>
    </w:p>
    <w:p w14:paraId="3B30AFBF" w14:textId="77777777" w:rsidR="007332E2" w:rsidRPr="00FB3A78" w:rsidRDefault="007332E2" w:rsidP="00E529FF">
      <w:pPr>
        <w:jc w:val="both"/>
      </w:pPr>
      <w:r w:rsidRPr="00FB3A78">
        <w:rPr>
          <w:b/>
          <w:i/>
        </w:rPr>
        <w:t xml:space="preserve">Faith, Practice, and Social Justice: </w:t>
      </w:r>
      <w:r w:rsidRPr="00FB3A78">
        <w:t>Islam is a complete way of life that invites every human being to reflect on their purpose and submit to the Oneness of Allah (SWT). The essence of Islam lies in peace through submission to the Merciful and Just Creator. Its central message is profound yet simple: There is no deity worthy of worship except Allah, and Muhammad is His final Messenger.</w:t>
      </w:r>
    </w:p>
    <w:p w14:paraId="55D30BED" w14:textId="77777777" w:rsidR="007332E2" w:rsidRPr="00FB3A78" w:rsidRDefault="007332E2" w:rsidP="00E529FF">
      <w:pPr>
        <w:jc w:val="both"/>
      </w:pPr>
      <w:r w:rsidRPr="00FB3A78">
        <w:rPr>
          <w:b/>
          <w:i/>
        </w:rPr>
        <w:t>Islam is not just a belief system</w:t>
      </w:r>
      <w:r w:rsidRPr="00FB3A78">
        <w:t xml:space="preserve">—it is a comprehensive framework encompassing spirituality, morality, law, and society. At its heart is </w:t>
      </w:r>
      <w:proofErr w:type="spellStart"/>
      <w:r w:rsidRPr="00FB3A78">
        <w:t>Taw</w:t>
      </w:r>
      <w:r w:rsidRPr="00FB3A78">
        <w:rPr>
          <w:rFonts w:ascii="Calibri" w:hAnsi="Calibri" w:cs="Calibri"/>
        </w:rPr>
        <w:t>ḥ</w:t>
      </w:r>
      <w:r w:rsidRPr="00FB3A78">
        <w:t>īd</w:t>
      </w:r>
      <w:proofErr w:type="spellEnd"/>
      <w:r w:rsidRPr="00FB3A78">
        <w:t>—the absolute oneness and transcendence of God. This belief informs:</w:t>
      </w:r>
    </w:p>
    <w:p w14:paraId="1C7D5F43" w14:textId="77777777" w:rsidR="007332E2" w:rsidRPr="00FB3A78" w:rsidRDefault="007332E2" w:rsidP="00E529FF">
      <w:pPr>
        <w:pStyle w:val="ListParagraph"/>
        <w:numPr>
          <w:ilvl w:val="0"/>
          <w:numId w:val="17"/>
        </w:numPr>
        <w:jc w:val="both"/>
      </w:pPr>
      <w:r w:rsidRPr="00FB3A78">
        <w:t>Faith (</w:t>
      </w:r>
      <w:proofErr w:type="spellStart"/>
      <w:r w:rsidRPr="00FB3A78">
        <w:t>Īmān</w:t>
      </w:r>
      <w:proofErr w:type="spellEnd"/>
      <w:r w:rsidRPr="00FB3A78">
        <w:t>)</w:t>
      </w:r>
    </w:p>
    <w:p w14:paraId="10BC50DA" w14:textId="77777777" w:rsidR="007332E2" w:rsidRPr="00FB3A78" w:rsidRDefault="007332E2" w:rsidP="00E529FF">
      <w:pPr>
        <w:pStyle w:val="ListParagraph"/>
        <w:numPr>
          <w:ilvl w:val="0"/>
          <w:numId w:val="17"/>
        </w:numPr>
        <w:jc w:val="both"/>
      </w:pPr>
      <w:r w:rsidRPr="00FB3A78">
        <w:t>Worship (‘</w:t>
      </w:r>
      <w:proofErr w:type="spellStart"/>
      <w:r w:rsidRPr="00FB3A78">
        <w:t>Ibādah</w:t>
      </w:r>
      <w:proofErr w:type="spellEnd"/>
      <w:r w:rsidRPr="00FB3A78">
        <w:t>)</w:t>
      </w:r>
    </w:p>
    <w:p w14:paraId="237687ED" w14:textId="77777777" w:rsidR="007332E2" w:rsidRPr="00FB3A78" w:rsidRDefault="007332E2" w:rsidP="00E529FF">
      <w:pPr>
        <w:pStyle w:val="ListParagraph"/>
        <w:numPr>
          <w:ilvl w:val="0"/>
          <w:numId w:val="17"/>
        </w:numPr>
        <w:jc w:val="both"/>
      </w:pPr>
      <w:r w:rsidRPr="00FB3A78">
        <w:t>Ethics (</w:t>
      </w:r>
      <w:proofErr w:type="spellStart"/>
      <w:r w:rsidRPr="00FB3A78">
        <w:t>Akhlaq</w:t>
      </w:r>
      <w:proofErr w:type="spellEnd"/>
      <w:r w:rsidRPr="00FB3A78">
        <w:t>)</w:t>
      </w:r>
    </w:p>
    <w:p w14:paraId="15494294" w14:textId="77777777" w:rsidR="007332E2" w:rsidRPr="00FB3A78" w:rsidRDefault="007332E2" w:rsidP="00E529FF">
      <w:pPr>
        <w:pStyle w:val="ListParagraph"/>
        <w:numPr>
          <w:ilvl w:val="0"/>
          <w:numId w:val="17"/>
        </w:numPr>
        <w:jc w:val="both"/>
      </w:pPr>
      <w:r w:rsidRPr="00FB3A78">
        <w:t>Law (</w:t>
      </w:r>
      <w:proofErr w:type="spellStart"/>
      <w:r w:rsidRPr="00FB3A78">
        <w:t>Sharī‘ah</w:t>
      </w:r>
      <w:proofErr w:type="spellEnd"/>
      <w:r w:rsidRPr="00FB3A78">
        <w:t>)</w:t>
      </w:r>
    </w:p>
    <w:p w14:paraId="368BD313" w14:textId="77777777" w:rsidR="007332E2" w:rsidRPr="00FB3A78" w:rsidRDefault="007332E2" w:rsidP="00E529FF">
      <w:pPr>
        <w:pStyle w:val="ListParagraph"/>
        <w:numPr>
          <w:ilvl w:val="0"/>
          <w:numId w:val="17"/>
        </w:numPr>
        <w:jc w:val="both"/>
      </w:pPr>
      <w:r w:rsidRPr="00FB3A78">
        <w:t>Social Justice (‘</w:t>
      </w:r>
      <w:proofErr w:type="spellStart"/>
      <w:r w:rsidRPr="00FB3A78">
        <w:t>Adl</w:t>
      </w:r>
      <w:proofErr w:type="spellEnd"/>
      <w:r w:rsidRPr="00FB3A78">
        <w:t>)</w:t>
      </w:r>
    </w:p>
    <w:p w14:paraId="2D2D594B" w14:textId="77777777" w:rsidR="007332E2" w:rsidRPr="00FB3A78" w:rsidRDefault="007332E2" w:rsidP="00E529FF">
      <w:pPr>
        <w:jc w:val="both"/>
      </w:pPr>
      <w:r w:rsidRPr="00FB3A78">
        <w:t>These elements form an integrated structure that fosters harmony with God, the self, and society.</w:t>
      </w:r>
    </w:p>
    <w:p w14:paraId="3FC76079" w14:textId="77777777" w:rsidR="007332E2" w:rsidRPr="00FB3A78" w:rsidRDefault="007332E2" w:rsidP="00E529FF">
      <w:pPr>
        <w:jc w:val="both"/>
        <w:rPr>
          <w:b/>
          <w:i/>
        </w:rPr>
      </w:pPr>
      <w:r w:rsidRPr="00FB3A78">
        <w:rPr>
          <w:b/>
          <w:i/>
        </w:rPr>
        <w:t>Core Practices and Sources of Guidance</w:t>
      </w:r>
    </w:p>
    <w:p w14:paraId="5ECCCDB5" w14:textId="77777777" w:rsidR="007332E2" w:rsidRPr="00FB3A78" w:rsidRDefault="007332E2" w:rsidP="00E529FF">
      <w:pPr>
        <w:jc w:val="both"/>
        <w:rPr>
          <w:b/>
          <w:i/>
        </w:rPr>
      </w:pPr>
      <w:r w:rsidRPr="00FB3A78">
        <w:rPr>
          <w:b/>
          <w:i/>
        </w:rPr>
        <w:t>Islam is grounded in the Five Pillars:</w:t>
      </w:r>
    </w:p>
    <w:p w14:paraId="71FC8B17" w14:textId="77777777" w:rsidR="007332E2" w:rsidRPr="00FB3A78" w:rsidRDefault="007332E2" w:rsidP="00E529FF">
      <w:pPr>
        <w:pStyle w:val="ListParagraph"/>
        <w:numPr>
          <w:ilvl w:val="0"/>
          <w:numId w:val="18"/>
        </w:numPr>
        <w:jc w:val="both"/>
      </w:pPr>
      <w:proofErr w:type="spellStart"/>
      <w:r w:rsidRPr="00FB3A78">
        <w:t>Shahādah</w:t>
      </w:r>
      <w:proofErr w:type="spellEnd"/>
      <w:r w:rsidRPr="00FB3A78">
        <w:t xml:space="preserve"> – Declaration of faith in divine unity and prophet hood.</w:t>
      </w:r>
    </w:p>
    <w:p w14:paraId="0070F89B" w14:textId="77777777" w:rsidR="007332E2" w:rsidRPr="00FB3A78" w:rsidRDefault="007332E2" w:rsidP="00E529FF">
      <w:pPr>
        <w:pStyle w:val="ListParagraph"/>
        <w:numPr>
          <w:ilvl w:val="0"/>
          <w:numId w:val="18"/>
        </w:numPr>
        <w:jc w:val="both"/>
      </w:pPr>
      <w:proofErr w:type="spellStart"/>
      <w:r w:rsidRPr="00FB3A78">
        <w:t>Ṣalāh</w:t>
      </w:r>
      <w:proofErr w:type="spellEnd"/>
      <w:r w:rsidRPr="00FB3A78">
        <w:t xml:space="preserve"> – Five daily prayers that nourish the soul and maintain constant God-consciousness.</w:t>
      </w:r>
    </w:p>
    <w:p w14:paraId="08FE008B" w14:textId="77777777" w:rsidR="007332E2" w:rsidRPr="00FB3A78" w:rsidRDefault="007332E2" w:rsidP="00E529FF">
      <w:pPr>
        <w:pStyle w:val="ListParagraph"/>
        <w:numPr>
          <w:ilvl w:val="0"/>
          <w:numId w:val="18"/>
        </w:numPr>
        <w:jc w:val="both"/>
      </w:pPr>
      <w:proofErr w:type="spellStart"/>
      <w:r w:rsidRPr="00FB3A78">
        <w:t>Zakāh</w:t>
      </w:r>
      <w:proofErr w:type="spellEnd"/>
      <w:r w:rsidRPr="00FB3A78">
        <w:t xml:space="preserve"> – Purification of wealth through charity, ensuring social balance and compassion.</w:t>
      </w:r>
    </w:p>
    <w:p w14:paraId="13678AC0" w14:textId="77777777" w:rsidR="007332E2" w:rsidRPr="00FB3A78" w:rsidRDefault="007332E2" w:rsidP="00E529FF">
      <w:pPr>
        <w:pStyle w:val="ListParagraph"/>
        <w:numPr>
          <w:ilvl w:val="0"/>
          <w:numId w:val="18"/>
        </w:numPr>
        <w:jc w:val="both"/>
      </w:pPr>
      <w:proofErr w:type="spellStart"/>
      <w:r w:rsidRPr="00FB3A78">
        <w:t>Ṣawm</w:t>
      </w:r>
      <w:proofErr w:type="spellEnd"/>
      <w:r w:rsidRPr="00FB3A78">
        <w:t xml:space="preserve"> – Fasting during Ramadan, cultivating discipline and empathy for the poor.</w:t>
      </w:r>
    </w:p>
    <w:p w14:paraId="064293D9" w14:textId="77777777" w:rsidR="007332E2" w:rsidRPr="00FB3A78" w:rsidRDefault="007332E2" w:rsidP="00E529FF">
      <w:pPr>
        <w:pStyle w:val="ListParagraph"/>
        <w:numPr>
          <w:ilvl w:val="0"/>
          <w:numId w:val="18"/>
        </w:numPr>
        <w:jc w:val="both"/>
      </w:pPr>
      <w:proofErr w:type="spellStart"/>
      <w:r w:rsidRPr="00FB3A78">
        <w:rPr>
          <w:rFonts w:ascii="Calibri" w:hAnsi="Calibri" w:cs="Calibri"/>
        </w:rPr>
        <w:t>Ḥ</w:t>
      </w:r>
      <w:r w:rsidRPr="00FB3A78">
        <w:t>ajj</w:t>
      </w:r>
      <w:proofErr w:type="spellEnd"/>
      <w:r w:rsidRPr="00FB3A78">
        <w:t xml:space="preserve"> – Pilgrimage to Mecca, symbolizing spiritual unity and submission to God.</w:t>
      </w:r>
    </w:p>
    <w:p w14:paraId="432EAE7B" w14:textId="77777777" w:rsidR="007332E2" w:rsidRPr="00FB3A78" w:rsidRDefault="007332E2" w:rsidP="00E529FF">
      <w:pPr>
        <w:jc w:val="both"/>
      </w:pPr>
      <w:r w:rsidRPr="00FB3A78">
        <w:t>The Qur’an universally revered as the word of Allah. The Hadith—recordings of the Prophet words and actions—complement the Qur’an, offering practical guidance. Together, they serve as a roadmap for a meaningful, God-entered life.</w:t>
      </w:r>
    </w:p>
    <w:p w14:paraId="70E8812E" w14:textId="77777777" w:rsidR="007332E2" w:rsidRPr="00FB3A78" w:rsidRDefault="007332E2" w:rsidP="00E529FF">
      <w:pPr>
        <w:jc w:val="both"/>
      </w:pPr>
      <w:r w:rsidRPr="00FB3A78">
        <w:rPr>
          <w:b/>
          <w:i/>
        </w:rPr>
        <w:lastRenderedPageBreak/>
        <w:t xml:space="preserve">Islam and Hinduism: A Comparative Perspective:  </w:t>
      </w:r>
      <w:r w:rsidRPr="00FB3A78">
        <w:t>Though Islam and Hinduism differ in theology and historical roots, both offer rich ethical and spiritual teachings. Islam emphasizes monotheism and unified rituals. Hinduism allows multiple spiritual paths and views of divinity. Despite these differences, shared values like compassion, humility, truthfulness, and service create fertile ground for mutual respect. Islam speaks of salvation through righteous deeds and divine mercy; Hinduism envisions liberation through karma and realization of the Self. As the Qur’an states: “O mankind! We created you from a male and a female, and made you into nations and tribes that you may know one another” (Surah Al-</w:t>
      </w:r>
      <w:proofErr w:type="spellStart"/>
      <w:r w:rsidRPr="00FB3A78">
        <w:rPr>
          <w:rFonts w:ascii="Calibri" w:hAnsi="Calibri" w:cs="Calibri"/>
        </w:rPr>
        <w:t>Ḥ</w:t>
      </w:r>
      <w:r w:rsidRPr="00FB3A78">
        <w:t>ujurāt</w:t>
      </w:r>
      <w:proofErr w:type="spellEnd"/>
      <w:r w:rsidRPr="00FB3A78">
        <w:t xml:space="preserve"> 49:13).</w:t>
      </w:r>
    </w:p>
    <w:p w14:paraId="22B0B7CD" w14:textId="77777777" w:rsidR="007332E2" w:rsidRPr="00FB3A78" w:rsidRDefault="007332E2" w:rsidP="00E529FF">
      <w:pPr>
        <w:jc w:val="both"/>
      </w:pPr>
      <w:r w:rsidRPr="00FB3A78">
        <w:rPr>
          <w:b/>
          <w:i/>
        </w:rPr>
        <w:t xml:space="preserve">Islam Today: Trials, Transformations, and Triumphs: </w:t>
      </w:r>
      <w:r w:rsidRPr="00FB3A78">
        <w:t>The modern world presents Islam with unique challenges—and unparalleled opportunities.</w:t>
      </w:r>
    </w:p>
    <w:p w14:paraId="7087F123" w14:textId="77777777" w:rsidR="007332E2" w:rsidRPr="00FB3A78" w:rsidRDefault="007332E2" w:rsidP="00E529FF">
      <w:pPr>
        <w:jc w:val="both"/>
        <w:rPr>
          <w:b/>
          <w:i/>
        </w:rPr>
      </w:pPr>
      <w:r w:rsidRPr="00FB3A78">
        <w:rPr>
          <w:b/>
          <w:i/>
        </w:rPr>
        <w:t>Challenges:</w:t>
      </w:r>
    </w:p>
    <w:p w14:paraId="2A3AB85D" w14:textId="77777777" w:rsidR="007332E2" w:rsidRPr="00FB3A78" w:rsidRDefault="007332E2" w:rsidP="00E529FF">
      <w:pPr>
        <w:pStyle w:val="ListParagraph"/>
        <w:numPr>
          <w:ilvl w:val="0"/>
          <w:numId w:val="19"/>
        </w:numPr>
        <w:jc w:val="both"/>
      </w:pPr>
      <w:r w:rsidRPr="00FB3A78">
        <w:t xml:space="preserve">Misrepresentation: Extremist acts by fringe groups are wrongly projected as mainstream Islam, </w:t>
      </w:r>
      <w:proofErr w:type="spellStart"/>
      <w:r w:rsidRPr="00FB3A78">
        <w:t>fueling</w:t>
      </w:r>
      <w:proofErr w:type="spellEnd"/>
      <w:r w:rsidRPr="00FB3A78">
        <w:t xml:space="preserve"> Islamophobia.</w:t>
      </w:r>
    </w:p>
    <w:p w14:paraId="29BF89CC" w14:textId="77777777" w:rsidR="007332E2" w:rsidRPr="00FB3A78" w:rsidRDefault="007332E2" w:rsidP="00E529FF">
      <w:pPr>
        <w:pStyle w:val="ListParagraph"/>
        <w:numPr>
          <w:ilvl w:val="0"/>
          <w:numId w:val="19"/>
        </w:numPr>
        <w:jc w:val="both"/>
      </w:pPr>
      <w:r w:rsidRPr="00FB3A78">
        <w:t>Secularism and Moral Confusion: Materialism and moral relativism pull many—especially youth—away from faith.</w:t>
      </w:r>
    </w:p>
    <w:p w14:paraId="341631EC" w14:textId="77777777" w:rsidR="007332E2" w:rsidRPr="00FB3A78" w:rsidRDefault="007332E2" w:rsidP="00E529FF">
      <w:pPr>
        <w:pStyle w:val="ListParagraph"/>
        <w:numPr>
          <w:ilvl w:val="0"/>
          <w:numId w:val="19"/>
        </w:numPr>
        <w:jc w:val="both"/>
      </w:pPr>
      <w:r w:rsidRPr="00FB3A78">
        <w:t>Globalization and Cultural Pressure: Muslim minorities often face identity crises in the face of Western norms.</w:t>
      </w:r>
    </w:p>
    <w:p w14:paraId="52860A44" w14:textId="77777777" w:rsidR="007332E2" w:rsidRPr="00FB3A78" w:rsidRDefault="007332E2" w:rsidP="00E529FF">
      <w:pPr>
        <w:pStyle w:val="ListParagraph"/>
        <w:numPr>
          <w:ilvl w:val="0"/>
          <w:numId w:val="19"/>
        </w:numPr>
        <w:jc w:val="both"/>
      </w:pPr>
      <w:r w:rsidRPr="00FB3A78">
        <w:t xml:space="preserve">Internal Divisions: Sectarianism, nationalism, and lack of unified leadership have fragmented the </w:t>
      </w:r>
      <w:proofErr w:type="spellStart"/>
      <w:r w:rsidRPr="00FB3A78">
        <w:t>ummah</w:t>
      </w:r>
      <w:proofErr w:type="spellEnd"/>
      <w:r w:rsidRPr="00FB3A78">
        <w:t>.</w:t>
      </w:r>
    </w:p>
    <w:p w14:paraId="7B44C33E" w14:textId="77777777" w:rsidR="007332E2" w:rsidRPr="00FB3A78" w:rsidRDefault="007332E2" w:rsidP="00E529FF">
      <w:pPr>
        <w:pStyle w:val="ListParagraph"/>
        <w:numPr>
          <w:ilvl w:val="0"/>
          <w:numId w:val="19"/>
        </w:numPr>
        <w:jc w:val="both"/>
      </w:pPr>
      <w:r w:rsidRPr="00FB3A78">
        <w:t>Outdated Scholarship: There's a growing gap between traditional Islamic knowledge and pressing modern issues like bioethics, technology, and gender justice.</w:t>
      </w:r>
    </w:p>
    <w:p w14:paraId="18031AFC" w14:textId="77777777" w:rsidR="007332E2" w:rsidRPr="00FB3A78" w:rsidRDefault="007332E2" w:rsidP="00E529FF">
      <w:pPr>
        <w:jc w:val="both"/>
        <w:rPr>
          <w:b/>
          <w:i/>
        </w:rPr>
      </w:pPr>
      <w:r w:rsidRPr="00FB3A78">
        <w:rPr>
          <w:b/>
          <w:i/>
        </w:rPr>
        <w:t>Blessings and Opportunities:</w:t>
      </w:r>
    </w:p>
    <w:p w14:paraId="4A2EF9F5" w14:textId="77777777" w:rsidR="007332E2" w:rsidRPr="00FB3A78" w:rsidRDefault="007332E2" w:rsidP="00E529FF">
      <w:pPr>
        <w:pStyle w:val="ListParagraph"/>
        <w:numPr>
          <w:ilvl w:val="0"/>
          <w:numId w:val="20"/>
        </w:numPr>
        <w:jc w:val="both"/>
      </w:pPr>
      <w:r w:rsidRPr="00FB3A78">
        <w:t>Spiritual Revival: Many Muslims are returning to the Qur’an and Sunnah with sincerity and purpose.</w:t>
      </w:r>
    </w:p>
    <w:p w14:paraId="0737FFA1" w14:textId="77777777" w:rsidR="007332E2" w:rsidRPr="00FB3A78" w:rsidRDefault="007332E2" w:rsidP="00E529FF">
      <w:pPr>
        <w:pStyle w:val="ListParagraph"/>
        <w:numPr>
          <w:ilvl w:val="0"/>
          <w:numId w:val="20"/>
        </w:numPr>
        <w:jc w:val="both"/>
      </w:pPr>
      <w:r w:rsidRPr="00FB3A78">
        <w:t>Youth Movements: Emphasizing ethics, education, and social service, young Muslims are leading a global revival.</w:t>
      </w:r>
    </w:p>
    <w:p w14:paraId="0A566BE1" w14:textId="77777777" w:rsidR="007332E2" w:rsidRPr="00FB3A78" w:rsidRDefault="007332E2" w:rsidP="00E529FF">
      <w:pPr>
        <w:pStyle w:val="ListParagraph"/>
        <w:numPr>
          <w:ilvl w:val="0"/>
          <w:numId w:val="20"/>
        </w:numPr>
        <w:jc w:val="both"/>
      </w:pPr>
      <w:r w:rsidRPr="00FB3A78">
        <w:t>Women’s Scholarship: Women are increasingly reclaiming their role in Islamic learning and leadership.</w:t>
      </w:r>
    </w:p>
    <w:p w14:paraId="3075468B" w14:textId="77777777" w:rsidR="007332E2" w:rsidRPr="00FB3A78" w:rsidRDefault="007332E2" w:rsidP="00E529FF">
      <w:pPr>
        <w:pStyle w:val="ListParagraph"/>
        <w:numPr>
          <w:ilvl w:val="0"/>
          <w:numId w:val="20"/>
        </w:numPr>
        <w:jc w:val="both"/>
      </w:pPr>
      <w:r w:rsidRPr="00FB3A78">
        <w:t xml:space="preserve">Digital </w:t>
      </w:r>
      <w:proofErr w:type="spellStart"/>
      <w:r w:rsidRPr="00FB3A78">
        <w:t>Da’wah</w:t>
      </w:r>
      <w:proofErr w:type="spellEnd"/>
      <w:r w:rsidRPr="00FB3A78">
        <w:t>: Social media, podcasts, and apps are spreading authentic Islamic knowledge globally.</w:t>
      </w:r>
    </w:p>
    <w:p w14:paraId="1E2017FE" w14:textId="77777777" w:rsidR="007332E2" w:rsidRPr="00FB3A78" w:rsidRDefault="007332E2" w:rsidP="00E529FF">
      <w:pPr>
        <w:pStyle w:val="ListParagraph"/>
        <w:numPr>
          <w:ilvl w:val="0"/>
          <w:numId w:val="20"/>
        </w:numPr>
        <w:jc w:val="both"/>
      </w:pPr>
      <w:r w:rsidRPr="00FB3A78">
        <w:t>Growing Conversions: Islam’s clarity, discipline, and spirituality attract seekers, especially in the West.</w:t>
      </w:r>
    </w:p>
    <w:p w14:paraId="5045286A" w14:textId="77777777" w:rsidR="007332E2" w:rsidRPr="00FB3A78" w:rsidRDefault="007332E2" w:rsidP="00E529FF">
      <w:pPr>
        <w:pStyle w:val="ListParagraph"/>
        <w:numPr>
          <w:ilvl w:val="0"/>
          <w:numId w:val="20"/>
        </w:numPr>
        <w:jc w:val="both"/>
      </w:pPr>
      <w:r w:rsidRPr="00FB3A78">
        <w:t>Interfaith Engagement: Dialogue is helping to dismantle stereotypes and showcase Islam’s civilizational contributions.</w:t>
      </w:r>
    </w:p>
    <w:p w14:paraId="082C4CBE" w14:textId="77777777" w:rsidR="007332E2" w:rsidRPr="00FB3A78" w:rsidRDefault="007332E2" w:rsidP="00E529FF">
      <w:pPr>
        <w:jc w:val="both"/>
      </w:pPr>
      <w:r w:rsidRPr="00FB3A78">
        <w:lastRenderedPageBreak/>
        <w:t xml:space="preserve">Though trials persist, Islam's resilience and guidance remain unwavering. As the Qur’an reminds us “Indeed, Allah will not change the condition of a people until they change what is in themselves” (Surah </w:t>
      </w:r>
      <w:proofErr w:type="spellStart"/>
      <w:r w:rsidRPr="00FB3A78">
        <w:t>Ar-Ra‘d</w:t>
      </w:r>
      <w:proofErr w:type="spellEnd"/>
      <w:r w:rsidRPr="00FB3A78">
        <w:t xml:space="preserve"> 13:11).</w:t>
      </w:r>
    </w:p>
    <w:p w14:paraId="2688CD85" w14:textId="77777777" w:rsidR="007332E2" w:rsidRPr="00FB3A78" w:rsidRDefault="007332E2" w:rsidP="00E529FF">
      <w:pPr>
        <w:jc w:val="both"/>
        <w:rPr>
          <w:b/>
          <w:i/>
        </w:rPr>
      </w:pPr>
      <w:r w:rsidRPr="00FB3A78">
        <w:rPr>
          <w:b/>
          <w:i/>
        </w:rPr>
        <w:t xml:space="preserve">Guardians of Divine Trust: </w:t>
      </w:r>
    </w:p>
    <w:p w14:paraId="69413F81" w14:textId="77777777" w:rsidR="007332E2" w:rsidRPr="00FB3A78" w:rsidRDefault="007332E2" w:rsidP="00E529FF">
      <w:pPr>
        <w:jc w:val="both"/>
      </w:pPr>
      <w:r w:rsidRPr="00FB3A78">
        <w:rPr>
          <w:b/>
          <w:i/>
        </w:rPr>
        <w:t>Muslim Responsibilities in the Modern World</w:t>
      </w:r>
      <w:r w:rsidRPr="00FB3A78">
        <w:t>: the spiritual and moral obligations of Muslims today. It is rooted in Qur'anic guidance, prophetic example, and relevant historical and contemporary figures.</w:t>
      </w:r>
    </w:p>
    <w:p w14:paraId="072E300D" w14:textId="77777777" w:rsidR="007332E2" w:rsidRPr="00FB3A78" w:rsidRDefault="007332E2" w:rsidP="00E529FF">
      <w:pPr>
        <w:jc w:val="both"/>
        <w:rPr>
          <w:b/>
          <w:i/>
        </w:rPr>
      </w:pPr>
      <w:r w:rsidRPr="00FB3A78">
        <w:rPr>
          <w:b/>
          <w:i/>
        </w:rPr>
        <w:t>a. Strengths:</w:t>
      </w:r>
    </w:p>
    <w:p w14:paraId="11F623B0" w14:textId="77777777" w:rsidR="007332E2" w:rsidRPr="00FB3A78" w:rsidRDefault="007332E2" w:rsidP="00E529FF">
      <w:pPr>
        <w:pStyle w:val="ListParagraph"/>
        <w:numPr>
          <w:ilvl w:val="0"/>
          <w:numId w:val="21"/>
        </w:numPr>
        <w:jc w:val="both"/>
      </w:pPr>
      <w:r w:rsidRPr="00FB3A78">
        <w:t>Deep grounding in scripture with well-placed verses and hadith.</w:t>
      </w:r>
    </w:p>
    <w:p w14:paraId="2AC3DCEC" w14:textId="77777777" w:rsidR="007332E2" w:rsidRPr="00FB3A78" w:rsidRDefault="007332E2" w:rsidP="00E529FF">
      <w:pPr>
        <w:pStyle w:val="ListParagraph"/>
        <w:numPr>
          <w:ilvl w:val="0"/>
          <w:numId w:val="21"/>
        </w:numPr>
        <w:jc w:val="both"/>
      </w:pPr>
      <w:r w:rsidRPr="00FB3A78">
        <w:t xml:space="preserve">Emphasis on action and character, not just belief—particularly in areas like justice, environmental ethics, </w:t>
      </w:r>
      <w:proofErr w:type="spellStart"/>
      <w:r w:rsidRPr="00FB3A78">
        <w:t>da</w:t>
      </w:r>
      <w:r w:rsidRPr="00FB3A78">
        <w:rPr>
          <w:rFonts w:ascii="Arial" w:hAnsi="Arial" w:cs="Arial"/>
        </w:rPr>
        <w:t>ʿ</w:t>
      </w:r>
      <w:r w:rsidRPr="00FB3A78">
        <w:t>wah</w:t>
      </w:r>
      <w:proofErr w:type="spellEnd"/>
      <w:r w:rsidRPr="00FB3A78">
        <w:t>, and family leadership.</w:t>
      </w:r>
    </w:p>
    <w:p w14:paraId="36FF163D" w14:textId="77777777" w:rsidR="007332E2" w:rsidRPr="00FB3A78" w:rsidRDefault="007332E2" w:rsidP="00E529FF">
      <w:pPr>
        <w:pStyle w:val="ListParagraph"/>
        <w:numPr>
          <w:ilvl w:val="0"/>
          <w:numId w:val="21"/>
        </w:numPr>
        <w:jc w:val="both"/>
      </w:pPr>
      <w:r w:rsidRPr="00FB3A78">
        <w:t>Integrates modern challenges (digital distraction, global crises, inequality) with Islamic responses.</w:t>
      </w:r>
    </w:p>
    <w:p w14:paraId="7304E717" w14:textId="77777777" w:rsidR="007332E2" w:rsidRPr="00FB3A78" w:rsidRDefault="007332E2" w:rsidP="00E529FF">
      <w:pPr>
        <w:jc w:val="both"/>
      </w:pPr>
      <w:r w:rsidRPr="00FB3A78">
        <w:rPr>
          <w:b/>
        </w:rPr>
        <w:t xml:space="preserve">Suggestions: </w:t>
      </w:r>
      <w:r w:rsidRPr="00FB3A78">
        <w:t xml:space="preserve">challenges Muslims face when trying to fulfil these duties—such as Islamophobia, surveillance, or internal disunity—to show the weight of the “trust” even more clearly. A quote or reflection from a contemporary Muslim thinker or scholar (e.g., </w:t>
      </w:r>
      <w:proofErr w:type="spellStart"/>
      <w:r w:rsidRPr="00FB3A78">
        <w:t>Shaykh</w:t>
      </w:r>
      <w:proofErr w:type="spellEnd"/>
      <w:r w:rsidRPr="00FB3A78">
        <w:t xml:space="preserve"> Hamza Yusuf, Dr. Umar Faruq </w:t>
      </w:r>
      <w:proofErr w:type="spellStart"/>
      <w:r w:rsidRPr="00FB3A78">
        <w:t>Abd</w:t>
      </w:r>
      <w:proofErr w:type="spellEnd"/>
      <w:r w:rsidRPr="00FB3A78">
        <w:t>-Allah, or Tariq Ramadan) could enrich the modern relevance.</w:t>
      </w:r>
    </w:p>
    <w:p w14:paraId="1E2261C2" w14:textId="77777777" w:rsidR="007332E2" w:rsidRPr="00FB3A78" w:rsidRDefault="007332E2" w:rsidP="00E529FF">
      <w:pPr>
        <w:jc w:val="both"/>
      </w:pPr>
      <w:r w:rsidRPr="00FB3A78">
        <w:rPr>
          <w:b/>
          <w:i/>
        </w:rPr>
        <w:t xml:space="preserve">Hinduism: The Eternal Way : </w:t>
      </w:r>
      <w:r w:rsidRPr="00FB3A78">
        <w:t xml:space="preserve">Hinduism—also known as </w:t>
      </w:r>
      <w:proofErr w:type="spellStart"/>
      <w:r w:rsidRPr="00FB3A78">
        <w:t>Sanātana</w:t>
      </w:r>
      <w:proofErr w:type="spellEnd"/>
      <w:r w:rsidRPr="00FB3A78">
        <w:t xml:space="preserve"> Dharma, or the Eternal Way—is a vast, inclusive spiritual tradition that embraces a diversity of paths and philosophies. Rather than </w:t>
      </w:r>
      <w:proofErr w:type="spellStart"/>
      <w:r w:rsidRPr="00FB3A78">
        <w:t>centering</w:t>
      </w:r>
      <w:proofErr w:type="spellEnd"/>
      <w:r w:rsidRPr="00FB3A78">
        <w:t xml:space="preserve"> around a single founder or scripture, Hinduism offers multiple avenues to Divine realization: the path of devotion (bhakti), knowledge (</w:t>
      </w:r>
      <w:proofErr w:type="spellStart"/>
      <w:r w:rsidRPr="00FB3A78">
        <w:t>jnana</w:t>
      </w:r>
      <w:proofErr w:type="spellEnd"/>
      <w:r w:rsidRPr="00FB3A78">
        <w:t>), selfless action (karma yoga), and meditation (raja yoga). Its sacred texts—the Vedas, Upanishads, and Bhagavad Gita—present the Divine as both immanent and transcendent. A powerful declaration from the Rig Veda proclaims: “</w:t>
      </w:r>
      <w:proofErr w:type="spellStart"/>
      <w:r w:rsidRPr="00FB3A78">
        <w:t>Ekam</w:t>
      </w:r>
      <w:proofErr w:type="spellEnd"/>
      <w:r w:rsidRPr="00FB3A78">
        <w:t xml:space="preserve"> Sat, </w:t>
      </w:r>
      <w:proofErr w:type="spellStart"/>
      <w:r w:rsidRPr="00FB3A78">
        <w:t>Viprā</w:t>
      </w:r>
      <w:proofErr w:type="spellEnd"/>
      <w:r w:rsidRPr="00FB3A78">
        <w:t xml:space="preserve"> </w:t>
      </w:r>
      <w:proofErr w:type="spellStart"/>
      <w:r w:rsidRPr="00FB3A78">
        <w:t>Bahudhā</w:t>
      </w:r>
      <w:proofErr w:type="spellEnd"/>
      <w:r w:rsidRPr="00FB3A78">
        <w:t xml:space="preserve"> </w:t>
      </w:r>
      <w:proofErr w:type="spellStart"/>
      <w:r w:rsidRPr="00FB3A78">
        <w:t>Vadanti</w:t>
      </w:r>
      <w:proofErr w:type="spellEnd"/>
      <w:r w:rsidRPr="00FB3A78">
        <w:t xml:space="preserve">”—“Truth is One, but the wise call It by many names.” This spirit of pluralism affirms that the Divine can be approached in countless forms—Krishna, Shiva, Devi—or as the formless Brahman. The Bhagavad Gita, through the dialogue between Lord Krishna and </w:t>
      </w:r>
      <w:proofErr w:type="spellStart"/>
      <w:r w:rsidRPr="00FB3A78">
        <w:t>Arjuna</w:t>
      </w:r>
      <w:proofErr w:type="spellEnd"/>
      <w:r w:rsidRPr="00FB3A78">
        <w:t>, teaches that devotion, wisdom, and righteous action lead the soul toward liberation. As Krishna says: “He who sees Me in everything, and everything in Me, is never lost to Me, nor am I ever lost to him.” (Gita 6:30)</w:t>
      </w:r>
    </w:p>
    <w:p w14:paraId="280D0175" w14:textId="77777777" w:rsidR="007332E2" w:rsidRPr="00FB3A78" w:rsidRDefault="007332E2" w:rsidP="00E529FF">
      <w:pPr>
        <w:jc w:val="both"/>
        <w:rPr>
          <w:b/>
          <w:i/>
        </w:rPr>
      </w:pPr>
      <w:r w:rsidRPr="00FB3A78">
        <w:rPr>
          <w:b/>
          <w:i/>
        </w:rPr>
        <w:t>Hinduism in a Globalized Age:</w:t>
      </w:r>
    </w:p>
    <w:p w14:paraId="15FD9EE7" w14:textId="77777777" w:rsidR="007332E2" w:rsidRPr="00FB3A78" w:rsidRDefault="007332E2" w:rsidP="00E529FF">
      <w:pPr>
        <w:jc w:val="both"/>
      </w:pPr>
      <w:r w:rsidRPr="00FB3A78">
        <w:rPr>
          <w:b/>
          <w:i/>
        </w:rPr>
        <w:t xml:space="preserve"> Challenges and Opportunities : </w:t>
      </w:r>
      <w:r w:rsidRPr="00FB3A78">
        <w:t>In today’s interconnected world, Hinduism navigates a complex landscape of challenges and emerging possibilities.</w:t>
      </w:r>
    </w:p>
    <w:p w14:paraId="3DC5BCA4" w14:textId="77777777" w:rsidR="007332E2" w:rsidRPr="00FB3A78" w:rsidRDefault="007332E2" w:rsidP="00E529FF">
      <w:pPr>
        <w:pStyle w:val="ListParagraph"/>
        <w:numPr>
          <w:ilvl w:val="0"/>
          <w:numId w:val="15"/>
        </w:numPr>
        <w:jc w:val="both"/>
      </w:pPr>
      <w:r w:rsidRPr="00FB3A78">
        <w:rPr>
          <w:b/>
          <w:i/>
        </w:rPr>
        <w:lastRenderedPageBreak/>
        <w:t>Stereotyping and Misunderstanding</w:t>
      </w:r>
      <w:r w:rsidRPr="00FB3A78">
        <w:t>: Often reduced to mythology or ritualism, Hinduism is misrepresented, especially in diaspora and interfaith settings.</w:t>
      </w:r>
    </w:p>
    <w:p w14:paraId="65E2A64F" w14:textId="77777777" w:rsidR="007332E2" w:rsidRPr="00FB3A78" w:rsidRDefault="007332E2" w:rsidP="00E529FF">
      <w:pPr>
        <w:pStyle w:val="ListParagraph"/>
        <w:numPr>
          <w:ilvl w:val="0"/>
          <w:numId w:val="15"/>
        </w:numPr>
        <w:jc w:val="both"/>
      </w:pPr>
      <w:r w:rsidRPr="00FB3A78">
        <w:rPr>
          <w:b/>
          <w:i/>
        </w:rPr>
        <w:t>Scriptural Disconnect</w:t>
      </w:r>
      <w:r w:rsidRPr="00FB3A78">
        <w:t>: Many modern Hindus are unfamiliar with core texts, leading to practices devoid of philosophical grounding.</w:t>
      </w:r>
    </w:p>
    <w:p w14:paraId="43131085" w14:textId="77777777" w:rsidR="007332E2" w:rsidRPr="00FB3A78" w:rsidRDefault="007332E2" w:rsidP="00E529FF">
      <w:pPr>
        <w:pStyle w:val="ListParagraph"/>
        <w:numPr>
          <w:ilvl w:val="0"/>
          <w:numId w:val="15"/>
        </w:numPr>
        <w:jc w:val="both"/>
      </w:pPr>
      <w:r w:rsidRPr="00FB3A78">
        <w:rPr>
          <w:b/>
          <w:i/>
        </w:rPr>
        <w:t>Caste Injustice</w:t>
      </w:r>
      <w:r w:rsidRPr="00FB3A78">
        <w:t xml:space="preserve">: Though not sanctioned by Hindu philosophy, caste-based discrimination persists socially, demanding reform rooted in </w:t>
      </w:r>
      <w:proofErr w:type="spellStart"/>
      <w:r w:rsidRPr="00FB3A78">
        <w:t>guna</w:t>
      </w:r>
      <w:proofErr w:type="spellEnd"/>
      <w:r w:rsidRPr="00FB3A78">
        <w:t xml:space="preserve">-karma (qualities and actions) rather than </w:t>
      </w:r>
      <w:proofErr w:type="spellStart"/>
      <w:r w:rsidRPr="00FB3A78">
        <w:t>janma</w:t>
      </w:r>
      <w:proofErr w:type="spellEnd"/>
      <w:r w:rsidRPr="00FB3A78">
        <w:t xml:space="preserve"> (birth).</w:t>
      </w:r>
    </w:p>
    <w:p w14:paraId="4D6DA6C4" w14:textId="77777777" w:rsidR="007332E2" w:rsidRPr="00FB3A78" w:rsidRDefault="007332E2" w:rsidP="00E529FF">
      <w:pPr>
        <w:pStyle w:val="ListParagraph"/>
        <w:numPr>
          <w:ilvl w:val="0"/>
          <w:numId w:val="15"/>
        </w:numPr>
        <w:jc w:val="both"/>
      </w:pPr>
      <w:r w:rsidRPr="00FB3A78">
        <w:rPr>
          <w:b/>
          <w:i/>
        </w:rPr>
        <w:t>Materialism and Secularism</w:t>
      </w:r>
      <w:r w:rsidRPr="00FB3A78">
        <w:t>: These modern forces, especially among youth, challenge traditional values like dharma and moksha.</w:t>
      </w:r>
    </w:p>
    <w:p w14:paraId="02A38EFD" w14:textId="77777777" w:rsidR="007332E2" w:rsidRPr="00FB3A78" w:rsidRDefault="007332E2" w:rsidP="00E529FF">
      <w:pPr>
        <w:pStyle w:val="ListParagraph"/>
        <w:numPr>
          <w:ilvl w:val="0"/>
          <w:numId w:val="15"/>
        </w:numPr>
        <w:jc w:val="both"/>
      </w:pPr>
      <w:r w:rsidRPr="00FB3A78">
        <w:rPr>
          <w:b/>
          <w:i/>
        </w:rPr>
        <w:t>Political Appropriation</w:t>
      </w:r>
      <w:r w:rsidRPr="00FB3A78">
        <w:t>: The use of Hindu identity for cultural or nationalist ends risks diluting its spiritual essence.</w:t>
      </w:r>
    </w:p>
    <w:p w14:paraId="57B134F5" w14:textId="77777777" w:rsidR="007332E2" w:rsidRPr="00FB3A78" w:rsidRDefault="007332E2" w:rsidP="00E529FF">
      <w:pPr>
        <w:jc w:val="both"/>
      </w:pPr>
      <w:r w:rsidRPr="00FB3A78">
        <w:rPr>
          <w:b/>
          <w:i/>
        </w:rPr>
        <w:t>The opportunities are just as significant</w:t>
      </w:r>
      <w:r w:rsidRPr="00FB3A78">
        <w:t>:</w:t>
      </w:r>
    </w:p>
    <w:p w14:paraId="44498BEC" w14:textId="77777777" w:rsidR="007332E2" w:rsidRPr="00FB3A78" w:rsidRDefault="007332E2" w:rsidP="00E529FF">
      <w:pPr>
        <w:pStyle w:val="ListParagraph"/>
        <w:numPr>
          <w:ilvl w:val="0"/>
          <w:numId w:val="16"/>
        </w:numPr>
        <w:jc w:val="both"/>
      </w:pPr>
      <w:r w:rsidRPr="00FB3A78">
        <w:t>Global Appeal: Yoga, Ayurveda, and karma resonate worldwide.</w:t>
      </w:r>
    </w:p>
    <w:p w14:paraId="5489C34F" w14:textId="77777777" w:rsidR="007332E2" w:rsidRPr="00FB3A78" w:rsidRDefault="007332E2" w:rsidP="00E529FF">
      <w:pPr>
        <w:pStyle w:val="ListParagraph"/>
        <w:numPr>
          <w:ilvl w:val="0"/>
          <w:numId w:val="16"/>
        </w:numPr>
        <w:jc w:val="both"/>
      </w:pPr>
      <w:r w:rsidRPr="00FB3A78">
        <w:t>Technology: Digital tools allow access to sacred texts and commentaries like never before.</w:t>
      </w:r>
    </w:p>
    <w:p w14:paraId="4416A117" w14:textId="77777777" w:rsidR="007332E2" w:rsidRPr="00FB3A78" w:rsidRDefault="007332E2" w:rsidP="00E529FF">
      <w:pPr>
        <w:pStyle w:val="ListParagraph"/>
        <w:numPr>
          <w:ilvl w:val="0"/>
          <w:numId w:val="16"/>
        </w:numPr>
        <w:jc w:val="both"/>
      </w:pPr>
      <w:r w:rsidRPr="00FB3A78">
        <w:t>Environmental Consciousness: Hindu ethics emphasizing nature and cosmic order (</w:t>
      </w:r>
      <w:proofErr w:type="spellStart"/>
      <w:r w:rsidRPr="00FB3A78">
        <w:rPr>
          <w:rFonts w:ascii="Calibri" w:hAnsi="Calibri" w:cs="Calibri"/>
        </w:rPr>
        <w:t>Ṛ</w:t>
      </w:r>
      <w:r w:rsidRPr="00FB3A78">
        <w:t>ta</w:t>
      </w:r>
      <w:proofErr w:type="spellEnd"/>
      <w:r w:rsidRPr="00FB3A78">
        <w:t>) align with modern ecological concerns.</w:t>
      </w:r>
    </w:p>
    <w:p w14:paraId="332EBEB5" w14:textId="77777777" w:rsidR="007332E2" w:rsidRPr="00FB3A78" w:rsidRDefault="007332E2" w:rsidP="00E529FF">
      <w:pPr>
        <w:pStyle w:val="ListParagraph"/>
        <w:numPr>
          <w:ilvl w:val="0"/>
          <w:numId w:val="16"/>
        </w:numPr>
        <w:jc w:val="both"/>
      </w:pPr>
      <w:r w:rsidRPr="00FB3A78">
        <w:t>Youth and Women Leadership: Emerging voices are revitalizing the tradition with fresh insight and inclusive spirit.</w:t>
      </w:r>
    </w:p>
    <w:p w14:paraId="2356E6F2" w14:textId="77777777" w:rsidR="007332E2" w:rsidRPr="00FB3A78" w:rsidRDefault="007332E2" w:rsidP="00E529FF">
      <w:pPr>
        <w:pStyle w:val="ListParagraph"/>
        <w:numPr>
          <w:ilvl w:val="0"/>
          <w:numId w:val="16"/>
        </w:numPr>
        <w:jc w:val="both"/>
      </w:pPr>
      <w:r w:rsidRPr="00FB3A78">
        <w:t>Hinduism’s future depends on its ability to remain authentic while evolving—adapting without compromising its essence, sharing without proselytizing, and guiding humanity through its timeless wisdom.</w:t>
      </w:r>
    </w:p>
    <w:p w14:paraId="57E68670" w14:textId="77777777" w:rsidR="007332E2" w:rsidRPr="00FB3A78" w:rsidRDefault="007332E2" w:rsidP="00E529FF">
      <w:pPr>
        <w:jc w:val="both"/>
      </w:pPr>
      <w:r w:rsidRPr="00FB3A78">
        <w:rPr>
          <w:b/>
          <w:i/>
        </w:rPr>
        <w:t xml:space="preserve">Shared Values, Unique Paths : </w:t>
      </w:r>
      <w:r w:rsidRPr="00FB3A78">
        <w:t xml:space="preserve">Though Islam and Hinduism differ in metaphysical doctrines—Islam emphasizing </w:t>
      </w:r>
      <w:proofErr w:type="spellStart"/>
      <w:r w:rsidRPr="00FB3A78">
        <w:t>Tawheed</w:t>
      </w:r>
      <w:proofErr w:type="spellEnd"/>
      <w:r w:rsidRPr="00FB3A78">
        <w:t xml:space="preserve"> (God’s oneness) and Hinduism exploring the unity of Atman and Brahman—both are deeply rooted in ethical living and spiritual growth. Both uphold prayer, charity, compassion, self-discipline, and devotion as sacred obligations and paths to the Divine.  Islam’s emphasis on </w:t>
      </w:r>
      <w:proofErr w:type="spellStart"/>
      <w:r w:rsidRPr="00FB3A78">
        <w:t>Rahmah</w:t>
      </w:r>
      <w:proofErr w:type="spellEnd"/>
      <w:r w:rsidRPr="00FB3A78">
        <w:t xml:space="preserve"> (mercy) and Hinduism’s call to Ahimsa (non-violence) reveal a shared moral compass founded on love, empathy, and reverence for life. Family, community, and selfless service are cherished in both traditions as expressions of spiritual duty. Islam </w:t>
      </w:r>
      <w:proofErr w:type="spellStart"/>
      <w:r w:rsidRPr="00FB3A78">
        <w:t>honors</w:t>
      </w:r>
      <w:proofErr w:type="spellEnd"/>
      <w:r w:rsidRPr="00FB3A78">
        <w:t xml:space="preserve"> previous revelations and messengers—including Moses and Jesus—and acknowledges the presence of truth in earlier scriptures. The Qur’an </w:t>
      </w:r>
      <w:proofErr w:type="spellStart"/>
      <w:r w:rsidRPr="00FB3A78">
        <w:t>states:“Indeed</w:t>
      </w:r>
      <w:proofErr w:type="spellEnd"/>
      <w:r w:rsidRPr="00FB3A78">
        <w:t xml:space="preserve">, those who believe, and those who are Jews, Christians, and </w:t>
      </w:r>
      <w:proofErr w:type="spellStart"/>
      <w:r w:rsidRPr="00FB3A78">
        <w:t>Sabians</w:t>
      </w:r>
      <w:proofErr w:type="spellEnd"/>
      <w:r w:rsidRPr="00FB3A78">
        <w:t>—whoever believes in Allah and the Last Day and does righteousness—will have their reward with their Lord.” (Qur’an 2:62)</w:t>
      </w:r>
    </w:p>
    <w:p w14:paraId="41C05D31" w14:textId="77777777" w:rsidR="007332E2" w:rsidRPr="00FB3A78" w:rsidRDefault="007332E2" w:rsidP="00E529FF">
      <w:pPr>
        <w:jc w:val="both"/>
      </w:pPr>
      <w:r w:rsidRPr="00FB3A78">
        <w:rPr>
          <w:b/>
          <w:i/>
        </w:rPr>
        <w:t xml:space="preserve">Art, Beauty, and the Universal Search for the Divine: </w:t>
      </w:r>
      <w:r w:rsidRPr="00FB3A78">
        <w:t xml:space="preserve">Both Islam and Hinduism express reverence for the Divine through art, music, poetry, and architecture. The serene symmetry </w:t>
      </w:r>
      <w:r w:rsidRPr="00FB3A78">
        <w:lastRenderedPageBreak/>
        <w:t>of a mosque and the ornate beauty of a temple each reflect humanity’s yearning for the Infinite. Though their aesthetic languages differ, they speak to the same sacred longing—to connect with what is eternal and transcendent.</w:t>
      </w:r>
    </w:p>
    <w:p w14:paraId="0BC3E6DD" w14:textId="77777777" w:rsidR="007332E2" w:rsidRPr="00FB3A78" w:rsidRDefault="007332E2" w:rsidP="00E529FF">
      <w:pPr>
        <w:jc w:val="both"/>
      </w:pPr>
      <w:r w:rsidRPr="00FB3A78">
        <w:rPr>
          <w:b/>
        </w:rPr>
        <w:t xml:space="preserve">Toward a Harmonious Future : </w:t>
      </w:r>
      <w:r w:rsidRPr="00FB3A78">
        <w:t>In a world often torn by misunderstanding and division, the spiritual beauty of Islam and Hinduism offers a path toward mutual respect and unity. The Qur’an reminds us: “O mankind, indeed We have created you from male and female and made you peoples and tribes that you may know one another…” (Surah Al-</w:t>
      </w:r>
      <w:proofErr w:type="spellStart"/>
      <w:r w:rsidRPr="00FB3A78">
        <w:rPr>
          <w:rFonts w:ascii="Calibri" w:hAnsi="Calibri" w:cs="Calibri"/>
        </w:rPr>
        <w:t>Ḥ</w:t>
      </w:r>
      <w:r w:rsidRPr="00FB3A78">
        <w:t>ujurāt</w:t>
      </w:r>
      <w:proofErr w:type="spellEnd"/>
      <w:r w:rsidRPr="00FB3A78">
        <w:t xml:space="preserve"> 49:13) This divine message calls humanity not to divide, but to recognize the sacredness in diversity. It is an invitation to build bridges, cultivate empathy, and walk together in reverence and peace.</w:t>
      </w:r>
    </w:p>
    <w:p w14:paraId="757C5964" w14:textId="77777777" w:rsidR="007332E2" w:rsidRPr="00FB3A78" w:rsidRDefault="007332E2" w:rsidP="00E529FF">
      <w:pPr>
        <w:jc w:val="both"/>
      </w:pPr>
      <w:r w:rsidRPr="00FB3A78">
        <w:rPr>
          <w:b/>
        </w:rPr>
        <w:t xml:space="preserve">Ethics and Human Values: The Moral Compass of Humanity , </w:t>
      </w:r>
      <w:r w:rsidRPr="00FB3A78">
        <w:t xml:space="preserve">At the heart of all great traditions lies a shared commitment to ethics and human values—honesty, compassion, justice, humility, and respect. These timeless virtues form the invisible thread that holds society together and elevate the human spirit. Ethics is more than adherence to external rules; it arises from the inner voice of conscience and a sense of responsibility to self, others, and the greater good. Human values foster integrity and harmony—essential qualities in both personal and communal life. In Hinduism, Dharma encompasses ethical duty and righteous action. The Bhagavad Gita teaches that even in adversity, fulfilling one’s Dharma maintains spiritual and social balance. In Islam, </w:t>
      </w:r>
      <w:proofErr w:type="spellStart"/>
      <w:r w:rsidRPr="00FB3A78">
        <w:t>Akhlaq</w:t>
      </w:r>
      <w:proofErr w:type="spellEnd"/>
      <w:r w:rsidRPr="00FB3A78">
        <w:t xml:space="preserve"> (good character) is a cornerstone of faith. The Prophet Muhammad (peace be upon him) said: “I was sent only to perfect good character.” The Qur’an repeatedly enjoins justice, mercy, and self-restraint as hallmarks of true believers. This ethical vision resonates across all major religions—Christianity, Buddhism, Sikhism, Jainism—affirming that compassion, truth, and service are the highest forms of human living.</w:t>
      </w:r>
    </w:p>
    <w:p w14:paraId="3E7E3881" w14:textId="77777777" w:rsidR="007332E2" w:rsidRPr="00FB3A78" w:rsidRDefault="007332E2" w:rsidP="00E529FF">
      <w:pPr>
        <w:jc w:val="both"/>
      </w:pPr>
      <w:r w:rsidRPr="00FB3A78">
        <w:rPr>
          <w:b/>
          <w:i/>
        </w:rPr>
        <w:t xml:space="preserve">Ethics in the Modern World: </w:t>
      </w:r>
      <w:r w:rsidRPr="00FB3A78">
        <w:t>In an age of rapid technological progress, political polarization, and ecological crisis, the need for ethical grounding is more urgent than ever. Modern challenges—from artificial intelligence and environmental stewardship to global inequality and governance—require more than legal frameworks; they demand moral insight. Ethics asks not merely, “What is legal?” but “What is right?” It calls on corporations to prioritize human welfare, on leaders to govern justly, and on individuals to live with conscience and compassion. A value-based education system is essential for cultivating ethical awareness. Families, schools, and spiritual institutions must model these values, not just teach them. When embodied in action, they shape students into compassionate citizens and responsible global stewards.</w:t>
      </w:r>
    </w:p>
    <w:p w14:paraId="0B4A8B5A" w14:textId="77777777" w:rsidR="007332E2" w:rsidRPr="00FB3A78" w:rsidRDefault="007332E2" w:rsidP="00E529FF">
      <w:pPr>
        <w:jc w:val="both"/>
      </w:pPr>
      <w:r w:rsidRPr="00FB3A78">
        <w:rPr>
          <w:b/>
          <w:i/>
        </w:rPr>
        <w:t xml:space="preserve">Lives That Illuminate: Ethical Icons Across Traditions : </w:t>
      </w:r>
      <w:r w:rsidRPr="00FB3A78">
        <w:t xml:space="preserve">Throughout history, the world has been blessed by individuals who embodied truth, integrity, and service. Saints, sages, prophets, reformers, and leaders across traditions—regardless of their religion or </w:t>
      </w:r>
      <w:r w:rsidRPr="00FB3A78">
        <w:lastRenderedPageBreak/>
        <w:t>background—have demonstrated that spiritual greatness is measured not by ritual observance alone, but by moral courage and selfless action. Their lives continue to inspire, reminding us that the ultimate aim of religion is not division but transformation—not superiority, but service.</w:t>
      </w:r>
    </w:p>
    <w:p w14:paraId="45D0B10B" w14:textId="77777777" w:rsidR="007332E2" w:rsidRPr="00FB3A78" w:rsidRDefault="007332E2" w:rsidP="00E529FF">
      <w:pPr>
        <w:jc w:val="both"/>
      </w:pPr>
      <w:r w:rsidRPr="00FB3A78">
        <w:rPr>
          <w:b/>
          <w:i/>
        </w:rPr>
        <w:t xml:space="preserve">Hindu Luminaries: Icons of Spiritual Grace : </w:t>
      </w:r>
      <w:r w:rsidRPr="00FB3A78">
        <w:t>Mahatma Gandhi, though not a conventional saint, lived with deep spiritual conviction. Rooted in the principles of Ahimsa (nonviolence) and Satya (truth), he led India's freedom movement through Satyagraha—a philosophy of moral resistance grounded in love, self-sacrifice, and ethical courage. Gandhi envisioned unity among all faiths and ultimately gave his life advocating for interfaith harmony. Swami Vivekananda, the dynamic disciple of Sri Ramakrishna, brought the philosophy of Vedanta to the global stage. Preaching the essential oneness of all religions and the divinity inherent in every soul, he emphasized character-building, service, and spiritual fearlessness. He admired the discipline in Islam and envisioned a synthesis of its strength with Hindu wisdom for national renewal and unity.</w:t>
      </w:r>
    </w:p>
    <w:p w14:paraId="7224D96C" w14:textId="77777777" w:rsidR="007332E2" w:rsidRPr="00FB3A78" w:rsidRDefault="007332E2" w:rsidP="00E529FF">
      <w:pPr>
        <w:jc w:val="both"/>
      </w:pPr>
      <w:r w:rsidRPr="00FB3A78">
        <w:rPr>
          <w:b/>
        </w:rPr>
        <w:t xml:space="preserve">Muslim Saints and Reformers: Embodiments of Mercy and Wisdom : </w:t>
      </w:r>
      <w:proofErr w:type="spellStart"/>
      <w:r w:rsidRPr="00FB3A78">
        <w:t>Khwaja</w:t>
      </w:r>
      <w:proofErr w:type="spellEnd"/>
      <w:r w:rsidRPr="00FB3A78">
        <w:t xml:space="preserve"> </w:t>
      </w:r>
      <w:proofErr w:type="spellStart"/>
      <w:r w:rsidRPr="00FB3A78">
        <w:t>Moinuddin</w:t>
      </w:r>
      <w:proofErr w:type="spellEnd"/>
      <w:r w:rsidRPr="00FB3A78">
        <w:t xml:space="preserve"> Chishti, the 12th-century Sufi saint of Ajmer, is revered as </w:t>
      </w:r>
      <w:proofErr w:type="spellStart"/>
      <w:r w:rsidRPr="00FB3A78">
        <w:t>Gharib</w:t>
      </w:r>
      <w:proofErr w:type="spellEnd"/>
      <w:r w:rsidRPr="00FB3A78">
        <w:t xml:space="preserve"> Nawaz—Benefactor of the Poor. His inclusive message transcended religious boundaries, welcoming both Hindus and Muslims. Through a life of compassion and service, he established a spiritual legacy of love, tolerance, and unity. </w:t>
      </w:r>
      <w:proofErr w:type="spellStart"/>
      <w:r w:rsidRPr="00FB3A78">
        <w:t>Maulana</w:t>
      </w:r>
      <w:proofErr w:type="spellEnd"/>
      <w:r w:rsidRPr="00FB3A78">
        <w:t xml:space="preserve"> </w:t>
      </w:r>
      <w:proofErr w:type="spellStart"/>
      <w:r w:rsidRPr="00FB3A78">
        <w:t>Abul</w:t>
      </w:r>
      <w:proofErr w:type="spellEnd"/>
      <w:r w:rsidRPr="00FB3A78">
        <w:t xml:space="preserve"> </w:t>
      </w:r>
      <w:proofErr w:type="spellStart"/>
      <w:r w:rsidRPr="00FB3A78">
        <w:t>Kalam</w:t>
      </w:r>
      <w:proofErr w:type="spellEnd"/>
      <w:r w:rsidRPr="00FB3A78">
        <w:t xml:space="preserve"> Azad, a visionary scholar, freedom fighter, and the first Education Minister of independent India, stood firmly for secularism and communal harmony. His deep Islamic faith harmonized with a vision of a pluralistic India, where diverse traditions could coexist in peace. Dr. A.P.J. Abdul </w:t>
      </w:r>
      <w:proofErr w:type="spellStart"/>
      <w:r w:rsidRPr="00FB3A78">
        <w:t>Kalam</w:t>
      </w:r>
      <w:proofErr w:type="spellEnd"/>
      <w:r w:rsidRPr="00FB3A78">
        <w:t>, renowned as India’s “Missile Man” and 11th President, beautifully blended science and spirituality. A devout Muslim who also studied the Bhagavad Gita, he embodied humility, simplicity, and ethical leadership, championing education and national development.</w:t>
      </w:r>
    </w:p>
    <w:p w14:paraId="0AB5E9B1" w14:textId="77777777" w:rsidR="007332E2" w:rsidRPr="00FB3A78" w:rsidRDefault="007332E2" w:rsidP="00E529FF">
      <w:pPr>
        <w:jc w:val="both"/>
        <w:rPr>
          <w:b/>
          <w:i/>
        </w:rPr>
      </w:pPr>
      <w:r w:rsidRPr="00FB3A78">
        <w:rPr>
          <w:b/>
          <w:i/>
        </w:rPr>
        <w:t>Global Icons of Ethical Living</w:t>
      </w:r>
    </w:p>
    <w:p w14:paraId="7FD2DC86" w14:textId="77777777" w:rsidR="007332E2" w:rsidRPr="00FB3A78" w:rsidRDefault="007332E2" w:rsidP="00E529FF">
      <w:pPr>
        <w:pStyle w:val="ListParagraph"/>
        <w:numPr>
          <w:ilvl w:val="0"/>
          <w:numId w:val="12"/>
        </w:numPr>
        <w:jc w:val="both"/>
      </w:pPr>
      <w:r w:rsidRPr="00FB3A78">
        <w:t>Prophet Muhammad (PBUH) embodied justice, mercy, and humility. Known as Al-Amin (The Trustworthy), he reformed society through acts of compassion, uplifting the oppressed and establishing human dignity. His Farewell Sermon remains a timeless testament to equality and universal brotherhood.</w:t>
      </w:r>
    </w:p>
    <w:p w14:paraId="57630DD8" w14:textId="77777777" w:rsidR="007332E2" w:rsidRPr="00FB3A78" w:rsidRDefault="007332E2" w:rsidP="00E529FF">
      <w:pPr>
        <w:pStyle w:val="ListParagraph"/>
        <w:numPr>
          <w:ilvl w:val="0"/>
          <w:numId w:val="12"/>
        </w:numPr>
        <w:jc w:val="both"/>
      </w:pPr>
      <w:r w:rsidRPr="00FB3A78">
        <w:t>Gautama Buddha, the Enlightened One, taught the Four Noble Truths and the Eightfold Path, emphasizing compassion, mindfulness, and ethical living. His teachings transcend religious boundaries and continue to inspire global movements for peace and nonviolence.</w:t>
      </w:r>
    </w:p>
    <w:p w14:paraId="0E16F967" w14:textId="77777777" w:rsidR="007332E2" w:rsidRPr="00FB3A78" w:rsidRDefault="007332E2" w:rsidP="00E529FF">
      <w:pPr>
        <w:pStyle w:val="ListParagraph"/>
        <w:numPr>
          <w:ilvl w:val="0"/>
          <w:numId w:val="12"/>
        </w:numPr>
        <w:jc w:val="both"/>
      </w:pPr>
      <w:r w:rsidRPr="00FB3A78">
        <w:t xml:space="preserve">Mother Teresa, though rooted in Christian faith, became a universal symbol of selfless service in India. In the slums of Kolkata, she cared for the sick and dying with </w:t>
      </w:r>
      <w:r w:rsidRPr="00FB3A78">
        <w:lastRenderedPageBreak/>
        <w:t>unconditional love. Her message—“Do small things with great love”—epitomizes the essence of ethical action.</w:t>
      </w:r>
    </w:p>
    <w:p w14:paraId="226AA768" w14:textId="77777777" w:rsidR="007332E2" w:rsidRPr="00FB3A78" w:rsidRDefault="007332E2" w:rsidP="00E529FF">
      <w:pPr>
        <w:jc w:val="both"/>
      </w:pPr>
      <w:r w:rsidRPr="00FB3A78">
        <w:rPr>
          <w:b/>
        </w:rPr>
        <w:t xml:space="preserve">A Shared Spiritual Ethos :  </w:t>
      </w:r>
      <w:r w:rsidRPr="00FB3A78">
        <w:t xml:space="preserve">The lives of these spiritual exemplars—from Hinduism, Islam, and other global traditions—illustrate that the core of true religion lies in ethical living, compassion, and humility. Their luminous legacies bridge divides, heal wounds, and continue to inspire humanity toward unity, kindness, and moral clarity. By </w:t>
      </w:r>
      <w:proofErr w:type="spellStart"/>
      <w:r w:rsidRPr="00FB3A78">
        <w:t>honoring</w:t>
      </w:r>
      <w:proofErr w:type="spellEnd"/>
      <w:r w:rsidRPr="00FB3A78">
        <w:t xml:space="preserve"> their examples, we nurture a world where diversity is cherished, justice prevails, and the divine light within each human being is allowed to shine.</w:t>
      </w:r>
    </w:p>
    <w:p w14:paraId="70A50317" w14:textId="77777777" w:rsidR="007332E2" w:rsidRPr="00FB3A78" w:rsidRDefault="007332E2" w:rsidP="00E529FF">
      <w:pPr>
        <w:jc w:val="both"/>
      </w:pPr>
      <w:r w:rsidRPr="00FB3A78">
        <w:rPr>
          <w:b/>
        </w:rPr>
        <w:t xml:space="preserve">Scriptural Foundations and Contemporary Relevance of Hinduism : </w:t>
      </w:r>
      <w:r w:rsidRPr="00FB3A78">
        <w:t xml:space="preserve">Hinduism, or </w:t>
      </w:r>
      <w:proofErr w:type="spellStart"/>
      <w:r w:rsidRPr="00FB3A78">
        <w:t>Sanātana</w:t>
      </w:r>
      <w:proofErr w:type="spellEnd"/>
      <w:r w:rsidRPr="00FB3A78">
        <w:t xml:space="preserve"> Dharma—the Eternal Way—is among the world's oldest and most profound spiritual traditions. Anchored in sacred texts such as the Vedas, Upanishads, and the Bhagavad Gita, it offers a holistic vision of life, emphasizing inner growth, moral living, and liberation (moksha).</w:t>
      </w:r>
    </w:p>
    <w:p w14:paraId="0574800C" w14:textId="77777777" w:rsidR="007332E2" w:rsidRPr="00FB3A78" w:rsidRDefault="007332E2" w:rsidP="00E529FF">
      <w:pPr>
        <w:pStyle w:val="ListParagraph"/>
        <w:numPr>
          <w:ilvl w:val="0"/>
          <w:numId w:val="13"/>
        </w:numPr>
        <w:jc w:val="both"/>
      </w:pPr>
      <w:r w:rsidRPr="00FB3A78">
        <w:t>The Vedas lay the ritual and cosmic foundations of Dharma.</w:t>
      </w:r>
    </w:p>
    <w:p w14:paraId="6160F50B" w14:textId="77777777" w:rsidR="007332E2" w:rsidRPr="00FB3A78" w:rsidRDefault="007332E2" w:rsidP="00E529FF">
      <w:pPr>
        <w:pStyle w:val="ListParagraph"/>
        <w:numPr>
          <w:ilvl w:val="0"/>
          <w:numId w:val="13"/>
        </w:numPr>
        <w:jc w:val="both"/>
      </w:pPr>
      <w:r w:rsidRPr="00FB3A78">
        <w:t xml:space="preserve">The Upanishads explore metaphysical truths, teaching the unity of </w:t>
      </w:r>
      <w:proofErr w:type="spellStart"/>
      <w:r w:rsidRPr="00FB3A78">
        <w:t>ātman</w:t>
      </w:r>
      <w:proofErr w:type="spellEnd"/>
      <w:r w:rsidRPr="00FB3A78">
        <w:t xml:space="preserve"> (individual soul) and Brahman (ultimate reality).</w:t>
      </w:r>
    </w:p>
    <w:p w14:paraId="5FA59909" w14:textId="77777777" w:rsidR="007332E2" w:rsidRPr="00FB3A78" w:rsidRDefault="007332E2" w:rsidP="00E529FF">
      <w:pPr>
        <w:pStyle w:val="ListParagraph"/>
        <w:numPr>
          <w:ilvl w:val="0"/>
          <w:numId w:val="13"/>
        </w:numPr>
        <w:jc w:val="both"/>
      </w:pPr>
      <w:r w:rsidRPr="00FB3A78">
        <w:t>The Bhagavad Gita integrates action, devotion, and wisdom to address moral dilemmas in everyday life.</w:t>
      </w:r>
    </w:p>
    <w:p w14:paraId="6EECD9A4" w14:textId="77777777" w:rsidR="007332E2" w:rsidRPr="00FB3A78" w:rsidRDefault="007332E2" w:rsidP="00E529FF">
      <w:pPr>
        <w:jc w:val="both"/>
      </w:pPr>
      <w:r w:rsidRPr="00FB3A78">
        <w:t>In the modern world, Hinduism’s teachings on pluralism, environmental ethics, and inner transformation offer relevant answers to contemporary challenges like ecological crisis, social fragmentation, and mental unrest. However, the tradition also faces internal and external difficulties:</w:t>
      </w:r>
    </w:p>
    <w:p w14:paraId="0F664D96" w14:textId="77777777" w:rsidR="007332E2" w:rsidRPr="00FB3A78" w:rsidRDefault="007332E2" w:rsidP="00E529FF">
      <w:pPr>
        <w:pStyle w:val="ListParagraph"/>
        <w:numPr>
          <w:ilvl w:val="0"/>
          <w:numId w:val="14"/>
        </w:numPr>
        <w:jc w:val="both"/>
      </w:pPr>
      <w:r w:rsidRPr="00FB3A78">
        <w:t>Caste discrimination, though not rooted in true Vedic teachings, continues to stain its image.</w:t>
      </w:r>
    </w:p>
    <w:p w14:paraId="62BB2146" w14:textId="77777777" w:rsidR="007332E2" w:rsidRPr="00FB3A78" w:rsidRDefault="007332E2" w:rsidP="00E529FF">
      <w:pPr>
        <w:pStyle w:val="ListParagraph"/>
        <w:numPr>
          <w:ilvl w:val="0"/>
          <w:numId w:val="14"/>
        </w:numPr>
        <w:jc w:val="both"/>
      </w:pPr>
      <w:r w:rsidRPr="00FB3A78">
        <w:t>Scriptural illiteracy has weakened the connection between ritual practice and deeper philosophy.</w:t>
      </w:r>
    </w:p>
    <w:p w14:paraId="3FF85398" w14:textId="77777777" w:rsidR="007332E2" w:rsidRPr="00FB3A78" w:rsidRDefault="007332E2" w:rsidP="00E529FF">
      <w:pPr>
        <w:pStyle w:val="ListParagraph"/>
        <w:numPr>
          <w:ilvl w:val="0"/>
          <w:numId w:val="14"/>
        </w:numPr>
        <w:jc w:val="both"/>
      </w:pPr>
      <w:r w:rsidRPr="00FB3A78">
        <w:t xml:space="preserve">Misrepresentations, such as equating </w:t>
      </w:r>
      <w:proofErr w:type="spellStart"/>
      <w:r w:rsidRPr="00FB3A78">
        <w:t>murti</w:t>
      </w:r>
      <w:proofErr w:type="spellEnd"/>
      <w:r w:rsidRPr="00FB3A78">
        <w:t xml:space="preserve"> worship with idolatry or confusing the caste system with </w:t>
      </w:r>
      <w:proofErr w:type="spellStart"/>
      <w:r w:rsidRPr="00FB3A78">
        <w:t>varna</w:t>
      </w:r>
      <w:proofErr w:type="spellEnd"/>
      <w:r w:rsidRPr="00FB3A78">
        <w:t>, have distorted its essence.</w:t>
      </w:r>
    </w:p>
    <w:p w14:paraId="34ABCDE7" w14:textId="77777777" w:rsidR="007332E2" w:rsidRPr="00FB3A78" w:rsidRDefault="007332E2" w:rsidP="00E529FF">
      <w:pPr>
        <w:pStyle w:val="ListParagraph"/>
        <w:numPr>
          <w:ilvl w:val="0"/>
          <w:numId w:val="14"/>
        </w:numPr>
        <w:jc w:val="both"/>
      </w:pPr>
      <w:r w:rsidRPr="00FB3A78">
        <w:t xml:space="preserve">Yet, Hinduism's inherent flexibility, spiritual depth, and universal values position it as a powerful force for interfaith dialogue and human </w:t>
      </w:r>
      <w:proofErr w:type="spellStart"/>
      <w:r w:rsidRPr="00FB3A78">
        <w:t>upliftment</w:t>
      </w:r>
      <w:proofErr w:type="spellEnd"/>
      <w:r w:rsidRPr="00FB3A78">
        <w:t xml:space="preserve">. With a global resurgence of interest in yoga, meditation, and </w:t>
      </w:r>
      <w:proofErr w:type="spellStart"/>
      <w:r w:rsidRPr="00FB3A78">
        <w:t>Vedantic</w:t>
      </w:r>
      <w:proofErr w:type="spellEnd"/>
      <w:r w:rsidRPr="00FB3A78">
        <w:t xml:space="preserve"> philosophy, the tradition is poised for a meaningful renewal—one that is both rooted and inclusive.</w:t>
      </w:r>
    </w:p>
    <w:p w14:paraId="3E06EF09" w14:textId="77777777" w:rsidR="007332E2" w:rsidRPr="00FB3A78" w:rsidRDefault="007332E2" w:rsidP="00E529FF">
      <w:pPr>
        <w:jc w:val="both"/>
        <w:rPr>
          <w:b/>
          <w:i/>
        </w:rPr>
      </w:pPr>
      <w:r w:rsidRPr="00FB3A78">
        <w:rPr>
          <w:b/>
          <w:i/>
        </w:rPr>
        <w:t>Guardians of Divine Trust: Muslim Responsibilities in the Modern World</w:t>
      </w:r>
    </w:p>
    <w:p w14:paraId="2B0CF720" w14:textId="77777777" w:rsidR="007332E2" w:rsidRPr="00FB3A78" w:rsidRDefault="007332E2" w:rsidP="00E529FF">
      <w:pPr>
        <w:jc w:val="both"/>
      </w:pPr>
      <w:r w:rsidRPr="00FB3A78">
        <w:t xml:space="preserve">In an era shaped by moral ambiguity, spiritual uncertainty, and rapid technological change, the responsibilities of Muslims are more urgent and consequential than ever. Islam is not </w:t>
      </w:r>
      <w:r w:rsidRPr="00FB3A78">
        <w:lastRenderedPageBreak/>
        <w:t>merely a personal faith—it is a divinely entrusted mission. As the bearers of the final revelation, Muslims are guardians of a sacred trust (</w:t>
      </w:r>
      <w:proofErr w:type="spellStart"/>
      <w:r w:rsidRPr="00FB3A78">
        <w:t>amānah</w:t>
      </w:r>
      <w:proofErr w:type="spellEnd"/>
      <w:r w:rsidRPr="00FB3A78">
        <w:t xml:space="preserve">), charged with upholding, living, and exemplifying a message meant as a mercy for all creation. Allah </w:t>
      </w:r>
      <w:r w:rsidRPr="00FB3A78">
        <w:rPr>
          <w:rFonts w:ascii="Arial" w:hAnsi="Arial" w:cs="Arial"/>
        </w:rPr>
        <w:t>ﷻ</w:t>
      </w:r>
      <w:r w:rsidRPr="00FB3A78">
        <w:t xml:space="preserve"> says in the Qur’an: “Indeed, We offered the Trust to the heavens and the earth and the mountains, and they declined to bear it and feared it; but man [undertook to] bear it. Indeed, he was unjust and ignorant.” (Surah Al-</w:t>
      </w:r>
      <w:proofErr w:type="spellStart"/>
      <w:r w:rsidRPr="00FB3A78">
        <w:t>A</w:t>
      </w:r>
      <w:r w:rsidRPr="00FB3A78">
        <w:rPr>
          <w:rFonts w:ascii="Calibri" w:hAnsi="Calibri" w:cs="Calibri"/>
        </w:rPr>
        <w:t>ḥ</w:t>
      </w:r>
      <w:r w:rsidRPr="00FB3A78">
        <w:t>zāb</w:t>
      </w:r>
      <w:proofErr w:type="spellEnd"/>
      <w:r w:rsidRPr="00FB3A78">
        <w:t xml:space="preserve"> 33:72). This trust encompasses worship of Allah alone, the pursuit of justice, the promotion of moral virtue, the stewardship of creation, and service to humanity. In today’s world—one increasingly dominated by selfishness, injustice, and ideological confusion—Muslims are called not merely to preserve their faith, but to actively revive the prophetic mission through worship, character, and constructive global engagement. At the heart of a Muslim’s responsibility lies sincere faith (</w:t>
      </w:r>
      <w:proofErr w:type="spellStart"/>
      <w:r w:rsidRPr="00FB3A78">
        <w:t>īmān</w:t>
      </w:r>
      <w:proofErr w:type="spellEnd"/>
      <w:r w:rsidRPr="00FB3A78">
        <w:t>) and devoted worship (</w:t>
      </w:r>
      <w:proofErr w:type="spellStart"/>
      <w:r w:rsidRPr="00FB3A78">
        <w:rPr>
          <w:rFonts w:ascii="Arial" w:hAnsi="Arial" w:cs="Arial"/>
        </w:rPr>
        <w:t>ʿ</w:t>
      </w:r>
      <w:r w:rsidRPr="00FB3A78">
        <w:t>ibādah</w:t>
      </w:r>
      <w:proofErr w:type="spellEnd"/>
      <w:r w:rsidRPr="00FB3A78">
        <w:t xml:space="preserve">). These are not confined to rituals but form the spiritual engine of daily life. The Prophet Muhammad </w:t>
      </w:r>
      <w:r w:rsidRPr="00FB3A78">
        <w:rPr>
          <w:rFonts w:ascii="Arial" w:hAnsi="Arial" w:cs="Arial"/>
        </w:rPr>
        <w:t>ﷺ</w:t>
      </w:r>
      <w:r w:rsidRPr="00FB3A78">
        <w:t xml:space="preserve"> said, “The most beloved deeds to Allah are those done consistently, even if they are few” (</w:t>
      </w:r>
      <w:proofErr w:type="spellStart"/>
      <w:r w:rsidRPr="00FB3A78">
        <w:t>Bukhārī</w:t>
      </w:r>
      <w:proofErr w:type="spellEnd"/>
      <w:r w:rsidRPr="00FB3A78">
        <w:t>). In a world of endless distractions, maintaining one’s connection with Allah through prayer, Qur’anic reflection, dhikr (remembrance), and seeking knowledge becomes a source of inner strength and clarity.</w:t>
      </w:r>
    </w:p>
    <w:p w14:paraId="2B714BB6" w14:textId="77777777" w:rsidR="007332E2" w:rsidRPr="00FB3A78" w:rsidRDefault="007332E2" w:rsidP="00E529FF">
      <w:pPr>
        <w:jc w:val="both"/>
      </w:pPr>
      <w:r w:rsidRPr="00FB3A78">
        <w:rPr>
          <w:b/>
          <w:i/>
        </w:rPr>
        <w:t xml:space="preserve">Converging Horizons: A Spiritual and Ethical Reflection on Islam and Hinduism : </w:t>
      </w:r>
      <w:r w:rsidRPr="00FB3A78">
        <w:t>Islam and Hinduism—two of the world’s most influential spiritual traditions—offer profound insights into the nature of God, the meaning of life, and the path toward ethical living. Though their theological foundations differ, both faiths seek to elevate the human soul and create a just, compassionate world.</w:t>
      </w:r>
    </w:p>
    <w:p w14:paraId="34724ABA" w14:textId="77777777" w:rsidR="007332E2" w:rsidRPr="00FB3A78" w:rsidRDefault="007332E2" w:rsidP="00E529FF">
      <w:pPr>
        <w:jc w:val="both"/>
      </w:pPr>
      <w:r w:rsidRPr="00FB3A78">
        <w:rPr>
          <w:b/>
          <w:i/>
        </w:rPr>
        <w:t>Islam,</w:t>
      </w:r>
      <w:r w:rsidRPr="00FB3A78">
        <w:t xml:space="preserve"> revealed through Prophet Muhammad </w:t>
      </w:r>
      <w:r w:rsidRPr="00FB3A78">
        <w:rPr>
          <w:rFonts w:ascii="Arial" w:hAnsi="Arial" w:cs="Arial"/>
        </w:rPr>
        <w:t>ﷺ</w:t>
      </w:r>
      <w:r w:rsidRPr="00FB3A78">
        <w:t xml:space="preserve"> in 7th-century Arabia, is a final, monotheistic message affirming </w:t>
      </w:r>
      <w:proofErr w:type="spellStart"/>
      <w:r w:rsidRPr="00FB3A78">
        <w:t>Taw</w:t>
      </w:r>
      <w:r w:rsidRPr="00FB3A78">
        <w:rPr>
          <w:rFonts w:ascii="Calibri" w:hAnsi="Calibri" w:cs="Calibri"/>
        </w:rPr>
        <w:t>ḥ</w:t>
      </w:r>
      <w:r w:rsidRPr="00FB3A78">
        <w:t>īd</w:t>
      </w:r>
      <w:proofErr w:type="spellEnd"/>
      <w:r w:rsidRPr="00FB3A78">
        <w:t>—the absolute oneness of Allah. The Qur’an, regarded as the unaltered word of God, is a guide for those conscious of their Creator (Surah Al-</w:t>
      </w:r>
      <w:proofErr w:type="spellStart"/>
      <w:r w:rsidRPr="00FB3A78">
        <w:t>Baqarah</w:t>
      </w:r>
      <w:proofErr w:type="spellEnd"/>
      <w:r w:rsidRPr="00FB3A78">
        <w:t xml:space="preserve"> 2:2). In contrast, Hinduism, or </w:t>
      </w:r>
      <w:proofErr w:type="spellStart"/>
      <w:r w:rsidRPr="00FB3A78">
        <w:t>Sanātana</w:t>
      </w:r>
      <w:proofErr w:type="spellEnd"/>
      <w:r w:rsidRPr="00FB3A78">
        <w:t xml:space="preserve"> Dharma (The Eternal Way), emerged from ancient India. It recognizes Brahman, the supreme, formless reality, expressed through multiple deities that symbolize various aspects of the divine. The key theological difference lies in monotheism versus divine multiplicity. Islam firmly rejects any association with Allah, asserting His uniqueness: “Say: He is Allah, the One… He neither begets nor is born.” (Surah Al-</w:t>
      </w:r>
      <w:proofErr w:type="spellStart"/>
      <w:r w:rsidRPr="00FB3A78">
        <w:t>Ikhlās</w:t>
      </w:r>
      <w:proofErr w:type="spellEnd"/>
      <w:r w:rsidRPr="00FB3A78">
        <w:t xml:space="preserve"> 112:1–4). </w:t>
      </w:r>
    </w:p>
    <w:p w14:paraId="1FA99199" w14:textId="77777777" w:rsidR="007332E2" w:rsidRPr="00FB3A78" w:rsidRDefault="007332E2" w:rsidP="00E529FF">
      <w:pPr>
        <w:jc w:val="both"/>
      </w:pPr>
      <w:r w:rsidRPr="00FB3A78">
        <w:rPr>
          <w:b/>
          <w:i/>
        </w:rPr>
        <w:t>Hinduism</w:t>
      </w:r>
      <w:r w:rsidRPr="00FB3A78">
        <w:t xml:space="preserve">, while appearing polytheistic, often interprets its many deities as manifestations of one ultimate reality. The Bhagavad Gita states: “Whatever path men travel is My path; no matter where they walk, it leads to Me.” (4:11). Scriptures play a central role in both traditions. Muslims follow the Qur’an and the Hadith, while Hindus draw from a vast corpus—the Vedas, Upanishads, Mahabharata, Ramayana, and Bhagavad Gita. While the Qur’an provides a fixed legal and moral framework, Hindu texts often allow for interpretive </w:t>
      </w:r>
      <w:r w:rsidRPr="00FB3A78">
        <w:lastRenderedPageBreak/>
        <w:t>flexibility, encouraging individuals to pursue their personal duty (</w:t>
      </w:r>
      <w:proofErr w:type="spellStart"/>
      <w:r w:rsidRPr="00FB3A78">
        <w:t>svadharma</w:t>
      </w:r>
      <w:proofErr w:type="spellEnd"/>
      <w:r w:rsidRPr="00FB3A78">
        <w:t xml:space="preserve">) based on their nature. Islam’s Five Pillars guide daily life with structure and spiritual discipline. Hindu practices are more varied, encompassing puja (worship), meditation, yoga, and festival observance. Both systems aim at self-purification, discipline, and awareness of the divine. Ethically, Islam and Hinduism both emphasize truthfulness, humility, compassion, and service. Islam teaches personal accountability and a Day of Judgment, while Hinduism teaches karma and the ultimate liberation (moksha) from rebirth. Both stress detachment from ego and selfishness. As Krishna advises: “Perform your duty and abandon all attachment to success or failure.” (Gita 2:48). Historical figures like Dr. APJ Abdul </w:t>
      </w:r>
      <w:proofErr w:type="spellStart"/>
      <w:r w:rsidRPr="00FB3A78">
        <w:t>Kalam</w:t>
      </w:r>
      <w:proofErr w:type="spellEnd"/>
      <w:r w:rsidRPr="00FB3A78">
        <w:t xml:space="preserve"> and Mahatma Gandhi exemplify this shared ethical vision. </w:t>
      </w:r>
      <w:proofErr w:type="spellStart"/>
      <w:r w:rsidRPr="00FB3A78">
        <w:t>Kalam</w:t>
      </w:r>
      <w:proofErr w:type="spellEnd"/>
      <w:r w:rsidRPr="00FB3A78">
        <w:t>, a devout Muslim and renowned scientist, bridged religious and scientific worlds with humility and service. Gandhi, deeply rooted in Hindu philosophy, championed nonviolence, truth, and civil rights. Both men drew upon faith to promote peace and uplift humanity. Despite doctrinal differences—especially on the nature of God and worship—Islam and Hinduism share a sacred call to justice, love, and spiritual striving. The Qur’an reminds us:  “We have made you into nations and tribes so that you may know one another.” (Surah Al-</w:t>
      </w:r>
      <w:proofErr w:type="spellStart"/>
      <w:r w:rsidRPr="00FB3A78">
        <w:rPr>
          <w:rFonts w:ascii="Calibri" w:hAnsi="Calibri" w:cs="Calibri"/>
        </w:rPr>
        <w:t>Ḥ</w:t>
      </w:r>
      <w:r w:rsidRPr="00FB3A78">
        <w:t>ujurāt</w:t>
      </w:r>
      <w:proofErr w:type="spellEnd"/>
      <w:r w:rsidRPr="00FB3A78">
        <w:t xml:space="preserve"> 49:13). </w:t>
      </w:r>
    </w:p>
    <w:p w14:paraId="47434DC2" w14:textId="77777777" w:rsidR="007332E2" w:rsidRPr="00FB3A78" w:rsidRDefault="007332E2" w:rsidP="00E529FF">
      <w:pPr>
        <w:jc w:val="both"/>
      </w:pPr>
      <w:r w:rsidRPr="00FB3A78">
        <w:t xml:space="preserve">Hinduism echoes this with the teaching of </w:t>
      </w:r>
      <w:proofErr w:type="spellStart"/>
      <w:r w:rsidRPr="00FB3A78">
        <w:t>Vasudhaiva</w:t>
      </w:r>
      <w:proofErr w:type="spellEnd"/>
      <w:r w:rsidRPr="00FB3A78">
        <w:t xml:space="preserve"> </w:t>
      </w:r>
      <w:proofErr w:type="spellStart"/>
      <w:r w:rsidRPr="00FB3A78">
        <w:t>Kutumbakam</w:t>
      </w:r>
      <w:proofErr w:type="spellEnd"/>
      <w:r w:rsidRPr="00FB3A78">
        <w:t>—“the world is one family.” With sincerity and wisdom, both faiths can illuminate the human journey toward transcendence and harmony.</w:t>
      </w:r>
    </w:p>
    <w:p w14:paraId="7C0AE7A3" w14:textId="77777777" w:rsidR="007332E2" w:rsidRPr="00FB3A78" w:rsidRDefault="007332E2" w:rsidP="00E529FF">
      <w:pPr>
        <w:jc w:val="both"/>
      </w:pPr>
      <w:r w:rsidRPr="00FB3A78">
        <w:rPr>
          <w:b/>
          <w:i/>
        </w:rPr>
        <w:t xml:space="preserve">Fractured Harmony: Emerging Threats to Peaceful Coexistence Between Islam and Hinduism : </w:t>
      </w:r>
      <w:r w:rsidRPr="00FB3A78">
        <w:t>Islam and Hinduism have coexisted in South Asia for centuries, producing a rich tapestry of shared art, spirituality, and culture. From Sufi-Bhakti poetry to joint festivals, their intertwined legacies demonstrate the potential for harmony. Yet today, this peaceful coexistence faces unprecedented threats—not from the faiths themselves, but from political, social, and ideological distortions.</w:t>
      </w:r>
    </w:p>
    <w:p w14:paraId="49654217" w14:textId="77777777" w:rsidR="007332E2" w:rsidRPr="00FB3A78" w:rsidRDefault="007332E2" w:rsidP="00E529FF">
      <w:pPr>
        <w:pStyle w:val="ListParagraph"/>
        <w:numPr>
          <w:ilvl w:val="0"/>
          <w:numId w:val="23"/>
        </w:numPr>
        <w:jc w:val="both"/>
      </w:pPr>
      <w:r w:rsidRPr="00FB3A78">
        <w:t xml:space="preserve">One of the most dangerous developments is the politicization of religion. In India, the rise of Hindutva—an exclusivist ideology that equates Indian identity with Hindu identity—has marginalized Muslim communities and stoked communal tensions. Political rhetoric often paints Muslims as outsiders or threats, </w:t>
      </w:r>
      <w:proofErr w:type="spellStart"/>
      <w:r w:rsidRPr="00FB3A78">
        <w:t>fueling</w:t>
      </w:r>
      <w:proofErr w:type="spellEnd"/>
      <w:r w:rsidRPr="00FB3A78">
        <w:t xml:space="preserve"> fear and division. In reaction, extremist voices within Muslim communities sometimes respond with inflammatory rhetoric, further polarizing society. This manipulation of religion for political ends distorts both Islam and Hinduism.</w:t>
      </w:r>
    </w:p>
    <w:p w14:paraId="4CA53928" w14:textId="77777777" w:rsidR="007332E2" w:rsidRPr="00FB3A78" w:rsidRDefault="007332E2" w:rsidP="00E529FF">
      <w:pPr>
        <w:pStyle w:val="ListParagraph"/>
        <w:numPr>
          <w:ilvl w:val="0"/>
          <w:numId w:val="23"/>
        </w:numPr>
        <w:jc w:val="both"/>
      </w:pPr>
      <w:r w:rsidRPr="00FB3A78">
        <w:t>Social media amplifies these tensions. False narratives, doctored videos, and hate speech spread rapidly, especially through platforms like WhatsApp and Facebook. Low digital literacy allows misinformation to go unchecked, transforming virtual hostility into real-world violence.</w:t>
      </w:r>
    </w:p>
    <w:p w14:paraId="798E9456" w14:textId="77777777" w:rsidR="007332E2" w:rsidRPr="00FB3A78" w:rsidRDefault="007332E2" w:rsidP="00E529FF">
      <w:pPr>
        <w:pStyle w:val="ListParagraph"/>
        <w:numPr>
          <w:ilvl w:val="0"/>
          <w:numId w:val="23"/>
        </w:numPr>
        <w:jc w:val="both"/>
      </w:pPr>
      <w:r w:rsidRPr="00FB3A78">
        <w:lastRenderedPageBreak/>
        <w:t xml:space="preserve">Historical grievances also contribute to division. Certain periods of Muslim rule are selectively highlighted to portray Islam as inherently violent, ignoring centuries of cultural fusion. Sites like the </w:t>
      </w:r>
      <w:proofErr w:type="spellStart"/>
      <w:r w:rsidRPr="00FB3A78">
        <w:t>Babri</w:t>
      </w:r>
      <w:proofErr w:type="spellEnd"/>
      <w:r w:rsidRPr="00FB3A78">
        <w:t xml:space="preserve"> Masjid–Ram </w:t>
      </w:r>
      <w:proofErr w:type="spellStart"/>
      <w:r w:rsidRPr="00FB3A78">
        <w:t>Janma</w:t>
      </w:r>
      <w:proofErr w:type="spellEnd"/>
      <w:r w:rsidRPr="00FB3A78">
        <w:t xml:space="preserve"> </w:t>
      </w:r>
      <w:proofErr w:type="spellStart"/>
      <w:r w:rsidRPr="00FB3A78">
        <w:t>bhoomi</w:t>
      </w:r>
      <w:proofErr w:type="spellEnd"/>
      <w:r w:rsidRPr="00FB3A78">
        <w:t xml:space="preserve"> have become flashpoints for unresolved trauma. Without balanced education and historical context, these narratives perpetuate mistrust and resentment.</w:t>
      </w:r>
    </w:p>
    <w:p w14:paraId="6DDD9B27" w14:textId="77777777" w:rsidR="007332E2" w:rsidRPr="00FB3A78" w:rsidRDefault="007332E2" w:rsidP="00E529FF">
      <w:pPr>
        <w:pStyle w:val="ListParagraph"/>
        <w:numPr>
          <w:ilvl w:val="0"/>
          <w:numId w:val="23"/>
        </w:numPr>
        <w:jc w:val="both"/>
      </w:pPr>
      <w:r w:rsidRPr="00FB3A78">
        <w:t xml:space="preserve">Economic disparities further widen the rift. Many Muslim communities in South Asia face higher rates of poverty, illiteracy, and unemployment. When combined with discrimination, such marginalization breeds alienation. Simultaneously, some Hindus perceive policies </w:t>
      </w:r>
      <w:proofErr w:type="spellStart"/>
      <w:r w:rsidRPr="00FB3A78">
        <w:t>favoring</w:t>
      </w:r>
      <w:proofErr w:type="spellEnd"/>
      <w:r w:rsidRPr="00FB3A78">
        <w:t xml:space="preserve"> minorities as unjust, fostering competing narratives of victimhood.</w:t>
      </w:r>
    </w:p>
    <w:p w14:paraId="6996275E" w14:textId="77777777" w:rsidR="007332E2" w:rsidRPr="00FB3A78" w:rsidRDefault="007332E2" w:rsidP="00E529FF">
      <w:pPr>
        <w:pStyle w:val="ListParagraph"/>
        <w:numPr>
          <w:ilvl w:val="0"/>
          <w:numId w:val="23"/>
        </w:numPr>
        <w:jc w:val="both"/>
      </w:pPr>
      <w:r w:rsidRPr="00FB3A78">
        <w:t>Global identity politics intensify local tensions. Terrorism by fringe Muslim groups like ISIS has unfairly led to the stereotyping of all Muslims, while extremist Hindu groups have risen in reaction. Issues like Kashmir, Palestine, or religious conversion laws deepen these divides, turning local grievances into global flashpoints.</w:t>
      </w:r>
    </w:p>
    <w:p w14:paraId="40713942" w14:textId="77777777" w:rsidR="007332E2" w:rsidRPr="00FB3A78" w:rsidRDefault="007332E2" w:rsidP="00E529FF">
      <w:pPr>
        <w:pStyle w:val="ListParagraph"/>
        <w:numPr>
          <w:ilvl w:val="0"/>
          <w:numId w:val="23"/>
        </w:numPr>
        <w:jc w:val="both"/>
      </w:pPr>
      <w:r w:rsidRPr="00FB3A78">
        <w:t xml:space="preserve">Perhaps the most painful loss is the erosion of shared spiritual spaces. In the past, saints like </w:t>
      </w:r>
      <w:proofErr w:type="spellStart"/>
      <w:r w:rsidRPr="00FB3A78">
        <w:t>Kabir</w:t>
      </w:r>
      <w:proofErr w:type="spellEnd"/>
      <w:r w:rsidRPr="00FB3A78">
        <w:t xml:space="preserve">, Guru Nanak, and </w:t>
      </w:r>
      <w:proofErr w:type="spellStart"/>
      <w:r w:rsidRPr="00FB3A78">
        <w:t>NizamuddinAuliya</w:t>
      </w:r>
      <w:proofErr w:type="spellEnd"/>
      <w:r w:rsidRPr="00FB3A78">
        <w:t xml:space="preserve"> spoke across religious lines, emphasizing love and divine unity. Today, those inclusive voices are drowned by sectarianism. Physical and social segregation limits opportunities for empathy and dialogue.</w:t>
      </w:r>
    </w:p>
    <w:p w14:paraId="52AE7955" w14:textId="77777777" w:rsidR="007332E2" w:rsidRPr="00FB3A78" w:rsidRDefault="007332E2" w:rsidP="00E529FF">
      <w:pPr>
        <w:pStyle w:val="ListParagraph"/>
        <w:numPr>
          <w:ilvl w:val="0"/>
          <w:numId w:val="23"/>
        </w:numPr>
        <w:jc w:val="both"/>
      </w:pPr>
      <w:r w:rsidRPr="00FB3A78">
        <w:t>Institutional bias also plays a role. Disproportionate policing, delayed justice in communal violence cases, and selective legal enforcement create a sense of systemic injustice among Muslims. Trust in legal and democratic institutions erodes, making reconciliation more difficult.</w:t>
      </w:r>
    </w:p>
    <w:p w14:paraId="0A71A25A" w14:textId="77777777" w:rsidR="007332E2" w:rsidRPr="00FB3A78" w:rsidRDefault="007332E2" w:rsidP="00E529FF">
      <w:pPr>
        <w:jc w:val="both"/>
        <w:rPr>
          <w:i/>
        </w:rPr>
      </w:pPr>
      <w:r w:rsidRPr="00FB3A78">
        <w:t xml:space="preserve"> </w:t>
      </w:r>
      <w:r w:rsidRPr="00FB3A78">
        <w:rPr>
          <w:i/>
        </w:rPr>
        <w:t>To heal these fractures, a multifaceted approach is essential:</w:t>
      </w:r>
    </w:p>
    <w:p w14:paraId="446DFC76" w14:textId="77777777" w:rsidR="007332E2" w:rsidRPr="00FB3A78" w:rsidRDefault="007332E2" w:rsidP="00E529FF">
      <w:pPr>
        <w:pStyle w:val="ListParagraph"/>
        <w:numPr>
          <w:ilvl w:val="0"/>
          <w:numId w:val="22"/>
        </w:numPr>
        <w:jc w:val="both"/>
      </w:pPr>
      <w:r w:rsidRPr="00FB3A78">
        <w:t>Depoliticize religion and resist its use for power.</w:t>
      </w:r>
    </w:p>
    <w:p w14:paraId="4A7B0353" w14:textId="77777777" w:rsidR="007332E2" w:rsidRPr="00FB3A78" w:rsidRDefault="007332E2" w:rsidP="00E529FF">
      <w:pPr>
        <w:pStyle w:val="ListParagraph"/>
        <w:numPr>
          <w:ilvl w:val="0"/>
          <w:numId w:val="22"/>
        </w:numPr>
        <w:jc w:val="both"/>
      </w:pPr>
      <w:r w:rsidRPr="00FB3A78">
        <w:t>Promote accurate historical education to dispel myths.</w:t>
      </w:r>
    </w:p>
    <w:p w14:paraId="6C3B536D" w14:textId="77777777" w:rsidR="007332E2" w:rsidRPr="00FB3A78" w:rsidRDefault="007332E2" w:rsidP="00E529FF">
      <w:pPr>
        <w:pStyle w:val="ListParagraph"/>
        <w:numPr>
          <w:ilvl w:val="0"/>
          <w:numId w:val="22"/>
        </w:numPr>
        <w:jc w:val="both"/>
      </w:pPr>
      <w:r w:rsidRPr="00FB3A78">
        <w:t>Ensure economic inclusion and justice for all communities.</w:t>
      </w:r>
    </w:p>
    <w:p w14:paraId="3AFC795B" w14:textId="77777777" w:rsidR="007332E2" w:rsidRPr="00FB3A78" w:rsidRDefault="007332E2" w:rsidP="00E529FF">
      <w:pPr>
        <w:pStyle w:val="ListParagraph"/>
        <w:numPr>
          <w:ilvl w:val="0"/>
          <w:numId w:val="22"/>
        </w:numPr>
        <w:jc w:val="both"/>
      </w:pPr>
      <w:r w:rsidRPr="00FB3A78">
        <w:t>Invest in interfaith dialogue that emphasizes common spiritual values.</w:t>
      </w:r>
    </w:p>
    <w:p w14:paraId="02C85C2C" w14:textId="77777777" w:rsidR="007332E2" w:rsidRPr="00FB3A78" w:rsidRDefault="007332E2" w:rsidP="00E529FF">
      <w:pPr>
        <w:pStyle w:val="ListParagraph"/>
        <w:numPr>
          <w:ilvl w:val="0"/>
          <w:numId w:val="22"/>
        </w:numPr>
        <w:jc w:val="both"/>
      </w:pPr>
      <w:r w:rsidRPr="00FB3A78">
        <w:t>Uphold rule of law impartially to rebuild institutional trust.</w:t>
      </w:r>
    </w:p>
    <w:p w14:paraId="5B84BBBB" w14:textId="77777777" w:rsidR="007332E2" w:rsidRPr="00FB3A78" w:rsidRDefault="007332E2" w:rsidP="00E529FF">
      <w:pPr>
        <w:jc w:val="both"/>
        <w:rPr>
          <w:b/>
          <w:i/>
        </w:rPr>
      </w:pPr>
      <w:r w:rsidRPr="00FB3A78">
        <w:rPr>
          <w:b/>
          <w:i/>
        </w:rPr>
        <w:t>Preserving the Soul of India:</w:t>
      </w:r>
    </w:p>
    <w:p w14:paraId="0E22D42C" w14:textId="77777777" w:rsidR="007332E2" w:rsidRPr="00FB3A78" w:rsidRDefault="007332E2" w:rsidP="00E529FF">
      <w:pPr>
        <w:jc w:val="both"/>
      </w:pPr>
      <w:r w:rsidRPr="00FB3A78">
        <w:rPr>
          <w:b/>
          <w:i/>
        </w:rPr>
        <w:t xml:space="preserve"> Fostering Communal Harmony in a Pluralistic Democracy</w:t>
      </w:r>
      <w:r w:rsidRPr="00FB3A78">
        <w:t xml:space="preserve"> : India, a land of profound heritage and spiritual wisdom, stands as a vibrant testament to unity in diversity. Spanning snow-clad mountains in the north to tropical coasts in the south, and from tribal hamlets to megacities, India’s identity is deeply rooted in its pluralistic ethos. At the heart of this rich mosaic lies the Indian Constitution—a forward-looking charter that upholds freedom of religion, equality before the law, and justice for all, irrespective of caste, creed, or faith. For </w:t>
      </w:r>
      <w:r w:rsidRPr="00FB3A78">
        <w:lastRenderedPageBreak/>
        <w:t xml:space="preserve">centuries, India has been home to a multitude of faiths—Hindus, Muslims, Christians, Sikhs, Jains, Buddhists, </w:t>
      </w:r>
      <w:proofErr w:type="spellStart"/>
      <w:r w:rsidRPr="00FB3A78">
        <w:t>Parsis</w:t>
      </w:r>
      <w:proofErr w:type="spellEnd"/>
      <w:r w:rsidRPr="00FB3A78">
        <w:t>, Jews, and others—who have lived side by side, contributing to a shared civilizational fabric. India’s festivals, languages, cuisines, and architectural marvels reflect this interwoven legacy. But this delicate harmony is increasingly under strain, facing new and complex challenges that threaten the inclusive spirit of the nation.</w:t>
      </w:r>
    </w:p>
    <w:p w14:paraId="6932614A" w14:textId="77777777" w:rsidR="007332E2" w:rsidRPr="00FB3A78" w:rsidRDefault="007332E2" w:rsidP="00E529FF">
      <w:pPr>
        <w:jc w:val="both"/>
      </w:pPr>
      <w:r w:rsidRPr="00FB3A78">
        <w:rPr>
          <w:b/>
          <w:i/>
        </w:rPr>
        <w:t>The Rising Threats to Communal Harmony</w:t>
      </w:r>
      <w:r w:rsidRPr="00FB3A78">
        <w:t>: One of the most pressing concerns is the politicization of religion. Political movements—such as those aligned with majoritarian ideologies like Hindutva—have, at times, sought to define Indian identity through exclusionary narratives. Simultaneously, extremist groups invoking Islam or other faiths have resorted to provocation, fostering a cycle of distrust and retaliation. Such divisiveness is not rooted in religious teachings, but in the calculated manipulation of identity for political or ideological gain.</w:t>
      </w:r>
    </w:p>
    <w:p w14:paraId="4CCB54C2" w14:textId="77777777" w:rsidR="007332E2" w:rsidRPr="00FB3A78" w:rsidRDefault="007332E2" w:rsidP="00E529FF">
      <w:pPr>
        <w:pStyle w:val="ListParagraph"/>
        <w:numPr>
          <w:ilvl w:val="0"/>
          <w:numId w:val="24"/>
        </w:numPr>
        <w:jc w:val="both"/>
      </w:pPr>
      <w:r w:rsidRPr="00FB3A78">
        <w:t>The digital age has added fuel to the fire. Social media platforms, often unchecked, have become echo chambers for misinformation, hate speech, and communal propaganda. With limited digital literacy, many citizens are vulnerable to inflammatory content, which can escalate tensions rapidly and dangerously.</w:t>
      </w:r>
    </w:p>
    <w:p w14:paraId="2F7F8080" w14:textId="77777777" w:rsidR="007332E2" w:rsidRPr="00FB3A78" w:rsidRDefault="007332E2" w:rsidP="00E529FF">
      <w:pPr>
        <w:pStyle w:val="ListParagraph"/>
        <w:numPr>
          <w:ilvl w:val="0"/>
          <w:numId w:val="24"/>
        </w:numPr>
        <w:jc w:val="both"/>
      </w:pPr>
      <w:r w:rsidRPr="00FB3A78">
        <w:t>Historical narratives have also been weaponized. India’s medieval period—an era marked by both conflict and cultural fusion—is too often portrayed in simplistic, one-sided terms. These selective interpretations ignore centuries of coexistence and shared achievement, stoking historical grievances that harden present-day divides.</w:t>
      </w:r>
    </w:p>
    <w:p w14:paraId="4971892A" w14:textId="77777777" w:rsidR="007332E2" w:rsidRPr="00FB3A78" w:rsidRDefault="007332E2" w:rsidP="00E529FF">
      <w:pPr>
        <w:pStyle w:val="ListParagraph"/>
        <w:numPr>
          <w:ilvl w:val="0"/>
          <w:numId w:val="24"/>
        </w:numPr>
        <w:jc w:val="both"/>
      </w:pPr>
      <w:r w:rsidRPr="00FB3A78">
        <w:t xml:space="preserve">Socio-economic inequality compounds these challenges. Many Muslim communities continue to face systemic disadvantages—higher poverty rates, lower literacy, and underrepresentation in public institutions. When justice is delayed or denied in communal incidents, this fosters alienation. At the same time, perceptions of </w:t>
      </w:r>
      <w:proofErr w:type="spellStart"/>
      <w:r w:rsidRPr="00FB3A78">
        <w:t>favoritism</w:t>
      </w:r>
      <w:proofErr w:type="spellEnd"/>
      <w:r w:rsidRPr="00FB3A78">
        <w:t xml:space="preserve"> toward minorities can breed resentment among segments of the majority, deepening mutual distrust.</w:t>
      </w:r>
    </w:p>
    <w:p w14:paraId="23A7E1DB" w14:textId="77777777" w:rsidR="007332E2" w:rsidRPr="00FB3A78" w:rsidRDefault="007332E2" w:rsidP="00E529FF">
      <w:pPr>
        <w:pStyle w:val="ListParagraph"/>
        <w:numPr>
          <w:ilvl w:val="0"/>
          <w:numId w:val="24"/>
        </w:numPr>
        <w:jc w:val="both"/>
      </w:pPr>
      <w:r w:rsidRPr="00FB3A78">
        <w:t>International influences further complicate the domestic picture. Acts of terror by global extremist groups have unfairly stigmatized entire communities, leading to Islamophobia and stereotyping. This, in turn, has provoked reactionary domestic movements that mirror the very intolerance they oppose.</w:t>
      </w:r>
    </w:p>
    <w:p w14:paraId="7A9060FA" w14:textId="77777777" w:rsidR="007332E2" w:rsidRPr="00FB3A78" w:rsidRDefault="007332E2" w:rsidP="00E529FF">
      <w:pPr>
        <w:pStyle w:val="ListParagraph"/>
        <w:numPr>
          <w:ilvl w:val="0"/>
          <w:numId w:val="24"/>
        </w:numPr>
        <w:jc w:val="both"/>
      </w:pPr>
      <w:r w:rsidRPr="00FB3A78">
        <w:t xml:space="preserve">Adding to the fragmentation is the fading of interfaith spaces. India has a long tradition of syncretic spiritual movements like Sufism and Bhakti, where saints such as </w:t>
      </w:r>
      <w:proofErr w:type="spellStart"/>
      <w:r w:rsidRPr="00FB3A78">
        <w:t>Kabir</w:t>
      </w:r>
      <w:proofErr w:type="spellEnd"/>
      <w:r w:rsidRPr="00FB3A78">
        <w:t xml:space="preserve"> and Guru Nanak championed love, equality, and devotion beyond religious boundaries. Today, such unifying voices are being drowned out, and communities are drifting apart—socially, geographically, and emotionally.</w:t>
      </w:r>
    </w:p>
    <w:p w14:paraId="0FE54F88" w14:textId="77777777" w:rsidR="007332E2" w:rsidRPr="00FB3A78" w:rsidRDefault="007332E2" w:rsidP="00E529FF">
      <w:pPr>
        <w:jc w:val="both"/>
        <w:rPr>
          <w:b/>
        </w:rPr>
      </w:pPr>
      <w:r w:rsidRPr="00FB3A78">
        <w:rPr>
          <w:b/>
        </w:rPr>
        <w:t>The Constitutional Framework: A Beacon of Hope</w:t>
      </w:r>
    </w:p>
    <w:p w14:paraId="6B28DFDB" w14:textId="77777777" w:rsidR="007332E2" w:rsidRPr="00FB3A78" w:rsidRDefault="007332E2" w:rsidP="00E529FF">
      <w:pPr>
        <w:pStyle w:val="ListParagraph"/>
        <w:numPr>
          <w:ilvl w:val="0"/>
          <w:numId w:val="25"/>
        </w:numPr>
        <w:jc w:val="both"/>
      </w:pPr>
      <w:r w:rsidRPr="00FB3A78">
        <w:lastRenderedPageBreak/>
        <w:t xml:space="preserve">India’s Constitution remains its greatest safeguard. Secularism, as envisioned by the framers, is not about denying religion—it is about </w:t>
      </w:r>
      <w:proofErr w:type="spellStart"/>
      <w:r w:rsidRPr="00FB3A78">
        <w:t>honoring</w:t>
      </w:r>
      <w:proofErr w:type="spellEnd"/>
      <w:r w:rsidRPr="00FB3A78">
        <w:t xml:space="preserve"> all religions equally. Articles 25 to 28 guarantee religious freedom, while Article 15 prohibits discrimination on religious grounds. The Directive Principles and Fundamental Duties further call upon citizens to promote harmony and the spirit of common brotherhood.</w:t>
      </w:r>
    </w:p>
    <w:p w14:paraId="1A20D164" w14:textId="77777777" w:rsidR="007332E2" w:rsidRPr="00FB3A78" w:rsidRDefault="007332E2" w:rsidP="00E529FF">
      <w:pPr>
        <w:pStyle w:val="ListParagraph"/>
        <w:numPr>
          <w:ilvl w:val="0"/>
          <w:numId w:val="25"/>
        </w:numPr>
        <w:jc w:val="both"/>
      </w:pPr>
      <w:r w:rsidRPr="00FB3A78">
        <w:t xml:space="preserve">Yet, constitutional principles are not self-executing. They must be actively embraced in everyday life—in our classrooms, public discourse, </w:t>
      </w:r>
      <w:proofErr w:type="spellStart"/>
      <w:r w:rsidRPr="00FB3A78">
        <w:t>neighborhoods</w:t>
      </w:r>
      <w:proofErr w:type="spellEnd"/>
      <w:r w:rsidRPr="00FB3A78">
        <w:t>, and families. The strength of secularism lies not just in the law, but in our lived realities: how we engage with those who differ from us, how we resolve conflict, and how we stand up for one another’s rights.</w:t>
      </w:r>
    </w:p>
    <w:p w14:paraId="780DB454" w14:textId="77777777" w:rsidR="007332E2" w:rsidRPr="00FB3A78" w:rsidRDefault="007332E2" w:rsidP="00E529FF">
      <w:pPr>
        <w:jc w:val="both"/>
      </w:pPr>
      <w:r w:rsidRPr="00FB3A78">
        <w:rPr>
          <w:b/>
          <w:i/>
        </w:rPr>
        <w:t xml:space="preserve">The Cost of Division : </w:t>
      </w:r>
      <w:r w:rsidRPr="00FB3A78">
        <w:t>Communal violence leaves a devastating imprint—not only in terms of loss of life and property, but also in the erosion of social trust. It disrupts communities, impairs governance, deters investment, and sullies India’s image globally. Diaspora communities and international partners keep a close watch on India’s commitment to religious freedom. Meanwhile, adversarial nations exploit episodes of unrest for propaganda and geopolitical leverage. In contrast, India’s soft power—its cultural richness, democratic values, and spiritual depth—is strengthened when it remains inclusive and harmonious. A peaceful, pluralistic India is not just morally right; it is geopolitically wise and economically prudent.</w:t>
      </w:r>
    </w:p>
    <w:p w14:paraId="40CBF3E6" w14:textId="77777777" w:rsidR="007332E2" w:rsidRPr="00FB3A78" w:rsidRDefault="007332E2" w:rsidP="00E529FF">
      <w:pPr>
        <w:jc w:val="both"/>
      </w:pPr>
      <w:r w:rsidRPr="00FB3A78">
        <w:rPr>
          <w:b/>
          <w:i/>
        </w:rPr>
        <w:t xml:space="preserve">Rekindling the Spirit of Brotherhood : </w:t>
      </w:r>
      <w:r w:rsidRPr="00FB3A78">
        <w:t>Despite the growing tensions, hope endures. Across India, countless citizens rise above sectarianism—offering help during crises, celebrating festivals together, and resisting hate with compassion. To build on this spirit, a multifaceted approach is essential:</w:t>
      </w:r>
    </w:p>
    <w:p w14:paraId="6B58A248" w14:textId="77777777" w:rsidR="007332E2" w:rsidRPr="00FB3A78" w:rsidRDefault="007332E2" w:rsidP="00E529FF">
      <w:pPr>
        <w:pStyle w:val="ListParagraph"/>
        <w:numPr>
          <w:ilvl w:val="0"/>
          <w:numId w:val="26"/>
        </w:numPr>
        <w:jc w:val="both"/>
      </w:pPr>
      <w:r w:rsidRPr="00FB3A78">
        <w:t>Education must in still values of pluralism, critical thinking, and a balanced understanding of history.</w:t>
      </w:r>
    </w:p>
    <w:p w14:paraId="42569B4B" w14:textId="77777777" w:rsidR="007332E2" w:rsidRPr="00FB3A78" w:rsidRDefault="007332E2" w:rsidP="00E529FF">
      <w:pPr>
        <w:pStyle w:val="ListParagraph"/>
        <w:numPr>
          <w:ilvl w:val="0"/>
          <w:numId w:val="26"/>
        </w:numPr>
        <w:jc w:val="both"/>
      </w:pPr>
      <w:r w:rsidRPr="00FB3A78">
        <w:t>Media and digital platforms must be held accountable, promoting truth and countering hate speech.</w:t>
      </w:r>
    </w:p>
    <w:p w14:paraId="0F905EBF" w14:textId="77777777" w:rsidR="007332E2" w:rsidRPr="00FB3A78" w:rsidRDefault="007332E2" w:rsidP="00E529FF">
      <w:pPr>
        <w:pStyle w:val="ListParagraph"/>
        <w:numPr>
          <w:ilvl w:val="0"/>
          <w:numId w:val="26"/>
        </w:numPr>
        <w:jc w:val="both"/>
      </w:pPr>
      <w:r w:rsidRPr="00FB3A78">
        <w:t>Religious leaders must engage in interfaith dialogue, jointly denouncing violence and promoting shared values.</w:t>
      </w:r>
    </w:p>
    <w:p w14:paraId="308F7857" w14:textId="77777777" w:rsidR="007332E2" w:rsidRPr="00FB3A78" w:rsidRDefault="007332E2" w:rsidP="00E529FF">
      <w:pPr>
        <w:pStyle w:val="ListParagraph"/>
        <w:numPr>
          <w:ilvl w:val="0"/>
          <w:numId w:val="26"/>
        </w:numPr>
        <w:jc w:val="both"/>
      </w:pPr>
      <w:r w:rsidRPr="00FB3A78">
        <w:t>The legal system must deliver swift and impartial justice in cases of communal violence.</w:t>
      </w:r>
    </w:p>
    <w:p w14:paraId="0B0868DE" w14:textId="77777777" w:rsidR="007332E2" w:rsidRPr="00FB3A78" w:rsidRDefault="007332E2" w:rsidP="00E529FF">
      <w:pPr>
        <w:pStyle w:val="ListParagraph"/>
        <w:numPr>
          <w:ilvl w:val="0"/>
          <w:numId w:val="26"/>
        </w:numPr>
        <w:jc w:val="both"/>
      </w:pPr>
      <w:r w:rsidRPr="00FB3A78">
        <w:t>Grassroots initiatives, including community events and youth exchanges, must foster real, empathetic human bonds.</w:t>
      </w:r>
    </w:p>
    <w:p w14:paraId="5CABB628" w14:textId="77777777" w:rsidR="007332E2" w:rsidRPr="00FB3A78" w:rsidRDefault="007332E2" w:rsidP="00E529FF">
      <w:pPr>
        <w:jc w:val="both"/>
      </w:pPr>
      <w:r w:rsidRPr="00FB3A78">
        <w:t xml:space="preserve">At their core, all major faiths in India—including Hinduism and Islam—preach peace, compassion, and service. The conflict we witness today is not between religions, but </w:t>
      </w:r>
      <w:r w:rsidRPr="00FB3A78">
        <w:lastRenderedPageBreak/>
        <w:t xml:space="preserve">between forces of unity and forces of division. To overcome it, India must return to its civilizational ideals—like </w:t>
      </w:r>
      <w:proofErr w:type="spellStart"/>
      <w:r w:rsidRPr="00FB3A78">
        <w:t>VasudhaivaKutumbakam</w:t>
      </w:r>
      <w:proofErr w:type="spellEnd"/>
      <w:r w:rsidRPr="00FB3A78">
        <w:t>, the belief that the world is one family—and recommit to treating every citizen with dignity and equality.</w:t>
      </w:r>
    </w:p>
    <w:p w14:paraId="42780E7F" w14:textId="77777777" w:rsidR="007332E2" w:rsidRPr="00FB3A78" w:rsidRDefault="007332E2" w:rsidP="00E529FF">
      <w:pPr>
        <w:jc w:val="both"/>
      </w:pPr>
      <w:r w:rsidRPr="00FB3A78">
        <w:rPr>
          <w:b/>
          <w:i/>
        </w:rPr>
        <w:t>A Global Model of Coexistence</w:t>
      </w:r>
      <w:r w:rsidRPr="00FB3A78">
        <w:t xml:space="preserve"> :  India’s greatest strength lies in its pluralism. Rather than being a challenge, this diversity is a profound asset—a sacred inheritance to be cherished. As the world’s largest democracy, how India navigates its communal landscape will not only determine its own destiny, but also offer a blueprint for other nations grappling with diversity and division. Let the soul of India—secular, spiritual, and inclusive—shine brighter than the voices that seek to fracture it. In doing so, India will not only preserve its own essence but will continue to inspire the world.</w:t>
      </w:r>
    </w:p>
    <w:p w14:paraId="12D1028B" w14:textId="77777777" w:rsidR="007332E2" w:rsidRDefault="007332E2" w:rsidP="00E529FF">
      <w:pPr>
        <w:jc w:val="both"/>
      </w:pPr>
      <w:r w:rsidRPr="00FB3A78">
        <w:rPr>
          <w:b/>
          <w:i/>
        </w:rPr>
        <w:t xml:space="preserve">Final Reflection:  </w:t>
      </w:r>
      <w:r w:rsidRPr="00FB3A78">
        <w:t xml:space="preserve">In the face of a fragmented world, the timeless wisdom of Hinduism and Islam—alongside other ethical traditions—offers light. They call us back to principles of compassion, justice, and inner truth. By understanding one another deeply and </w:t>
      </w:r>
      <w:proofErr w:type="spellStart"/>
      <w:r w:rsidRPr="00FB3A78">
        <w:t>honoring</w:t>
      </w:r>
      <w:proofErr w:type="spellEnd"/>
      <w:r w:rsidRPr="00FB3A78">
        <w:t xml:space="preserve"> our shared values, we move toward a more harmonious, spiritually awakened, and morally grounded humanity.</w:t>
      </w:r>
    </w:p>
    <w:p w14:paraId="5BF1D050" w14:textId="411E34D0" w:rsidR="00D155A5" w:rsidRPr="00C32B84" w:rsidRDefault="00D155A5" w:rsidP="00D155A5">
      <w:pPr>
        <w:jc w:val="both"/>
        <w:rPr>
          <w:b/>
          <w:bCs/>
        </w:rPr>
      </w:pPr>
      <w:r w:rsidRPr="00C32B84">
        <w:rPr>
          <w:b/>
          <w:bCs/>
        </w:rPr>
        <w:t>Implications and Suggestions for Future Research</w:t>
      </w:r>
    </w:p>
    <w:p w14:paraId="793F8C02" w14:textId="4FB7C240" w:rsidR="00D155A5" w:rsidRPr="00BF1B90" w:rsidRDefault="00D155A5" w:rsidP="00D155A5">
      <w:pPr>
        <w:jc w:val="both"/>
        <w:rPr>
          <w:b/>
          <w:bCs/>
          <w:i/>
          <w:iCs/>
        </w:rPr>
      </w:pPr>
      <w:r w:rsidRPr="00C32B84">
        <w:rPr>
          <w:b/>
          <w:bCs/>
          <w:i/>
          <w:iCs/>
        </w:rPr>
        <w:t>Implications</w:t>
      </w:r>
      <w:r w:rsidR="00C32B84">
        <w:rPr>
          <w:b/>
          <w:bCs/>
          <w:i/>
          <w:iCs/>
        </w:rPr>
        <w:t xml:space="preserve">: </w:t>
      </w:r>
      <w:r>
        <w:t>The comparative analysis of Hinduism and Islam carries several meaningful implications for academic, social, and interfaith contexts:</w:t>
      </w:r>
    </w:p>
    <w:p w14:paraId="50A8B55B" w14:textId="7628480E" w:rsidR="00D155A5" w:rsidRDefault="00D155A5" w:rsidP="00D155A5">
      <w:pPr>
        <w:jc w:val="both"/>
      </w:pPr>
      <w:r>
        <w:t>1. Interfaith Dialogue: Recognizing shared spiritual values such as compassion, justice, and devotion creates a foundation for mutual understanding and cooperation between adherents of both traditions. This is particularly crucial in multicultural societies like India and regions with significant Hindu-Muslim populations.</w:t>
      </w:r>
    </w:p>
    <w:p w14:paraId="66FED62E" w14:textId="434BAC79" w:rsidR="00D155A5" w:rsidRDefault="00D155A5" w:rsidP="00D155A5">
      <w:pPr>
        <w:jc w:val="both"/>
      </w:pPr>
      <w:r>
        <w:t>2. Religious Pluralism in Policy and Education: Insights from this study can inform pluralistic educational curricula, interreligious ethics, and policy development that promotes inclusivity, religious freedom, and social cohesion.</w:t>
      </w:r>
    </w:p>
    <w:p w14:paraId="4504BC24" w14:textId="0D6C624C" w:rsidR="00D155A5" w:rsidRDefault="00D155A5" w:rsidP="00D155A5">
      <w:pPr>
        <w:jc w:val="both"/>
      </w:pPr>
      <w:r>
        <w:t>3. Cultural Integration and Social Harmony: The historical syncretism seen in Sufism and Bhakti movements highlights the potential for communities to coexist not by erasing differences, but by respecting them within shared spaces of culture and worship.</w:t>
      </w:r>
    </w:p>
    <w:p w14:paraId="71D17746" w14:textId="0DE04ECE" w:rsidR="00D155A5" w:rsidRDefault="00D155A5" w:rsidP="00D155A5">
      <w:pPr>
        <w:jc w:val="both"/>
      </w:pPr>
      <w:r>
        <w:t>4. Deconstructing Sectarian Narratives: A nuanced understanding of theology and shared heritage can challenge reductive or politicized portrayals of religious traditions often found in media or populist rhetoric.</w:t>
      </w:r>
    </w:p>
    <w:p w14:paraId="1DFF0183" w14:textId="27893E55" w:rsidR="00D155A5" w:rsidRPr="0017300D" w:rsidRDefault="00D155A5" w:rsidP="00D155A5">
      <w:pPr>
        <w:jc w:val="both"/>
        <w:rPr>
          <w:b/>
          <w:bCs/>
          <w:i/>
          <w:iCs/>
        </w:rPr>
      </w:pPr>
      <w:r w:rsidRPr="00805244">
        <w:rPr>
          <w:b/>
          <w:bCs/>
          <w:i/>
          <w:iCs/>
        </w:rPr>
        <w:t>Suggestions for Future Research</w:t>
      </w:r>
      <w:r w:rsidR="00C32B84">
        <w:rPr>
          <w:b/>
          <w:bCs/>
          <w:i/>
          <w:iCs/>
        </w:rPr>
        <w:t xml:space="preserve">: </w:t>
      </w:r>
      <w:r>
        <w:t>To build on this study, the following areas are suggested for further academic inquiry:</w:t>
      </w:r>
    </w:p>
    <w:p w14:paraId="398F7841" w14:textId="5C7A578E" w:rsidR="00D155A5" w:rsidRDefault="00D155A5" w:rsidP="00D155A5">
      <w:pPr>
        <w:jc w:val="both"/>
      </w:pPr>
      <w:r>
        <w:lastRenderedPageBreak/>
        <w:t>1. Comparative Study of Law and Ethics: An in-depth examination of Islamic Sharia and Hindu Dharma Shastra could yield insights into their approaches to justice, morality, and governance.</w:t>
      </w:r>
    </w:p>
    <w:p w14:paraId="240500FA" w14:textId="15952CA2" w:rsidR="00D155A5" w:rsidRDefault="00D155A5" w:rsidP="00D155A5">
      <w:pPr>
        <w:jc w:val="both"/>
      </w:pPr>
      <w:r>
        <w:t>2. Gender and Spirituality: Exploring how both traditions understand gender roles, feminine divine representations, and the roles of women in devotional and scholarly traditions.</w:t>
      </w:r>
    </w:p>
    <w:p w14:paraId="150E498E" w14:textId="37569D8F" w:rsidR="00D155A5" w:rsidRDefault="00D155A5" w:rsidP="00D155A5">
      <w:pPr>
        <w:jc w:val="both"/>
      </w:pPr>
      <w:r>
        <w:t>3. Environmental Ethics: Investigating how Hindu and Islamic texts and traditions address ecological responsibility and environmental stewardship.</w:t>
      </w:r>
    </w:p>
    <w:p w14:paraId="4EB41B66" w14:textId="3B7B6D12" w:rsidR="00D155A5" w:rsidRDefault="00D155A5" w:rsidP="00D155A5">
      <w:pPr>
        <w:jc w:val="both"/>
      </w:pPr>
      <w:r>
        <w:t xml:space="preserve">4. Comparative Mysticism: A focused theological and experiential comparison of Sufism and </w:t>
      </w:r>
      <w:proofErr w:type="spellStart"/>
      <w:r>
        <w:t>Advaita</w:t>
      </w:r>
      <w:proofErr w:type="spellEnd"/>
      <w:r>
        <w:t xml:space="preserve"> Vedanta, Bhakti, or </w:t>
      </w:r>
      <w:proofErr w:type="spellStart"/>
      <w:r>
        <w:t>Tantra</w:t>
      </w:r>
      <w:proofErr w:type="spellEnd"/>
      <w:r>
        <w:t xml:space="preserve"> traditions.</w:t>
      </w:r>
    </w:p>
    <w:p w14:paraId="18D0D768" w14:textId="067CA45D" w:rsidR="00D155A5" w:rsidRDefault="00D155A5" w:rsidP="00D155A5">
      <w:pPr>
        <w:jc w:val="both"/>
      </w:pPr>
      <w:r>
        <w:t>5. Post-Colonial and Political Interpretations: Researching how colonial legacies, nationalism, and modern politics have reshaped the identities and interactions of Hindu and Muslim communities.</w:t>
      </w:r>
    </w:p>
    <w:p w14:paraId="7BFBEA75" w14:textId="031260DE" w:rsidR="00D16A6B" w:rsidRPr="00FB3A78" w:rsidRDefault="00D155A5" w:rsidP="00E529FF">
      <w:pPr>
        <w:jc w:val="both"/>
      </w:pPr>
      <w:r>
        <w:t>6. Youth and Contemporary Spirituality: Studying how younger generations in both traditions engage with scripture, identity, and interfaith relationships in the digital age.</w:t>
      </w:r>
    </w:p>
    <w:p w14:paraId="2A6EC48E" w14:textId="7F15277F" w:rsidR="004768FF" w:rsidRPr="004768FF" w:rsidRDefault="004768FF" w:rsidP="004768FF">
      <w:pPr>
        <w:jc w:val="both"/>
        <w:rPr>
          <w:b/>
        </w:rPr>
      </w:pPr>
      <w:r w:rsidRPr="004768FF">
        <w:rPr>
          <w:b/>
        </w:rPr>
        <w:t>Conclusion</w:t>
      </w:r>
    </w:p>
    <w:p w14:paraId="56E4D882" w14:textId="3980EC23" w:rsidR="004768FF" w:rsidRPr="00B2707E" w:rsidRDefault="004768FF" w:rsidP="004768FF">
      <w:pPr>
        <w:jc w:val="both"/>
        <w:rPr>
          <w:bCs/>
        </w:rPr>
      </w:pPr>
      <w:r w:rsidRPr="00B2707E">
        <w:rPr>
          <w:bCs/>
        </w:rPr>
        <w:t xml:space="preserve">This research has undertaken a respectful and in-depth comparative study of Islam and Hinduism, two of the most spiritually rich and influential religious traditions in human history. By exploring their theological foundations, sacred texts, cosmological views, ethical frameworks, and ritual practices, we have seen how each tradition offers a unique vision of the Divine, the universe, and the human role within it. Islam, with its unyielding monotheism and emphasis on divine law, and Hinduism, with its pluralistic approaches to divinity and liberation, both guide their followers toward spiritual elevation, moral conduct, and ultimate </w:t>
      </w:r>
      <w:proofErr w:type="spellStart"/>
      <w:r w:rsidRPr="00B2707E">
        <w:rPr>
          <w:bCs/>
        </w:rPr>
        <w:t>fulfillment</w:t>
      </w:r>
      <w:proofErr w:type="spellEnd"/>
      <w:r w:rsidRPr="00B2707E">
        <w:rPr>
          <w:bCs/>
        </w:rPr>
        <w:t>.</w:t>
      </w:r>
    </w:p>
    <w:p w14:paraId="17E812F8" w14:textId="7B3D5212" w:rsidR="004768FF" w:rsidRPr="00B2707E" w:rsidRDefault="004768FF" w:rsidP="004768FF">
      <w:pPr>
        <w:jc w:val="both"/>
        <w:rPr>
          <w:bCs/>
        </w:rPr>
      </w:pPr>
      <w:r w:rsidRPr="00B2707E">
        <w:rPr>
          <w:bCs/>
        </w:rPr>
        <w:t xml:space="preserve">While their doctrinal differences are significant—monotheism versus theological pluralism, linear eschatology versus cyclical rebirth, Sharia versus Dharma—this study has highlighted the many bridges that connect them. These include shared values such as compassion, justice, nonviolence, devotion, and service to humanity. The rich mystical traditions of Sufism and Bhakti, the philosophical insights of Vedanta and Islamic metaphysics, and the spiritual wisdom of saints and scholars like </w:t>
      </w:r>
      <w:proofErr w:type="spellStart"/>
      <w:r w:rsidRPr="00B2707E">
        <w:rPr>
          <w:bCs/>
        </w:rPr>
        <w:t>Kabir</w:t>
      </w:r>
      <w:proofErr w:type="spellEnd"/>
      <w:r w:rsidRPr="00B2707E">
        <w:rPr>
          <w:bCs/>
        </w:rPr>
        <w:t xml:space="preserve">, Ibn </w:t>
      </w:r>
      <w:proofErr w:type="spellStart"/>
      <w:r w:rsidRPr="00B2707E">
        <w:rPr>
          <w:bCs/>
        </w:rPr>
        <w:t>Arabi</w:t>
      </w:r>
      <w:proofErr w:type="spellEnd"/>
      <w:r w:rsidRPr="00B2707E">
        <w:rPr>
          <w:bCs/>
        </w:rPr>
        <w:t xml:space="preserve">, Dara </w:t>
      </w:r>
      <w:proofErr w:type="spellStart"/>
      <w:r w:rsidRPr="00B2707E">
        <w:rPr>
          <w:bCs/>
        </w:rPr>
        <w:t>Shukoh</w:t>
      </w:r>
      <w:proofErr w:type="spellEnd"/>
      <w:r w:rsidRPr="00B2707E">
        <w:rPr>
          <w:bCs/>
        </w:rPr>
        <w:t>, and Swami Vivekananda reveal deep resonances that transcend religious boundaries.</w:t>
      </w:r>
    </w:p>
    <w:p w14:paraId="6FF4EB03" w14:textId="6B2839AC" w:rsidR="004768FF" w:rsidRPr="00B2707E" w:rsidRDefault="004768FF" w:rsidP="004768FF">
      <w:pPr>
        <w:jc w:val="both"/>
        <w:rPr>
          <w:bCs/>
        </w:rPr>
      </w:pPr>
      <w:r w:rsidRPr="00B2707E">
        <w:rPr>
          <w:bCs/>
        </w:rPr>
        <w:t xml:space="preserve">In the historical and cultural context of South Asia, where these two traditions have coexisted for centuries, their interaction has produced both profound syncretism and painful conflict. Yet, the enduring legacy of pluralism and mutual respect—championed by visionaries like Mahatma Gandhi, </w:t>
      </w:r>
      <w:proofErr w:type="spellStart"/>
      <w:r w:rsidRPr="00B2707E">
        <w:rPr>
          <w:bCs/>
        </w:rPr>
        <w:t>Maulana</w:t>
      </w:r>
      <w:proofErr w:type="spellEnd"/>
      <w:r w:rsidRPr="00B2707E">
        <w:rPr>
          <w:bCs/>
        </w:rPr>
        <w:t xml:space="preserve"> Azad, Dr. A.P.J. Abdul </w:t>
      </w:r>
      <w:proofErr w:type="spellStart"/>
      <w:r w:rsidRPr="00B2707E">
        <w:rPr>
          <w:bCs/>
        </w:rPr>
        <w:t>Kalam</w:t>
      </w:r>
      <w:proofErr w:type="spellEnd"/>
      <w:r w:rsidRPr="00B2707E">
        <w:rPr>
          <w:bCs/>
        </w:rPr>
        <w:t xml:space="preserve">, and Dr. B.R. </w:t>
      </w:r>
      <w:proofErr w:type="spellStart"/>
      <w:r w:rsidRPr="00B2707E">
        <w:rPr>
          <w:bCs/>
        </w:rPr>
        <w:lastRenderedPageBreak/>
        <w:t>Ambedkar</w:t>
      </w:r>
      <w:proofErr w:type="spellEnd"/>
      <w:r w:rsidRPr="00B2707E">
        <w:rPr>
          <w:bCs/>
        </w:rPr>
        <w:t>—demonstrates that harmony is possible when dialogue replaces division and understanding overcomes ignorance.</w:t>
      </w:r>
    </w:p>
    <w:p w14:paraId="7B262102" w14:textId="10EE8A54" w:rsidR="004768FF" w:rsidRPr="00B2707E" w:rsidRDefault="004768FF" w:rsidP="004768FF">
      <w:pPr>
        <w:jc w:val="both"/>
        <w:rPr>
          <w:bCs/>
        </w:rPr>
      </w:pPr>
      <w:r w:rsidRPr="00B2707E">
        <w:rPr>
          <w:bCs/>
        </w:rPr>
        <w:t>This paper does not seek to blur the identities of Islam and Hinduism but to illuminate their distinctive strengths and shared human aspirations. It underscores the need for interfaith engagement, not merely for academic interest, but for the sustenance of peace in increasingly diverse societies. In a world often fractured by sectarianism and misunderstanding, returning to the core spiritual principles of love, humility, and justice—as taught by both Islam and Hinduism—can pave the way for coexistence and mutual enrichment.</w:t>
      </w:r>
    </w:p>
    <w:p w14:paraId="6B629D3C" w14:textId="21565C2E" w:rsidR="001776ED" w:rsidRPr="006C0C2B" w:rsidRDefault="004768FF" w:rsidP="001776ED">
      <w:pPr>
        <w:jc w:val="both"/>
        <w:rPr>
          <w:bCs/>
        </w:rPr>
      </w:pPr>
      <w:r w:rsidRPr="00B2707E">
        <w:rPr>
          <w:bCs/>
        </w:rPr>
        <w:t xml:space="preserve">As the ancient Vedic verse calls us to walk and speak together in harmony, this study echoes that timeless appeal. It is an invitation to </w:t>
      </w:r>
      <w:proofErr w:type="spellStart"/>
      <w:r w:rsidRPr="00B2707E">
        <w:rPr>
          <w:bCs/>
        </w:rPr>
        <w:t>honor</w:t>
      </w:r>
      <w:proofErr w:type="spellEnd"/>
      <w:r w:rsidRPr="00B2707E">
        <w:rPr>
          <w:bCs/>
        </w:rPr>
        <w:t xml:space="preserve"> differences without fear, to find common ground without compromising truth, and to celebrate the diverse ways in which humanity seeks the Divine.</w:t>
      </w:r>
    </w:p>
    <w:p w14:paraId="60702EE2" w14:textId="189E05A7" w:rsidR="00236F3A" w:rsidRPr="00236F3A" w:rsidRDefault="00236F3A" w:rsidP="00236F3A">
      <w:pPr>
        <w:jc w:val="both"/>
        <w:rPr>
          <w:b/>
        </w:rPr>
      </w:pPr>
      <w:r w:rsidRPr="00236F3A">
        <w:rPr>
          <w:b/>
        </w:rPr>
        <w:t xml:space="preserve">References </w:t>
      </w:r>
    </w:p>
    <w:p w14:paraId="4AC38C96" w14:textId="77777777" w:rsidR="00236F3A" w:rsidRPr="00236F3A" w:rsidRDefault="00236F3A" w:rsidP="00236F3A">
      <w:pPr>
        <w:jc w:val="both"/>
        <w:rPr>
          <w:b/>
        </w:rPr>
      </w:pPr>
    </w:p>
    <w:p w14:paraId="3BBEF961" w14:textId="0419DE06" w:rsidR="00236F3A" w:rsidRPr="00AC693A" w:rsidRDefault="00236F3A" w:rsidP="00236F3A">
      <w:pPr>
        <w:pStyle w:val="ListParagraph"/>
        <w:numPr>
          <w:ilvl w:val="0"/>
          <w:numId w:val="27"/>
        </w:numPr>
        <w:jc w:val="both"/>
        <w:rPr>
          <w:bCs/>
        </w:rPr>
      </w:pPr>
      <w:r w:rsidRPr="00AC693A">
        <w:rPr>
          <w:bCs/>
        </w:rPr>
        <w:t>Rig Veda (1.164.46). (</w:t>
      </w:r>
      <w:proofErr w:type="spellStart"/>
      <w:r w:rsidRPr="00AC693A">
        <w:rPr>
          <w:bCs/>
        </w:rPr>
        <w:t>n.d.</w:t>
      </w:r>
      <w:proofErr w:type="spellEnd"/>
      <w:r w:rsidRPr="00AC693A">
        <w:rPr>
          <w:bCs/>
        </w:rPr>
        <w:t>). Translations by Ralph T. H. Griffith and others. Sacred Texts Archive.</w:t>
      </w:r>
    </w:p>
    <w:p w14:paraId="30B51D5F" w14:textId="365350AF" w:rsidR="00236F3A" w:rsidRPr="00AC693A" w:rsidRDefault="00236F3A" w:rsidP="00236F3A">
      <w:pPr>
        <w:pStyle w:val="ListParagraph"/>
        <w:numPr>
          <w:ilvl w:val="0"/>
          <w:numId w:val="27"/>
        </w:numPr>
        <w:jc w:val="both"/>
        <w:rPr>
          <w:bCs/>
        </w:rPr>
      </w:pPr>
      <w:r w:rsidRPr="00AC693A">
        <w:rPr>
          <w:bCs/>
        </w:rPr>
        <w:t>Upanishads. (</w:t>
      </w:r>
      <w:proofErr w:type="spellStart"/>
      <w:r w:rsidRPr="00AC693A">
        <w:rPr>
          <w:bCs/>
        </w:rPr>
        <w:t>n.d.</w:t>
      </w:r>
      <w:proofErr w:type="spellEnd"/>
      <w:r w:rsidRPr="00AC693A">
        <w:rPr>
          <w:bCs/>
        </w:rPr>
        <w:t xml:space="preserve">). Translated by S. </w:t>
      </w:r>
      <w:proofErr w:type="spellStart"/>
      <w:r w:rsidRPr="00AC693A">
        <w:rPr>
          <w:bCs/>
        </w:rPr>
        <w:t>Radhakrishnan</w:t>
      </w:r>
      <w:proofErr w:type="spellEnd"/>
      <w:r w:rsidRPr="00AC693A">
        <w:rPr>
          <w:bCs/>
        </w:rPr>
        <w:t xml:space="preserve"> and </w:t>
      </w:r>
      <w:proofErr w:type="spellStart"/>
      <w:r w:rsidRPr="00AC693A">
        <w:rPr>
          <w:bCs/>
        </w:rPr>
        <w:t>Eknath</w:t>
      </w:r>
      <w:proofErr w:type="spellEnd"/>
      <w:r w:rsidRPr="00AC693A">
        <w:rPr>
          <w:bCs/>
        </w:rPr>
        <w:t xml:space="preserve"> </w:t>
      </w:r>
      <w:proofErr w:type="spellStart"/>
      <w:r w:rsidRPr="00AC693A">
        <w:rPr>
          <w:bCs/>
        </w:rPr>
        <w:t>Easwaran</w:t>
      </w:r>
      <w:proofErr w:type="spellEnd"/>
      <w:r w:rsidRPr="00AC693A">
        <w:rPr>
          <w:bCs/>
        </w:rPr>
        <w:t xml:space="preserve">. HarperCollins / </w:t>
      </w:r>
      <w:proofErr w:type="spellStart"/>
      <w:r w:rsidRPr="00AC693A">
        <w:rPr>
          <w:bCs/>
        </w:rPr>
        <w:t>Nilgiri</w:t>
      </w:r>
      <w:proofErr w:type="spellEnd"/>
      <w:r w:rsidRPr="00AC693A">
        <w:rPr>
          <w:bCs/>
        </w:rPr>
        <w:t xml:space="preserve"> Press.</w:t>
      </w:r>
    </w:p>
    <w:p w14:paraId="109893F5" w14:textId="7F0DE77C" w:rsidR="00236F3A" w:rsidRPr="00AC693A" w:rsidRDefault="00236F3A" w:rsidP="00236F3A">
      <w:pPr>
        <w:pStyle w:val="ListParagraph"/>
        <w:numPr>
          <w:ilvl w:val="0"/>
          <w:numId w:val="27"/>
        </w:numPr>
        <w:jc w:val="both"/>
        <w:rPr>
          <w:bCs/>
        </w:rPr>
      </w:pPr>
      <w:proofErr w:type="spellStart"/>
      <w:r w:rsidRPr="00AC693A">
        <w:rPr>
          <w:bCs/>
        </w:rPr>
        <w:t>Chandogya</w:t>
      </w:r>
      <w:proofErr w:type="spellEnd"/>
      <w:r w:rsidRPr="00AC693A">
        <w:rPr>
          <w:bCs/>
        </w:rPr>
        <w:t xml:space="preserve"> Upanishad. (</w:t>
      </w:r>
      <w:proofErr w:type="spellStart"/>
      <w:r w:rsidRPr="00AC693A">
        <w:rPr>
          <w:bCs/>
        </w:rPr>
        <w:t>n.d.</w:t>
      </w:r>
      <w:proofErr w:type="spellEnd"/>
      <w:r w:rsidRPr="00AC693A">
        <w:rPr>
          <w:bCs/>
        </w:rPr>
        <w:t xml:space="preserve">). In S. </w:t>
      </w:r>
      <w:proofErr w:type="spellStart"/>
      <w:r w:rsidRPr="00AC693A">
        <w:rPr>
          <w:bCs/>
        </w:rPr>
        <w:t>Radhakrishnan</w:t>
      </w:r>
      <w:proofErr w:type="spellEnd"/>
      <w:r w:rsidRPr="00AC693A">
        <w:rPr>
          <w:bCs/>
        </w:rPr>
        <w:t xml:space="preserve"> (Trans.), The Principal Upanishads. HarperCollins India.</w:t>
      </w:r>
    </w:p>
    <w:p w14:paraId="2BEA644E" w14:textId="3A279C10" w:rsidR="00236F3A" w:rsidRPr="00AC693A" w:rsidRDefault="00236F3A" w:rsidP="00236F3A">
      <w:pPr>
        <w:pStyle w:val="ListParagraph"/>
        <w:numPr>
          <w:ilvl w:val="0"/>
          <w:numId w:val="27"/>
        </w:numPr>
        <w:jc w:val="both"/>
        <w:rPr>
          <w:bCs/>
        </w:rPr>
      </w:pPr>
      <w:r w:rsidRPr="00AC693A">
        <w:rPr>
          <w:bCs/>
        </w:rPr>
        <w:t>Bhagavad Gita. (</w:t>
      </w:r>
      <w:proofErr w:type="spellStart"/>
      <w:r w:rsidRPr="00AC693A">
        <w:rPr>
          <w:bCs/>
        </w:rPr>
        <w:t>n.d.</w:t>
      </w:r>
      <w:proofErr w:type="spellEnd"/>
      <w:r w:rsidRPr="00AC693A">
        <w:rPr>
          <w:bCs/>
        </w:rPr>
        <w:t xml:space="preserve">). Translations by Swami </w:t>
      </w:r>
      <w:proofErr w:type="spellStart"/>
      <w:r w:rsidRPr="00AC693A">
        <w:rPr>
          <w:bCs/>
        </w:rPr>
        <w:t>Sivananda</w:t>
      </w:r>
      <w:proofErr w:type="spellEnd"/>
      <w:r w:rsidRPr="00AC693A">
        <w:rPr>
          <w:bCs/>
        </w:rPr>
        <w:t xml:space="preserve">, </w:t>
      </w:r>
      <w:proofErr w:type="spellStart"/>
      <w:r w:rsidRPr="00AC693A">
        <w:rPr>
          <w:bCs/>
        </w:rPr>
        <w:t>Eknath</w:t>
      </w:r>
      <w:proofErr w:type="spellEnd"/>
      <w:r w:rsidRPr="00AC693A">
        <w:rPr>
          <w:bCs/>
        </w:rPr>
        <w:t xml:space="preserve"> </w:t>
      </w:r>
      <w:proofErr w:type="spellStart"/>
      <w:r w:rsidRPr="00AC693A">
        <w:rPr>
          <w:bCs/>
        </w:rPr>
        <w:t>Easwaran</w:t>
      </w:r>
      <w:proofErr w:type="spellEnd"/>
      <w:r w:rsidRPr="00AC693A">
        <w:rPr>
          <w:bCs/>
        </w:rPr>
        <w:t>, and others. Divine Life Society / Penguin Books.</w:t>
      </w:r>
    </w:p>
    <w:p w14:paraId="37485932" w14:textId="511417A8" w:rsidR="00236F3A" w:rsidRPr="00AC693A" w:rsidRDefault="00236F3A" w:rsidP="00236F3A">
      <w:pPr>
        <w:pStyle w:val="ListParagraph"/>
        <w:numPr>
          <w:ilvl w:val="0"/>
          <w:numId w:val="27"/>
        </w:numPr>
        <w:jc w:val="both"/>
        <w:rPr>
          <w:bCs/>
        </w:rPr>
      </w:pPr>
      <w:r w:rsidRPr="00AC693A">
        <w:rPr>
          <w:bCs/>
        </w:rPr>
        <w:t>Mahabharata. (</w:t>
      </w:r>
      <w:proofErr w:type="spellStart"/>
      <w:r w:rsidRPr="00AC693A">
        <w:rPr>
          <w:bCs/>
        </w:rPr>
        <w:t>n.d.</w:t>
      </w:r>
      <w:proofErr w:type="spellEnd"/>
      <w:r w:rsidRPr="00AC693A">
        <w:rPr>
          <w:bCs/>
        </w:rPr>
        <w:t xml:space="preserve">). K. M. </w:t>
      </w:r>
      <w:proofErr w:type="spellStart"/>
      <w:r w:rsidRPr="00AC693A">
        <w:rPr>
          <w:bCs/>
        </w:rPr>
        <w:t>Ganguli</w:t>
      </w:r>
      <w:proofErr w:type="spellEnd"/>
      <w:r w:rsidRPr="00AC693A">
        <w:rPr>
          <w:bCs/>
        </w:rPr>
        <w:t xml:space="preserve"> (Trans.). Public Domain translation.</w:t>
      </w:r>
    </w:p>
    <w:p w14:paraId="30348354" w14:textId="4AE11A4C" w:rsidR="00236F3A" w:rsidRPr="00AC693A" w:rsidRDefault="00236F3A" w:rsidP="00236F3A">
      <w:pPr>
        <w:pStyle w:val="ListParagraph"/>
        <w:numPr>
          <w:ilvl w:val="0"/>
          <w:numId w:val="27"/>
        </w:numPr>
        <w:jc w:val="both"/>
        <w:rPr>
          <w:bCs/>
        </w:rPr>
      </w:pPr>
      <w:proofErr w:type="spellStart"/>
      <w:r w:rsidRPr="00AC693A">
        <w:rPr>
          <w:bCs/>
        </w:rPr>
        <w:t>Bhagavata</w:t>
      </w:r>
      <w:proofErr w:type="spellEnd"/>
      <w:r w:rsidRPr="00AC693A">
        <w:rPr>
          <w:bCs/>
        </w:rPr>
        <w:t xml:space="preserve"> </w:t>
      </w:r>
      <w:proofErr w:type="spellStart"/>
      <w:r w:rsidRPr="00AC693A">
        <w:rPr>
          <w:bCs/>
        </w:rPr>
        <w:t>Purana</w:t>
      </w:r>
      <w:proofErr w:type="spellEnd"/>
      <w:r w:rsidRPr="00AC693A">
        <w:rPr>
          <w:bCs/>
        </w:rPr>
        <w:t>. (</w:t>
      </w:r>
      <w:proofErr w:type="spellStart"/>
      <w:r w:rsidRPr="00AC693A">
        <w:rPr>
          <w:bCs/>
        </w:rPr>
        <w:t>n.d.</w:t>
      </w:r>
      <w:proofErr w:type="spellEnd"/>
      <w:r w:rsidRPr="00AC693A">
        <w:rPr>
          <w:bCs/>
        </w:rPr>
        <w:t>). Gita Press, Gorakhpur.</w:t>
      </w:r>
    </w:p>
    <w:p w14:paraId="129F9A1E" w14:textId="38FA4D18" w:rsidR="00236F3A" w:rsidRPr="00AC693A" w:rsidRDefault="00236F3A" w:rsidP="00236F3A">
      <w:pPr>
        <w:pStyle w:val="ListParagraph"/>
        <w:numPr>
          <w:ilvl w:val="0"/>
          <w:numId w:val="27"/>
        </w:numPr>
        <w:jc w:val="both"/>
        <w:rPr>
          <w:bCs/>
        </w:rPr>
      </w:pPr>
      <w:proofErr w:type="spellStart"/>
      <w:r w:rsidRPr="00AC693A">
        <w:rPr>
          <w:bCs/>
        </w:rPr>
        <w:t>Manusmriti</w:t>
      </w:r>
      <w:proofErr w:type="spellEnd"/>
      <w:r w:rsidRPr="00AC693A">
        <w:rPr>
          <w:bCs/>
        </w:rPr>
        <w:t>. (</w:t>
      </w:r>
      <w:proofErr w:type="spellStart"/>
      <w:r w:rsidRPr="00AC693A">
        <w:rPr>
          <w:bCs/>
        </w:rPr>
        <w:t>n.d.</w:t>
      </w:r>
      <w:proofErr w:type="spellEnd"/>
      <w:r w:rsidRPr="00AC693A">
        <w:rPr>
          <w:bCs/>
        </w:rPr>
        <w:t>). Gita Press (with Hindi translation). Gorakhpur.</w:t>
      </w:r>
    </w:p>
    <w:p w14:paraId="57388F03" w14:textId="08A10075" w:rsidR="00236F3A" w:rsidRPr="00AC693A" w:rsidRDefault="00236F3A" w:rsidP="00236F3A">
      <w:pPr>
        <w:pStyle w:val="ListParagraph"/>
        <w:numPr>
          <w:ilvl w:val="0"/>
          <w:numId w:val="27"/>
        </w:numPr>
        <w:jc w:val="both"/>
        <w:rPr>
          <w:bCs/>
        </w:rPr>
      </w:pPr>
      <w:r w:rsidRPr="00AC693A">
        <w:rPr>
          <w:bCs/>
        </w:rPr>
        <w:t>Qur’an. (</w:t>
      </w:r>
      <w:proofErr w:type="spellStart"/>
      <w:r w:rsidRPr="00AC693A">
        <w:rPr>
          <w:bCs/>
        </w:rPr>
        <w:t>n.d.</w:t>
      </w:r>
      <w:proofErr w:type="spellEnd"/>
      <w:r w:rsidRPr="00AC693A">
        <w:rPr>
          <w:bCs/>
        </w:rPr>
        <w:t>). Translations by Abdullah Yusuf Ali, M. A. S. Abdel Haleem, and others. Various publishers.</w:t>
      </w:r>
    </w:p>
    <w:p w14:paraId="58594756" w14:textId="6CEF5950" w:rsidR="00236F3A" w:rsidRPr="00AC693A" w:rsidRDefault="00236F3A" w:rsidP="00236F3A">
      <w:pPr>
        <w:pStyle w:val="ListParagraph"/>
        <w:numPr>
          <w:ilvl w:val="0"/>
          <w:numId w:val="27"/>
        </w:numPr>
        <w:jc w:val="both"/>
        <w:rPr>
          <w:bCs/>
        </w:rPr>
      </w:pPr>
      <w:r w:rsidRPr="00AC693A">
        <w:rPr>
          <w:bCs/>
        </w:rPr>
        <w:t>Bukhari, M. I. (</w:t>
      </w:r>
      <w:proofErr w:type="spellStart"/>
      <w:r w:rsidRPr="00AC693A">
        <w:rPr>
          <w:bCs/>
        </w:rPr>
        <w:t>n.d.</w:t>
      </w:r>
      <w:proofErr w:type="spellEnd"/>
      <w:r w:rsidRPr="00AC693A">
        <w:rPr>
          <w:bCs/>
        </w:rPr>
        <w:t xml:space="preserve">). </w:t>
      </w:r>
      <w:proofErr w:type="spellStart"/>
      <w:r w:rsidRPr="00AC693A">
        <w:rPr>
          <w:bCs/>
        </w:rPr>
        <w:t>Sahih</w:t>
      </w:r>
      <w:proofErr w:type="spellEnd"/>
      <w:r w:rsidRPr="00AC693A">
        <w:rPr>
          <w:bCs/>
        </w:rPr>
        <w:t xml:space="preserve"> al-Bukhari. Riyadh: Darussalam.</w:t>
      </w:r>
    </w:p>
    <w:p w14:paraId="7412909F" w14:textId="77777777" w:rsidR="00236F3A" w:rsidRPr="00AC693A" w:rsidRDefault="00236F3A" w:rsidP="0042095A">
      <w:pPr>
        <w:pStyle w:val="ListParagraph"/>
        <w:numPr>
          <w:ilvl w:val="0"/>
          <w:numId w:val="27"/>
        </w:numPr>
        <w:jc w:val="both"/>
        <w:rPr>
          <w:bCs/>
        </w:rPr>
      </w:pPr>
      <w:r w:rsidRPr="00AC693A">
        <w:rPr>
          <w:bCs/>
        </w:rPr>
        <w:t xml:space="preserve">Abu </w:t>
      </w:r>
      <w:proofErr w:type="spellStart"/>
      <w:r w:rsidRPr="00AC693A">
        <w:rPr>
          <w:bCs/>
        </w:rPr>
        <w:t>Dawud</w:t>
      </w:r>
      <w:proofErr w:type="spellEnd"/>
      <w:r w:rsidRPr="00AC693A">
        <w:rPr>
          <w:bCs/>
        </w:rPr>
        <w:t>. (</w:t>
      </w:r>
      <w:proofErr w:type="spellStart"/>
      <w:r w:rsidRPr="00AC693A">
        <w:rPr>
          <w:bCs/>
        </w:rPr>
        <w:t>n.d.</w:t>
      </w:r>
      <w:proofErr w:type="spellEnd"/>
      <w:r w:rsidRPr="00AC693A">
        <w:rPr>
          <w:bCs/>
        </w:rPr>
        <w:t xml:space="preserve">). </w:t>
      </w:r>
      <w:proofErr w:type="spellStart"/>
      <w:r w:rsidRPr="00AC693A">
        <w:rPr>
          <w:bCs/>
        </w:rPr>
        <w:t>Sunan</w:t>
      </w:r>
      <w:proofErr w:type="spellEnd"/>
      <w:r w:rsidRPr="00AC693A">
        <w:rPr>
          <w:bCs/>
        </w:rPr>
        <w:t xml:space="preserve"> Abu </w:t>
      </w:r>
      <w:proofErr w:type="spellStart"/>
      <w:r w:rsidRPr="00AC693A">
        <w:rPr>
          <w:bCs/>
        </w:rPr>
        <w:t>Dawud</w:t>
      </w:r>
      <w:proofErr w:type="spellEnd"/>
      <w:r w:rsidRPr="00AC693A">
        <w:rPr>
          <w:bCs/>
        </w:rPr>
        <w:t>. Riyadh: Darussalam.</w:t>
      </w:r>
    </w:p>
    <w:p w14:paraId="32250320" w14:textId="632ABB61" w:rsidR="00236F3A" w:rsidRPr="00AC693A" w:rsidRDefault="00236F3A" w:rsidP="00236F3A">
      <w:pPr>
        <w:pStyle w:val="ListParagraph"/>
        <w:numPr>
          <w:ilvl w:val="0"/>
          <w:numId w:val="27"/>
        </w:numPr>
        <w:jc w:val="both"/>
        <w:rPr>
          <w:bCs/>
        </w:rPr>
      </w:pPr>
      <w:r w:rsidRPr="00AC693A">
        <w:rPr>
          <w:bCs/>
        </w:rPr>
        <w:t>Swami Vivekananda. (1893). Speeches at the World’s Parliament of Religions, Chicago. Public Domain.</w:t>
      </w:r>
    </w:p>
    <w:p w14:paraId="7F4327C7" w14:textId="611DE91F" w:rsidR="00236F3A" w:rsidRPr="00AC693A" w:rsidRDefault="00236F3A" w:rsidP="00236F3A">
      <w:pPr>
        <w:pStyle w:val="ListParagraph"/>
        <w:numPr>
          <w:ilvl w:val="0"/>
          <w:numId w:val="27"/>
        </w:numPr>
        <w:jc w:val="both"/>
        <w:rPr>
          <w:bCs/>
        </w:rPr>
      </w:pPr>
      <w:proofErr w:type="spellStart"/>
      <w:r w:rsidRPr="00AC693A">
        <w:rPr>
          <w:bCs/>
        </w:rPr>
        <w:t>Shukoh</w:t>
      </w:r>
      <w:proofErr w:type="spellEnd"/>
      <w:r w:rsidRPr="00AC693A">
        <w:rPr>
          <w:bCs/>
        </w:rPr>
        <w:t xml:space="preserve">, D. (1657). </w:t>
      </w:r>
      <w:proofErr w:type="spellStart"/>
      <w:r w:rsidRPr="00AC693A">
        <w:rPr>
          <w:bCs/>
        </w:rPr>
        <w:t>Majma</w:t>
      </w:r>
      <w:r w:rsidRPr="00AC693A">
        <w:rPr>
          <w:rFonts w:ascii="Arial" w:hAnsi="Arial" w:cs="Arial"/>
          <w:bCs/>
        </w:rPr>
        <w:t>ʿ</w:t>
      </w:r>
      <w:r w:rsidRPr="00AC693A">
        <w:rPr>
          <w:bCs/>
        </w:rPr>
        <w:t>-ul-Ba</w:t>
      </w:r>
      <w:r w:rsidRPr="00AC693A">
        <w:rPr>
          <w:rFonts w:ascii="Calibri" w:hAnsi="Calibri" w:cs="Calibri"/>
          <w:bCs/>
        </w:rPr>
        <w:t>ḥ</w:t>
      </w:r>
      <w:r w:rsidRPr="00AC693A">
        <w:rPr>
          <w:bCs/>
        </w:rPr>
        <w:t>rayn</w:t>
      </w:r>
      <w:proofErr w:type="spellEnd"/>
      <w:r w:rsidRPr="00AC693A">
        <w:rPr>
          <w:bCs/>
        </w:rPr>
        <w:t xml:space="preserve"> (“The Mingling of the Two Oceans”) and </w:t>
      </w:r>
      <w:proofErr w:type="spellStart"/>
      <w:r w:rsidRPr="00AC693A">
        <w:rPr>
          <w:bCs/>
        </w:rPr>
        <w:t>Sirr</w:t>
      </w:r>
      <w:proofErr w:type="spellEnd"/>
      <w:r w:rsidRPr="00AC693A">
        <w:rPr>
          <w:bCs/>
        </w:rPr>
        <w:t>-e-Akbar (The Great Secret). Various English translations.</w:t>
      </w:r>
    </w:p>
    <w:p w14:paraId="6BEED36F" w14:textId="22885789" w:rsidR="00236F3A" w:rsidRPr="00AC693A" w:rsidRDefault="00236F3A" w:rsidP="00236F3A">
      <w:pPr>
        <w:pStyle w:val="ListParagraph"/>
        <w:numPr>
          <w:ilvl w:val="0"/>
          <w:numId w:val="27"/>
        </w:numPr>
        <w:jc w:val="both"/>
        <w:rPr>
          <w:bCs/>
        </w:rPr>
      </w:pPr>
      <w:r w:rsidRPr="00AC693A">
        <w:rPr>
          <w:bCs/>
        </w:rPr>
        <w:t xml:space="preserve">Gandhi, M. K. (1940). My Experiments with Truth: An Autobiography. </w:t>
      </w:r>
      <w:proofErr w:type="spellStart"/>
      <w:r w:rsidRPr="00AC693A">
        <w:rPr>
          <w:bCs/>
        </w:rPr>
        <w:t>Navajivan</w:t>
      </w:r>
      <w:proofErr w:type="spellEnd"/>
      <w:r w:rsidRPr="00AC693A">
        <w:rPr>
          <w:bCs/>
        </w:rPr>
        <w:t xml:space="preserve"> Trust.</w:t>
      </w:r>
    </w:p>
    <w:p w14:paraId="57C5B704" w14:textId="3A166641" w:rsidR="00236F3A" w:rsidRPr="00AC693A" w:rsidRDefault="00236F3A" w:rsidP="00236F3A">
      <w:pPr>
        <w:pStyle w:val="ListParagraph"/>
        <w:numPr>
          <w:ilvl w:val="0"/>
          <w:numId w:val="27"/>
        </w:numPr>
        <w:jc w:val="both"/>
        <w:rPr>
          <w:bCs/>
        </w:rPr>
      </w:pPr>
      <w:proofErr w:type="spellStart"/>
      <w:r w:rsidRPr="00AC693A">
        <w:rPr>
          <w:bCs/>
        </w:rPr>
        <w:lastRenderedPageBreak/>
        <w:t>Ambedkar</w:t>
      </w:r>
      <w:proofErr w:type="spellEnd"/>
      <w:r w:rsidRPr="00AC693A">
        <w:rPr>
          <w:bCs/>
        </w:rPr>
        <w:t>, B. R. (1941). Thoughts on Pakistan. Thacker &amp; Co.</w:t>
      </w:r>
    </w:p>
    <w:p w14:paraId="5BA64AEC" w14:textId="1BEA4271" w:rsidR="00236F3A" w:rsidRPr="00AC693A" w:rsidRDefault="00236F3A" w:rsidP="00236F3A">
      <w:pPr>
        <w:pStyle w:val="ListParagraph"/>
        <w:numPr>
          <w:ilvl w:val="0"/>
          <w:numId w:val="27"/>
        </w:numPr>
        <w:jc w:val="both"/>
        <w:rPr>
          <w:bCs/>
        </w:rPr>
      </w:pPr>
      <w:proofErr w:type="spellStart"/>
      <w:r w:rsidRPr="00AC693A">
        <w:rPr>
          <w:bCs/>
        </w:rPr>
        <w:t>Ambedkar</w:t>
      </w:r>
      <w:proofErr w:type="spellEnd"/>
      <w:r w:rsidRPr="00AC693A">
        <w:rPr>
          <w:bCs/>
        </w:rPr>
        <w:t xml:space="preserve">, B. R. (1957). The Buddha and His </w:t>
      </w:r>
      <w:proofErr w:type="spellStart"/>
      <w:r w:rsidRPr="00AC693A">
        <w:rPr>
          <w:bCs/>
        </w:rPr>
        <w:t>Dhamma</w:t>
      </w:r>
      <w:proofErr w:type="spellEnd"/>
      <w:r w:rsidRPr="00AC693A">
        <w:rPr>
          <w:bCs/>
        </w:rPr>
        <w:t xml:space="preserve">. </w:t>
      </w:r>
      <w:proofErr w:type="spellStart"/>
      <w:r w:rsidRPr="00AC693A">
        <w:rPr>
          <w:bCs/>
        </w:rPr>
        <w:t>Siddharth</w:t>
      </w:r>
      <w:proofErr w:type="spellEnd"/>
      <w:r w:rsidRPr="00AC693A">
        <w:rPr>
          <w:bCs/>
        </w:rPr>
        <w:t xml:space="preserve"> College Publications.</w:t>
      </w:r>
    </w:p>
    <w:p w14:paraId="164A73D3" w14:textId="3B69AA56" w:rsidR="00236F3A" w:rsidRPr="00AC693A" w:rsidRDefault="00236F3A" w:rsidP="00236F3A">
      <w:pPr>
        <w:pStyle w:val="ListParagraph"/>
        <w:numPr>
          <w:ilvl w:val="0"/>
          <w:numId w:val="27"/>
        </w:numPr>
        <w:jc w:val="both"/>
        <w:rPr>
          <w:bCs/>
        </w:rPr>
      </w:pPr>
      <w:r w:rsidRPr="00AC693A">
        <w:rPr>
          <w:bCs/>
        </w:rPr>
        <w:t>Azad, M. A. K. (1959). India Wins Freedom. Orient Longman.</w:t>
      </w:r>
    </w:p>
    <w:p w14:paraId="53BE2CA2" w14:textId="3DF0E945" w:rsidR="00236F3A" w:rsidRPr="00AC693A" w:rsidRDefault="00236F3A" w:rsidP="00236F3A">
      <w:pPr>
        <w:pStyle w:val="ListParagraph"/>
        <w:numPr>
          <w:ilvl w:val="0"/>
          <w:numId w:val="27"/>
        </w:numPr>
        <w:jc w:val="both"/>
        <w:rPr>
          <w:bCs/>
        </w:rPr>
      </w:pPr>
      <w:r w:rsidRPr="00AC693A">
        <w:rPr>
          <w:bCs/>
        </w:rPr>
        <w:t>Gandhi, M. K. (2009). The Bhagavad Gita According to Gandhi. North Atlantic Books. (Originally published earlier, citation follows reprint date.)</w:t>
      </w:r>
    </w:p>
    <w:p w14:paraId="752DA419" w14:textId="23C84C47" w:rsidR="00236F3A" w:rsidRPr="00AC693A" w:rsidRDefault="00236F3A" w:rsidP="00236F3A">
      <w:pPr>
        <w:pStyle w:val="ListParagraph"/>
        <w:numPr>
          <w:ilvl w:val="0"/>
          <w:numId w:val="27"/>
        </w:numPr>
        <w:jc w:val="both"/>
        <w:rPr>
          <w:bCs/>
        </w:rPr>
      </w:pPr>
      <w:r w:rsidRPr="00AC693A">
        <w:rPr>
          <w:bCs/>
        </w:rPr>
        <w:t>Iqbal, M. (1930). The Reconstruction of Religious Thought in Islam. Oxford University Press.</w:t>
      </w:r>
    </w:p>
    <w:p w14:paraId="7BFDC2DA" w14:textId="4887760E" w:rsidR="00236F3A" w:rsidRPr="00AC693A" w:rsidRDefault="00236F3A" w:rsidP="00236F3A">
      <w:pPr>
        <w:pStyle w:val="ListParagraph"/>
        <w:numPr>
          <w:ilvl w:val="0"/>
          <w:numId w:val="27"/>
        </w:numPr>
        <w:jc w:val="both"/>
        <w:rPr>
          <w:bCs/>
        </w:rPr>
      </w:pPr>
      <w:r w:rsidRPr="00AC693A">
        <w:rPr>
          <w:bCs/>
        </w:rPr>
        <w:t xml:space="preserve">Ibn </w:t>
      </w:r>
      <w:proofErr w:type="spellStart"/>
      <w:r w:rsidRPr="00AC693A">
        <w:rPr>
          <w:bCs/>
        </w:rPr>
        <w:t>Arabi</w:t>
      </w:r>
      <w:proofErr w:type="spellEnd"/>
      <w:r w:rsidRPr="00AC693A">
        <w:rPr>
          <w:bCs/>
        </w:rPr>
        <w:t>. (1980). The Bezels of Wisdom (R. W. J. Austin, Trans.). Paulist Press.</w:t>
      </w:r>
    </w:p>
    <w:p w14:paraId="30FA1DE9" w14:textId="345D8FFE" w:rsidR="00236F3A" w:rsidRPr="00AC693A" w:rsidRDefault="00236F3A" w:rsidP="00236F3A">
      <w:pPr>
        <w:pStyle w:val="ListParagraph"/>
        <w:numPr>
          <w:ilvl w:val="0"/>
          <w:numId w:val="27"/>
        </w:numPr>
        <w:jc w:val="both"/>
        <w:rPr>
          <w:bCs/>
        </w:rPr>
      </w:pPr>
      <w:proofErr w:type="spellStart"/>
      <w:r w:rsidRPr="00AC693A">
        <w:rPr>
          <w:bCs/>
        </w:rPr>
        <w:t>Lorenzen</w:t>
      </w:r>
      <w:proofErr w:type="spellEnd"/>
      <w:r w:rsidRPr="00AC693A">
        <w:rPr>
          <w:bCs/>
        </w:rPr>
        <w:t>, D. N. (1995). Bhakti Religion in North India: Community Identity and Political Action. SUNY Press.</w:t>
      </w:r>
    </w:p>
    <w:p w14:paraId="4CCF3418" w14:textId="2111F2E1" w:rsidR="00236F3A" w:rsidRPr="00AC693A" w:rsidRDefault="00236F3A" w:rsidP="00236F3A">
      <w:pPr>
        <w:pStyle w:val="ListParagraph"/>
        <w:numPr>
          <w:ilvl w:val="0"/>
          <w:numId w:val="27"/>
        </w:numPr>
        <w:jc w:val="both"/>
        <w:rPr>
          <w:bCs/>
        </w:rPr>
      </w:pPr>
      <w:r w:rsidRPr="00AC693A">
        <w:rPr>
          <w:bCs/>
        </w:rPr>
        <w:t>Pandey, G. (1990). The Construction of Communalism in Colonial North India. Oxford University Press.</w:t>
      </w:r>
    </w:p>
    <w:p w14:paraId="77F2BCE6" w14:textId="18D229AA" w:rsidR="00236F3A" w:rsidRPr="00AC693A" w:rsidRDefault="00236F3A" w:rsidP="00236F3A">
      <w:pPr>
        <w:pStyle w:val="ListParagraph"/>
        <w:numPr>
          <w:ilvl w:val="0"/>
          <w:numId w:val="27"/>
        </w:numPr>
        <w:jc w:val="both"/>
        <w:rPr>
          <w:bCs/>
        </w:rPr>
      </w:pPr>
      <w:r w:rsidRPr="00AC693A">
        <w:rPr>
          <w:bCs/>
        </w:rPr>
        <w:t xml:space="preserve">Eck, D. L. (2001). A New Religious America: How a “Christian Country” Has Become the World’s Most Religiously Diverse Nation. </w:t>
      </w:r>
      <w:proofErr w:type="spellStart"/>
      <w:r w:rsidRPr="00AC693A">
        <w:rPr>
          <w:bCs/>
        </w:rPr>
        <w:t>HarperSanFrancisco</w:t>
      </w:r>
      <w:proofErr w:type="spellEnd"/>
      <w:r w:rsidRPr="00AC693A">
        <w:rPr>
          <w:bCs/>
        </w:rPr>
        <w:t>.</w:t>
      </w:r>
    </w:p>
    <w:p w14:paraId="2C5CE7B2" w14:textId="12E36F06" w:rsidR="00236F3A" w:rsidRPr="00AC693A" w:rsidRDefault="00236F3A" w:rsidP="00236F3A">
      <w:pPr>
        <w:pStyle w:val="ListParagraph"/>
        <w:numPr>
          <w:ilvl w:val="0"/>
          <w:numId w:val="27"/>
        </w:numPr>
        <w:jc w:val="both"/>
        <w:rPr>
          <w:bCs/>
        </w:rPr>
      </w:pPr>
      <w:r w:rsidRPr="00AC693A">
        <w:rPr>
          <w:bCs/>
        </w:rPr>
        <w:t xml:space="preserve">Nasr, S. H. (2002). The Heart of Islam: Enduring Values for Humanity. </w:t>
      </w:r>
      <w:proofErr w:type="spellStart"/>
      <w:r w:rsidRPr="00AC693A">
        <w:rPr>
          <w:bCs/>
        </w:rPr>
        <w:t>HarperOne</w:t>
      </w:r>
      <w:proofErr w:type="spellEnd"/>
      <w:r w:rsidRPr="00AC693A">
        <w:rPr>
          <w:bCs/>
        </w:rPr>
        <w:t>.</w:t>
      </w:r>
    </w:p>
    <w:p w14:paraId="17753AB9" w14:textId="013DC13E" w:rsidR="00236F3A" w:rsidRPr="00AC693A" w:rsidRDefault="00236F3A" w:rsidP="00236F3A">
      <w:pPr>
        <w:pStyle w:val="ListParagraph"/>
        <w:numPr>
          <w:ilvl w:val="0"/>
          <w:numId w:val="27"/>
        </w:numPr>
        <w:jc w:val="both"/>
        <w:rPr>
          <w:bCs/>
        </w:rPr>
      </w:pPr>
      <w:r w:rsidRPr="00AC693A">
        <w:rPr>
          <w:bCs/>
        </w:rPr>
        <w:t xml:space="preserve">Abdul </w:t>
      </w:r>
      <w:proofErr w:type="spellStart"/>
      <w:r w:rsidRPr="00AC693A">
        <w:rPr>
          <w:bCs/>
        </w:rPr>
        <w:t>Kalam</w:t>
      </w:r>
      <w:proofErr w:type="spellEnd"/>
      <w:r w:rsidRPr="00AC693A">
        <w:rPr>
          <w:bCs/>
        </w:rPr>
        <w:t>, A. P. J. (1999). Wings of Fire: An Autobiography. Universities Press.</w:t>
      </w:r>
    </w:p>
    <w:p w14:paraId="38D164AF" w14:textId="1BC97F6D" w:rsidR="00236F3A" w:rsidRPr="00AC693A" w:rsidRDefault="00236F3A" w:rsidP="00236F3A">
      <w:pPr>
        <w:pStyle w:val="ListParagraph"/>
        <w:numPr>
          <w:ilvl w:val="0"/>
          <w:numId w:val="27"/>
        </w:numPr>
        <w:jc w:val="both"/>
        <w:rPr>
          <w:bCs/>
        </w:rPr>
      </w:pPr>
      <w:r w:rsidRPr="00AC693A">
        <w:rPr>
          <w:bCs/>
        </w:rPr>
        <w:t xml:space="preserve">Abdul </w:t>
      </w:r>
      <w:proofErr w:type="spellStart"/>
      <w:r w:rsidRPr="00AC693A">
        <w:rPr>
          <w:bCs/>
        </w:rPr>
        <w:t>Kalam</w:t>
      </w:r>
      <w:proofErr w:type="spellEnd"/>
      <w:r w:rsidRPr="00AC693A">
        <w:rPr>
          <w:bCs/>
        </w:rPr>
        <w:t>, A. P. J. (2002). Ignited Minds: Unleashing the Power Within India. Penguin Books.</w:t>
      </w:r>
    </w:p>
    <w:p w14:paraId="15929137" w14:textId="4283F0AA" w:rsidR="00236F3A" w:rsidRPr="00AC693A" w:rsidRDefault="00236F3A" w:rsidP="00236F3A">
      <w:pPr>
        <w:pStyle w:val="ListParagraph"/>
        <w:numPr>
          <w:ilvl w:val="0"/>
          <w:numId w:val="27"/>
        </w:numPr>
        <w:jc w:val="both"/>
        <w:rPr>
          <w:bCs/>
        </w:rPr>
      </w:pPr>
      <w:proofErr w:type="spellStart"/>
      <w:r w:rsidRPr="00AC693A">
        <w:rPr>
          <w:bCs/>
        </w:rPr>
        <w:t>Wahiduddin</w:t>
      </w:r>
      <w:proofErr w:type="spellEnd"/>
      <w:r w:rsidRPr="00AC693A">
        <w:rPr>
          <w:bCs/>
        </w:rPr>
        <w:t xml:space="preserve"> Khan. (2003). The Prophet of Peace: Teachings of the Prophet Muhammad. </w:t>
      </w:r>
      <w:proofErr w:type="spellStart"/>
      <w:r w:rsidRPr="00AC693A">
        <w:rPr>
          <w:bCs/>
        </w:rPr>
        <w:t>Goodword</w:t>
      </w:r>
      <w:proofErr w:type="spellEnd"/>
      <w:r w:rsidRPr="00AC693A">
        <w:rPr>
          <w:bCs/>
        </w:rPr>
        <w:t xml:space="preserve"> Books.</w:t>
      </w:r>
    </w:p>
    <w:p w14:paraId="3D77E0B6" w14:textId="32D9AD4B" w:rsidR="001776ED" w:rsidRPr="00AC693A" w:rsidRDefault="00236F3A" w:rsidP="0042095A">
      <w:pPr>
        <w:pStyle w:val="ListParagraph"/>
        <w:numPr>
          <w:ilvl w:val="0"/>
          <w:numId w:val="27"/>
        </w:numPr>
        <w:jc w:val="both"/>
        <w:rPr>
          <w:bCs/>
        </w:rPr>
      </w:pPr>
      <w:r w:rsidRPr="00AC693A">
        <w:rPr>
          <w:bCs/>
        </w:rPr>
        <w:t xml:space="preserve">Azad, M. A. K. (2003). </w:t>
      </w:r>
      <w:proofErr w:type="spellStart"/>
      <w:r w:rsidRPr="00AC693A">
        <w:rPr>
          <w:bCs/>
        </w:rPr>
        <w:t>Tarjuman</w:t>
      </w:r>
      <w:proofErr w:type="spellEnd"/>
      <w:r w:rsidRPr="00AC693A">
        <w:rPr>
          <w:bCs/>
        </w:rPr>
        <w:t xml:space="preserve"> Al-Qur’an (S. Hameed, Trans.). </w:t>
      </w:r>
      <w:proofErr w:type="spellStart"/>
      <w:r w:rsidRPr="00AC693A">
        <w:rPr>
          <w:bCs/>
        </w:rPr>
        <w:t>Sahitya</w:t>
      </w:r>
      <w:proofErr w:type="spellEnd"/>
      <w:r w:rsidRPr="00AC693A">
        <w:rPr>
          <w:bCs/>
        </w:rPr>
        <w:t xml:space="preserve"> </w:t>
      </w:r>
      <w:proofErr w:type="spellStart"/>
      <w:r w:rsidRPr="00AC693A">
        <w:rPr>
          <w:bCs/>
        </w:rPr>
        <w:t>Akademi</w:t>
      </w:r>
      <w:proofErr w:type="spellEnd"/>
      <w:r w:rsidRPr="00AC693A">
        <w:rPr>
          <w:bCs/>
        </w:rPr>
        <w:t>.</w:t>
      </w:r>
    </w:p>
    <w:p w14:paraId="51A9C27E" w14:textId="77777777" w:rsidR="001776ED" w:rsidRPr="00AC693A" w:rsidRDefault="001776ED" w:rsidP="001776ED">
      <w:pPr>
        <w:jc w:val="both"/>
        <w:rPr>
          <w:bCs/>
        </w:rPr>
      </w:pPr>
    </w:p>
    <w:p w14:paraId="53022A76" w14:textId="4F4C4EB1" w:rsidR="0021504C" w:rsidRPr="001776ED" w:rsidRDefault="0021504C" w:rsidP="001776ED">
      <w:pPr>
        <w:jc w:val="both"/>
        <w:rPr>
          <w:b/>
        </w:rPr>
      </w:pPr>
    </w:p>
    <w:sectPr w:rsidR="0021504C" w:rsidRPr="001776ED" w:rsidSect="002676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3629"/>
    <w:multiLevelType w:val="hybridMultilevel"/>
    <w:tmpl w:val="E6F28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933F4"/>
    <w:multiLevelType w:val="hybridMultilevel"/>
    <w:tmpl w:val="B9E897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C3D57"/>
    <w:multiLevelType w:val="hybridMultilevel"/>
    <w:tmpl w:val="CC6E57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25A9A"/>
    <w:multiLevelType w:val="hybridMultilevel"/>
    <w:tmpl w:val="3432F3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4C0538"/>
    <w:multiLevelType w:val="hybridMultilevel"/>
    <w:tmpl w:val="C6BCB3F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41402E"/>
    <w:multiLevelType w:val="hybridMultilevel"/>
    <w:tmpl w:val="BA46A9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406AE"/>
    <w:multiLevelType w:val="hybridMultilevel"/>
    <w:tmpl w:val="CE1A31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46955"/>
    <w:multiLevelType w:val="hybridMultilevel"/>
    <w:tmpl w:val="5468A7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23FE1"/>
    <w:multiLevelType w:val="hybridMultilevel"/>
    <w:tmpl w:val="C52230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D5238"/>
    <w:multiLevelType w:val="hybridMultilevel"/>
    <w:tmpl w:val="D69A839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8146F8"/>
    <w:multiLevelType w:val="hybridMultilevel"/>
    <w:tmpl w:val="D3364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8B41D8"/>
    <w:multiLevelType w:val="hybridMultilevel"/>
    <w:tmpl w:val="5C7C54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95203"/>
    <w:multiLevelType w:val="hybridMultilevel"/>
    <w:tmpl w:val="0F6E44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AF18A3"/>
    <w:multiLevelType w:val="hybridMultilevel"/>
    <w:tmpl w:val="B32624EA"/>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4700FC"/>
    <w:multiLevelType w:val="hybridMultilevel"/>
    <w:tmpl w:val="D84ECD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7D7A1A"/>
    <w:multiLevelType w:val="hybridMultilevel"/>
    <w:tmpl w:val="F63E4E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EA3DA4"/>
    <w:multiLevelType w:val="hybridMultilevel"/>
    <w:tmpl w:val="FB6018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C91ADE"/>
    <w:multiLevelType w:val="hybridMultilevel"/>
    <w:tmpl w:val="CA3E4F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37EDD"/>
    <w:multiLevelType w:val="hybridMultilevel"/>
    <w:tmpl w:val="5DFADB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0A364D"/>
    <w:multiLevelType w:val="hybridMultilevel"/>
    <w:tmpl w:val="AFCA67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5936"/>
    <w:multiLevelType w:val="hybridMultilevel"/>
    <w:tmpl w:val="59465C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491560"/>
    <w:multiLevelType w:val="hybridMultilevel"/>
    <w:tmpl w:val="7A56CE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6524A6"/>
    <w:multiLevelType w:val="hybridMultilevel"/>
    <w:tmpl w:val="6F36E0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CC4F19"/>
    <w:multiLevelType w:val="hybridMultilevel"/>
    <w:tmpl w:val="9498EF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EA492F"/>
    <w:multiLevelType w:val="hybridMultilevel"/>
    <w:tmpl w:val="AA5C38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E772D4"/>
    <w:multiLevelType w:val="hybridMultilevel"/>
    <w:tmpl w:val="F7EE2F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7E11C1"/>
    <w:multiLevelType w:val="hybridMultilevel"/>
    <w:tmpl w:val="A47A4E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2395951">
    <w:abstractNumId w:val="13"/>
  </w:num>
  <w:num w:numId="2" w16cid:durableId="1880168539">
    <w:abstractNumId w:val="20"/>
  </w:num>
  <w:num w:numId="3" w16cid:durableId="2144694098">
    <w:abstractNumId w:val="4"/>
  </w:num>
  <w:num w:numId="4" w16cid:durableId="954365154">
    <w:abstractNumId w:val="15"/>
  </w:num>
  <w:num w:numId="5" w16cid:durableId="1045910061">
    <w:abstractNumId w:val="19"/>
  </w:num>
  <w:num w:numId="6" w16cid:durableId="678629614">
    <w:abstractNumId w:val="17"/>
  </w:num>
  <w:num w:numId="7" w16cid:durableId="35352235">
    <w:abstractNumId w:val="2"/>
  </w:num>
  <w:num w:numId="8" w16cid:durableId="1334724525">
    <w:abstractNumId w:val="7"/>
  </w:num>
  <w:num w:numId="9" w16cid:durableId="1056007754">
    <w:abstractNumId w:val="12"/>
  </w:num>
  <w:num w:numId="10" w16cid:durableId="378671033">
    <w:abstractNumId w:val="23"/>
  </w:num>
  <w:num w:numId="11" w16cid:durableId="1008294800">
    <w:abstractNumId w:val="9"/>
  </w:num>
  <w:num w:numId="12" w16cid:durableId="1957370615">
    <w:abstractNumId w:val="16"/>
  </w:num>
  <w:num w:numId="13" w16cid:durableId="461382460">
    <w:abstractNumId w:val="11"/>
  </w:num>
  <w:num w:numId="14" w16cid:durableId="1004698776">
    <w:abstractNumId w:val="14"/>
  </w:num>
  <w:num w:numId="15" w16cid:durableId="764350036">
    <w:abstractNumId w:val="24"/>
  </w:num>
  <w:num w:numId="16" w16cid:durableId="459960921">
    <w:abstractNumId w:val="26"/>
  </w:num>
  <w:num w:numId="17" w16cid:durableId="1946182451">
    <w:abstractNumId w:val="21"/>
  </w:num>
  <w:num w:numId="18" w16cid:durableId="420641204">
    <w:abstractNumId w:val="25"/>
  </w:num>
  <w:num w:numId="19" w16cid:durableId="1366716090">
    <w:abstractNumId w:val="1"/>
  </w:num>
  <w:num w:numId="20" w16cid:durableId="272831908">
    <w:abstractNumId w:val="22"/>
  </w:num>
  <w:num w:numId="21" w16cid:durableId="1625306964">
    <w:abstractNumId w:val="0"/>
  </w:num>
  <w:num w:numId="22" w16cid:durableId="440993408">
    <w:abstractNumId w:val="18"/>
  </w:num>
  <w:num w:numId="23" w16cid:durableId="740057035">
    <w:abstractNumId w:val="3"/>
  </w:num>
  <w:num w:numId="24" w16cid:durableId="757142039">
    <w:abstractNumId w:val="5"/>
  </w:num>
  <w:num w:numId="25" w16cid:durableId="677851499">
    <w:abstractNumId w:val="6"/>
  </w:num>
  <w:num w:numId="26" w16cid:durableId="183370112">
    <w:abstractNumId w:val="8"/>
  </w:num>
  <w:num w:numId="27" w16cid:durableId="1318269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E2"/>
    <w:rsid w:val="0017300D"/>
    <w:rsid w:val="001776ED"/>
    <w:rsid w:val="0020503D"/>
    <w:rsid w:val="0021504C"/>
    <w:rsid w:val="00236F3A"/>
    <w:rsid w:val="0042095A"/>
    <w:rsid w:val="00460DC1"/>
    <w:rsid w:val="0046456B"/>
    <w:rsid w:val="00467E6B"/>
    <w:rsid w:val="004768FF"/>
    <w:rsid w:val="006C0C2B"/>
    <w:rsid w:val="007332E2"/>
    <w:rsid w:val="00805244"/>
    <w:rsid w:val="00936BC9"/>
    <w:rsid w:val="00AC693A"/>
    <w:rsid w:val="00B11FDB"/>
    <w:rsid w:val="00B2707E"/>
    <w:rsid w:val="00B80B42"/>
    <w:rsid w:val="00BF1B90"/>
    <w:rsid w:val="00BF3E90"/>
    <w:rsid w:val="00C32B84"/>
    <w:rsid w:val="00D155A5"/>
    <w:rsid w:val="00D16A6B"/>
    <w:rsid w:val="00DD13FD"/>
    <w:rsid w:val="00FA193B"/>
    <w:rsid w:val="00FE5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D220"/>
  <w15:chartTrackingRefBased/>
  <w15:docId w15:val="{10C79A37-C23C-DF4B-8472-D67E26E40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E2"/>
    <w:rPr>
      <w:rFonts w:eastAsiaTheme="majorEastAsia" w:cstheme="majorBidi"/>
      <w:color w:val="272727" w:themeColor="text1" w:themeTint="D8"/>
    </w:rPr>
  </w:style>
  <w:style w:type="paragraph" w:styleId="Title">
    <w:name w:val="Title"/>
    <w:basedOn w:val="Normal"/>
    <w:next w:val="Normal"/>
    <w:link w:val="TitleChar"/>
    <w:uiPriority w:val="10"/>
    <w:qFormat/>
    <w:rsid w:val="00733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2E2"/>
    <w:pPr>
      <w:spacing w:before="160"/>
      <w:jc w:val="center"/>
    </w:pPr>
    <w:rPr>
      <w:i/>
      <w:iCs/>
      <w:color w:val="404040" w:themeColor="text1" w:themeTint="BF"/>
    </w:rPr>
  </w:style>
  <w:style w:type="character" w:customStyle="1" w:styleId="QuoteChar">
    <w:name w:val="Quote Char"/>
    <w:basedOn w:val="DefaultParagraphFont"/>
    <w:link w:val="Quote"/>
    <w:uiPriority w:val="29"/>
    <w:rsid w:val="007332E2"/>
    <w:rPr>
      <w:i/>
      <w:iCs/>
      <w:color w:val="404040" w:themeColor="text1" w:themeTint="BF"/>
    </w:rPr>
  </w:style>
  <w:style w:type="paragraph" w:styleId="ListParagraph">
    <w:name w:val="List Paragraph"/>
    <w:basedOn w:val="Normal"/>
    <w:uiPriority w:val="34"/>
    <w:qFormat/>
    <w:rsid w:val="007332E2"/>
    <w:pPr>
      <w:ind w:left="720"/>
      <w:contextualSpacing/>
    </w:pPr>
  </w:style>
  <w:style w:type="character" w:styleId="IntenseEmphasis">
    <w:name w:val="Intense Emphasis"/>
    <w:basedOn w:val="DefaultParagraphFont"/>
    <w:uiPriority w:val="21"/>
    <w:qFormat/>
    <w:rsid w:val="007332E2"/>
    <w:rPr>
      <w:i/>
      <w:iCs/>
      <w:color w:val="0F4761" w:themeColor="accent1" w:themeShade="BF"/>
    </w:rPr>
  </w:style>
  <w:style w:type="paragraph" w:styleId="IntenseQuote">
    <w:name w:val="Intense Quote"/>
    <w:basedOn w:val="Normal"/>
    <w:next w:val="Normal"/>
    <w:link w:val="IntenseQuoteChar"/>
    <w:uiPriority w:val="30"/>
    <w:qFormat/>
    <w:rsid w:val="00733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2E2"/>
    <w:rPr>
      <w:i/>
      <w:iCs/>
      <w:color w:val="0F4761" w:themeColor="accent1" w:themeShade="BF"/>
    </w:rPr>
  </w:style>
  <w:style w:type="character" w:styleId="IntenseReference">
    <w:name w:val="Intense Reference"/>
    <w:basedOn w:val="DefaultParagraphFont"/>
    <w:uiPriority w:val="32"/>
    <w:qFormat/>
    <w:rsid w:val="00733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19596">
      <w:bodyDiv w:val="1"/>
      <w:marLeft w:val="0"/>
      <w:marRight w:val="0"/>
      <w:marTop w:val="0"/>
      <w:marBottom w:val="0"/>
      <w:divBdr>
        <w:top w:val="none" w:sz="0" w:space="0" w:color="auto"/>
        <w:left w:val="none" w:sz="0" w:space="0" w:color="auto"/>
        <w:bottom w:val="none" w:sz="0" w:space="0" w:color="auto"/>
        <w:right w:val="none" w:sz="0" w:space="0" w:color="auto"/>
      </w:divBdr>
    </w:div>
    <w:div w:id="52351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9718</Words>
  <Characters>55393</Characters>
  <Application>Microsoft Office Word</Application>
  <DocSecurity>0</DocSecurity>
  <Lines>461</Lines>
  <Paragraphs>129</Paragraphs>
  <ScaleCrop>false</ScaleCrop>
  <Company/>
  <LinksUpToDate>false</LinksUpToDate>
  <CharactersWithSpaces>64982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Imtiyaz Ahmad Batti</dc:creator>
  <cp:keywords/>
  <dc:description/>
  <cp:lastModifiedBy>Imtiyaz Ahmad Batti</cp:lastModifiedBy>
  <cp:revision>2</cp:revision>
  <dcterms:created xsi:type="dcterms:W3CDTF">2025-07-28T05:24:00Z</dcterms:created>
  <dcterms:modified xsi:type="dcterms:W3CDTF">2025-07-28T05:24:00Z</dcterms:modified>
</cp:coreProperties>
</file>