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021E5" w14:textId="77777777" w:rsidR="0067177F" w:rsidRPr="00EB4329" w:rsidRDefault="0067177F" w:rsidP="0067177F">
      <w:pPr>
        <w:rPr>
          <w:b/>
          <w:bCs/>
          <w:i/>
          <w:iCs/>
        </w:rPr>
      </w:pPr>
      <w:r w:rsidRPr="00EB4329">
        <w:rPr>
          <w:b/>
          <w:bCs/>
          <w:i/>
          <w:iCs/>
        </w:rPr>
        <w:t>Military Doctrines and Escalation Dynamics: Comparing India's 'Cold Start' with Pakistan's Tactical Nukes</w:t>
      </w:r>
    </w:p>
    <w:p w14:paraId="5F62D6FC" w14:textId="7F962D1A" w:rsidR="00EB4329" w:rsidRPr="000E57D6" w:rsidRDefault="0067177F" w:rsidP="00EB4329">
      <w:pPr>
        <w:rPr>
          <w:b/>
          <w:bCs/>
          <w:i/>
          <w:iCs/>
        </w:rPr>
      </w:pPr>
      <w:r w:rsidRPr="00EB4329">
        <w:rPr>
          <w:b/>
          <w:bCs/>
          <w:i/>
          <w:iCs/>
        </w:rPr>
        <w:t>Abstract</w:t>
      </w:r>
    </w:p>
    <w:p w14:paraId="0B2D3F8C" w14:textId="161E659A" w:rsidR="00EB4329" w:rsidRDefault="00EB4329" w:rsidP="00EB4329">
      <w:r>
        <w:t>The strategic rivalry between India and Pakistan remains one of the most precarious dyads in contemporary international relations, marked by enduring historical animosities, unresolved territorial disputes, and repeated military confrontations. In this context, military doctrines play a crucial role in shaping state behavior, signaling intent, and influencing deterrence stability. This paper offers a comparative analysis of two pivotal doctrinal shifts in the region: India’s ‘Cold Start’ doctrine and Pakistan’s deployment of tactical nuclear weapons (TNWs), notably the Nasr missile system.</w:t>
      </w:r>
    </w:p>
    <w:p w14:paraId="2680D2EA" w14:textId="272C7D38" w:rsidR="00EB4329" w:rsidRDefault="00EB4329" w:rsidP="00EB4329">
      <w:r>
        <w:t>India's Cold Start doctrine was developed to enable rapid, limited conventional military operations in retaliation for Pakistan-based terrorist provocations, without triggering a full-scale war or crossing Pakistan's nuclear red lines. In contrast, Pakistan’s introduction of TNWs is a counter-doctrinal move intended to deter any Indian conventional incursion by lowering the threshold for nuclear use and introducing greater ambiguity into deterrence calculations.</w:t>
      </w:r>
    </w:p>
    <w:p w14:paraId="1B91A916" w14:textId="372822B7" w:rsidR="00EB4329" w:rsidRDefault="00EB4329" w:rsidP="0067177F">
      <w:r>
        <w:t>This paper examines the motivations, strategic logic, operational implementation, and doctrinal assumptions behind each strategy, while assessing their combined impact on regional security and escalation dynamics. It argues that while both doctrines aim to enhance deterrence, their interaction introduces severe instability by narrowing the space for conventional conflict and increasing the likelihood of misperception and inadvertent escalation. Through a study of doctrinal evolution, crisis scenarios, and deterrence theory, the paper concludes that South Asia’s current trajectory calls for urgent diplomatic, military, and political mechanisms to avoid catastrophic outcomes in future conflicts.</w:t>
      </w:r>
    </w:p>
    <w:p w14:paraId="185D1EBE" w14:textId="77777777" w:rsidR="0067177F" w:rsidRDefault="0067177F" w:rsidP="0067177F">
      <w:r>
        <w:t>This paper examines the evolving military doctrines of India and Pakistan—specifically India's 'Cold Start' doctrine and Pakistan's counter-response in the form of Tactical Nuclear Weapons (TNWs). It analyzes their strategic motivations, doctrinal developments, and implications for deterrence stability and escalation dynamics in South Asia. By exploring military posturing, operational capabilities, and crisis scenarios, the study highlights the risks of inadvertent escalation, the fragile nature of deterrence, and the pressing need for strategic dialogue.</w:t>
      </w:r>
    </w:p>
    <w:p w14:paraId="0E7539FE" w14:textId="77777777" w:rsidR="000E57D6" w:rsidRDefault="000E57D6" w:rsidP="0067177F"/>
    <w:p w14:paraId="6349CF38" w14:textId="2126CC3F" w:rsidR="00B25683" w:rsidRPr="00B25683" w:rsidRDefault="00B25683" w:rsidP="00B25683">
      <w:pPr>
        <w:rPr>
          <w:b/>
          <w:bCs/>
          <w:i/>
          <w:iCs/>
        </w:rPr>
      </w:pPr>
      <w:r w:rsidRPr="00B25683">
        <w:rPr>
          <w:b/>
          <w:bCs/>
          <w:i/>
          <w:iCs/>
        </w:rPr>
        <w:t>Introduction</w:t>
      </w:r>
    </w:p>
    <w:p w14:paraId="7E301973" w14:textId="20275CFB" w:rsidR="00B25683" w:rsidRDefault="00B25683" w:rsidP="00B25683">
      <w:r>
        <w:t xml:space="preserve">South Asia remains one of the most volatile regions in the world, primarily due to the protracted rivalry between India and Pakistan—two nuclear-armed neighbors with a history of war, border skirmishes, and deep-rooted mistrust. Since their independence in 1947, </w:t>
      </w:r>
      <w:r>
        <w:lastRenderedPageBreak/>
        <w:t>both countries have engaged in multiple military conflicts, and their strategic competition has only intensified in the post-nuclearization era following their respective nuclear tests in 1998. The continued threat of cross-border terrorism, particularly from non-state actors based in Pakistan, coupled with India’s need to respond forcefully without triggering a nuclear exchange, has led to the development of distinct military doctrines that now define the regional security architecture.</w:t>
      </w:r>
    </w:p>
    <w:p w14:paraId="2C03A325" w14:textId="6B470F6B" w:rsidR="00B25683" w:rsidRDefault="00B25683" w:rsidP="00B25683">
      <w:r>
        <w:t>India’s ‘Cold Start’ doctrine emerged as a response to the limitations exposed during the 2001–2002 Operation Parakram mobilization. Designed to enable rapid, limited conventional offensives into Pakistani territory, Cold Start seeks to punish terrorist provocations without breaching Pakistan’s nuclear thresholds. It emphasizes swift mobilization of integrated battle groups (IBGs), rapid territorial gains, and shallow penetration—all intended to avoid escalation into full-scale war or nuclear retaliation.</w:t>
      </w:r>
    </w:p>
    <w:p w14:paraId="02A3999F" w14:textId="66C9EAF1" w:rsidR="00B25683" w:rsidRDefault="00B25683" w:rsidP="00B25683">
      <w:r>
        <w:t>Pakistan, perceiving Cold Start as a threat to its territorial integrity and national survival, introduced tactical nuclear weapons (TNWs), particularly the Nasr (Hatf-IX) missile, as part of its strategy to deter Indian conventional aggression. By lowering the nuclear threshold and incorporating battlefield nuclear options, Pakistan aims to neutralize India’s conventional superiority and signal a credible intent to use nuclear weapons in response to even limited incursions.</w:t>
      </w:r>
    </w:p>
    <w:p w14:paraId="21F68D67" w14:textId="6CEAEE99" w:rsidR="000E57D6" w:rsidRDefault="00B25683" w:rsidP="0067177F">
      <w:r>
        <w:t>This doctrinal interplay creates a precarious and paradoxical security environment. While both doctrines are designed to strengthen deterrence, their simultaneous implementation may actually increase the risk of rapid escalation, miscalculation, and loss of command and control. In an era of compressed decision-making timelines and limited crisis management mechanisms, the interaction between Cold Start and TNWs challenges the very notion of deterrence stability in South Asia.</w:t>
      </w:r>
    </w:p>
    <w:p w14:paraId="68E91DB5" w14:textId="52C3EF8B" w:rsidR="008D43D5" w:rsidRPr="008D43D5" w:rsidRDefault="00C30CBB" w:rsidP="008D43D5">
      <w:pPr>
        <w:rPr>
          <w:b/>
          <w:bCs/>
          <w:i/>
          <w:iCs/>
        </w:rPr>
      </w:pPr>
      <w:r w:rsidRPr="00C30CBB">
        <w:rPr>
          <w:b/>
          <w:bCs/>
          <w:i/>
          <w:iCs/>
        </w:rPr>
        <w:t>Background of the Study</w:t>
      </w:r>
    </w:p>
    <w:p w14:paraId="06EFB1C9" w14:textId="41C98814" w:rsidR="008D43D5" w:rsidRPr="003A05BF" w:rsidRDefault="008D43D5" w:rsidP="008D43D5">
      <w:r w:rsidRPr="003A05BF">
        <w:t>The security architecture of South Asia remains deeply influenced by the enduring rivalry between India and Pakistan—two nuclear-armed neighbors whose relationship has been marred by historical grievances, territorial disputes, and ideological divergence since the Partition of 1947. Central to this rivalry is the contentious region of Jammu and Kashmir, a persistent flashpoint that has catalyzed three full-scale wars (1947–48, 1965, 1971) and a limited but high-intensity conflict in Kargil in 1999. Despite both nations becoming overt nuclear powers in 1998, the presence of nuclear weapons has not precluded the continuation of low-intensity conflict, cross-border terrorism, or military brinkmanship. This coexistence of strategic deterrence with persistent sub-conventional warfare forms a paradox that shapes the strategic calculus on both sides.</w:t>
      </w:r>
    </w:p>
    <w:p w14:paraId="4E87BC7A" w14:textId="232F16FE" w:rsidR="008D43D5" w:rsidRPr="003A05BF" w:rsidRDefault="008D43D5" w:rsidP="008D43D5">
      <w:r w:rsidRPr="003A05BF">
        <w:t xml:space="preserve">A seminal moment in this doctrinal evolution occurred following the December 2001 Indian Parliament attack, widely attributed to Pakistan-based militant groups. India’s subsequent response—Operation Parakram—was marked by a protracted military mobilization that </w:t>
      </w:r>
      <w:r w:rsidRPr="003A05BF">
        <w:lastRenderedPageBreak/>
        <w:t>failed to yield decisive strategic outcomes. This highlighted a critical gap in India’s conventional response capability under the shadow of nuclear deterrence. In response, Indian military planners developed the concept of the ‘Cold Start’ doctrine—a strategy designed to enable swift, limited conventional operations that inflict significant costs on Pakistan while remaining below its nuclear threshold.</w:t>
      </w:r>
    </w:p>
    <w:p w14:paraId="379063C6" w14:textId="56DE249A" w:rsidR="008D43D5" w:rsidRPr="003A05BF" w:rsidRDefault="008D43D5" w:rsidP="008D43D5">
      <w:r w:rsidRPr="003A05BF">
        <w:t>Cold Start envisions the rapid deployment of Integrated Battle Groups (IBGs), capable of launching coordinated strikes within 72 hours, aimed at territorial gains and psychological dominance without provoking a full-scale nuclear retaliation. Though never officially adopted, Cold Start principles have been tested in military exercises such as Sudarshan Shakti and Divya Astra, reflecting a shift from strategic restraint to limited proactive engagement.</w:t>
      </w:r>
    </w:p>
    <w:p w14:paraId="5DFDB830" w14:textId="3372D18F" w:rsidR="008D43D5" w:rsidRPr="003A05BF" w:rsidRDefault="008D43D5" w:rsidP="008D43D5">
      <w:r w:rsidRPr="003A05BF">
        <w:t>Perceiving Cold Start as a grave threat to its territorial integrity and political sovereignty, Pakistan sought to redress its conventional asymmetry through doctrinal innovation. Moving beyond its earlier posture of “minimum credible deterrence,” Pakistan adopted a policy of “full-spectrum deterrence,” incorporating Tactical Nuclear Weapons (TNWs) into its strategic arsenal. The development of the Nasr (Hatf-IX) missile—a short-range, low-yield battlefield nuclear weapon—was emblematic of this shift. TNWs were designed to complicate Indian military planning by lowering the nuclear threshold and signaling a willingness to employ nuclear weapons at an early stage of conflict.</w:t>
      </w:r>
    </w:p>
    <w:p w14:paraId="524DD299" w14:textId="6B764646" w:rsidR="008D43D5" w:rsidRPr="003A05BF" w:rsidRDefault="008D43D5" w:rsidP="008D43D5">
      <w:r w:rsidRPr="003A05BF">
        <w:t>This tit-for-tat doctrinal evolution has profoundly altered the strategic environment in South Asia. Rather than bolstering deterrence stability, it has increased the risk of inadvertent escalation, miscalculation, and rapid crisis spirals—especially in an environment marked by ambiguous red lines, poor communication channels, and intense political pressures. The Cold Start-TNW dynamic underscores an asymmetric deterrence relationship: India assumes rational restraint and a clear nuclear threshold, while Pakistan threatens early escalation to deter any form of conventional incursion.</w:t>
      </w:r>
    </w:p>
    <w:p w14:paraId="795D6A89" w14:textId="0E9524C2" w:rsidR="00AF63C3" w:rsidRPr="003A05BF" w:rsidRDefault="008D43D5" w:rsidP="00C30CBB">
      <w:r w:rsidRPr="003A05BF">
        <w:t>Consequently, the interplay between these doctrines not only defines the modern military posture of both nations but also poses serious challenges to regional and global security. Understanding the strategic assumptions, operational capabilities, and political contexts underpinning Cold Start and TNWs is imperative for assessing deterrence stability, crisis behavior, and prospects for arms control. Only through such analysis can policymakers and scholars identify credible pathways to de-escalation, risk reduction, and long-term peace in South Asia.</w:t>
      </w:r>
    </w:p>
    <w:p w14:paraId="2D404F9F" w14:textId="48052F11" w:rsidR="00A30DA2" w:rsidRDefault="00A30DA2" w:rsidP="00A30DA2">
      <w:r w:rsidRPr="006D0049">
        <w:rPr>
          <w:b/>
          <w:bCs/>
          <w:i/>
          <w:iCs/>
        </w:rPr>
        <w:t>India's 'Cold Start' Doctrine</w:t>
      </w:r>
      <w:r>
        <w:t xml:space="preserve">: Objectives and Capabilities Though not formally adopted, the Indian Army has conducted several military exercises (e.g., Divya Astra, Sudarshan Shakti) that reflect Cold Start principles. The doctrine envisions the deployment of Integrated Battle Groups (IBGs) capable of launching coordinated attacks within 72 hours of receiving </w:t>
      </w:r>
      <w:r>
        <w:lastRenderedPageBreak/>
        <w:t>orders. The aim is to seize limited territory, inflict significant damage on Pakistani forces, and leverage success diplomatically, all while avoiding nuclear retaliation.</w:t>
      </w:r>
    </w:p>
    <w:p w14:paraId="57021EA6" w14:textId="09EB7439" w:rsidR="00A30DA2" w:rsidRDefault="00A30DA2" w:rsidP="00A30DA2">
      <w:r>
        <w:t>Cold Start relies heavily on rapid mobilization, synergy between services, and robust command and control. Critics argue that logistical constraints, lack of jointness, and political hesitancy challenge its effective implementation. Nonetheless, the doctrine represents a fundamental shift in India’s strategic thinking from reactive to proactive posturing.</w:t>
      </w:r>
    </w:p>
    <w:p w14:paraId="56464530" w14:textId="28D66867" w:rsidR="00A30DA2" w:rsidRDefault="00A30DA2" w:rsidP="00A30DA2">
      <w:r w:rsidRPr="007D5B9B">
        <w:rPr>
          <w:b/>
          <w:bCs/>
          <w:i/>
          <w:iCs/>
        </w:rPr>
        <w:t>Pakistan's Tactical Nuclear Weapons</w:t>
      </w:r>
      <w:r>
        <w:t>: Strategy and Deployment Pakistan's TNWs are embedded in its broader nuclear strategy that now includes full-spectrum deterrence. By introducing low-yield, short-range nuclear weapons, Pakistan aims to deter any limited conventional aggression by making the cost of such actions unacceptably high. The underlying belief is that TNWs would complicate India's military calculus and deter Cold Start operations.</w:t>
      </w:r>
    </w:p>
    <w:p w14:paraId="60D920B2" w14:textId="77777777" w:rsidR="00A30DA2" w:rsidRDefault="00A30DA2" w:rsidP="00A30DA2">
      <w:r>
        <w:t>However, the deployment of TNWs raises several operational and strategic concerns. Forward-deployed nuclear assets are more vulnerable to pre-emptive strikes, theft, or unauthorized use. The command and control of these weapons in a battlefield environment remains a contentious issue. Moreover, the credibility of using TNWs against Indian forces without inviting massive retaliation is debated among scholars and strategists.</w:t>
      </w:r>
    </w:p>
    <w:p w14:paraId="3D9DBCF3" w14:textId="5D85ADC1" w:rsidR="00A30DA2" w:rsidRDefault="00A30DA2" w:rsidP="00A30DA2">
      <w:r w:rsidRPr="00E8128F">
        <w:rPr>
          <w:b/>
          <w:bCs/>
          <w:i/>
          <w:iCs/>
        </w:rPr>
        <w:t xml:space="preserve"> Comparative Strategic Objectives and Assumptions</w:t>
      </w:r>
      <w:r w:rsidR="00E8128F">
        <w:t xml:space="preserve">: </w:t>
      </w:r>
      <w:r>
        <w:t>India's Cold Start and Pakistan's TNWs embody fundamentally different approaches to deterrence and warfare. Cold Start assumes that quick, limited strikes can coerce Pakistan without triggering nuclear escalation. It presupposes rational decision-making and clear nuclear thresholds.</w:t>
      </w:r>
    </w:p>
    <w:p w14:paraId="6766986E" w14:textId="77777777" w:rsidR="00A30DA2" w:rsidRDefault="00A30DA2" w:rsidP="00A30DA2">
      <w:r>
        <w:t>Pakistan's TNWs, conversely, are meant to make any conventional military incursion too risky by threatening early nuclear use. This asymmetry in assumptions – India assuming restraint, Pakistan signaling early escalation – creates a severe security dilemma. Each side's efforts to bolster deterrence inadvertently heighten the risks of misperception and inadvertent escalation.</w:t>
      </w:r>
    </w:p>
    <w:p w14:paraId="1A9642B2" w14:textId="4DC47FDA" w:rsidR="00A30DA2" w:rsidRDefault="00A30DA2" w:rsidP="00A30DA2">
      <w:r w:rsidRPr="00D141BC">
        <w:rPr>
          <w:b/>
          <w:bCs/>
          <w:i/>
          <w:iCs/>
        </w:rPr>
        <w:t>Escalation Dynamics and Crisis Scenarios</w:t>
      </w:r>
      <w:r w:rsidR="00D141BC">
        <w:rPr>
          <w:b/>
          <w:bCs/>
          <w:i/>
          <w:iCs/>
        </w:rPr>
        <w:t xml:space="preserve">: </w:t>
      </w:r>
      <w:r w:rsidRPr="00D141BC">
        <w:rPr>
          <w:b/>
          <w:bCs/>
          <w:i/>
          <w:iCs/>
        </w:rPr>
        <w:t xml:space="preserve"> </w:t>
      </w:r>
      <w:r>
        <w:t>Several real-world incidents demonstrate how these doctrines influence crisis behavior:</w:t>
      </w:r>
    </w:p>
    <w:p w14:paraId="5FE06B64" w14:textId="0E0685EB" w:rsidR="00A30DA2" w:rsidRDefault="00A30DA2" w:rsidP="00A30DA2">
      <w:pPr>
        <w:pStyle w:val="ListParagraph"/>
        <w:numPr>
          <w:ilvl w:val="0"/>
          <w:numId w:val="18"/>
        </w:numPr>
      </w:pPr>
      <w:r>
        <w:t>2008 Mumbai Attacks: India refrained from military retaliation, possibly due to the fear of nuclear escalation.</w:t>
      </w:r>
    </w:p>
    <w:p w14:paraId="649F3C54" w14:textId="0E1624B5" w:rsidR="00A30DA2" w:rsidRDefault="00A30DA2" w:rsidP="00A30DA2">
      <w:pPr>
        <w:pStyle w:val="ListParagraph"/>
        <w:numPr>
          <w:ilvl w:val="0"/>
          <w:numId w:val="18"/>
        </w:numPr>
      </w:pPr>
      <w:r>
        <w:t>2016 Uri Attack and Surgical Strikes: India carried out a cross-border raid, suggesting a shift toward limited retaliation.</w:t>
      </w:r>
    </w:p>
    <w:p w14:paraId="239478D3" w14:textId="678F8EDE" w:rsidR="00A30DA2" w:rsidRDefault="00A30DA2" w:rsidP="00A30DA2">
      <w:pPr>
        <w:pStyle w:val="ListParagraph"/>
        <w:numPr>
          <w:ilvl w:val="0"/>
          <w:numId w:val="18"/>
        </w:numPr>
      </w:pPr>
      <w:r>
        <w:t>2019 Pulwama-Balakot Episode: India conducted airstrikes in Balakot; Pakistan responded with airstrikes of its own, resulting in aerial engagement and the capture of an Indian pilot.</w:t>
      </w:r>
    </w:p>
    <w:p w14:paraId="11EC03E8" w14:textId="77777777" w:rsidR="00A30DA2" w:rsidRDefault="00A30DA2" w:rsidP="00A30DA2">
      <w:r>
        <w:lastRenderedPageBreak/>
        <w:t>These episodes underscore the fragile nature of deterrence in South Asia. Rapid escalation, limited communication, and domestic political pressures compound risks. In a future conflict, Cold Start could lead to TNW use, setting off uncontrollable escalation.</w:t>
      </w:r>
    </w:p>
    <w:p w14:paraId="72715BFE" w14:textId="791D3A99" w:rsidR="00A30DA2" w:rsidRDefault="00A30DA2" w:rsidP="00A30DA2">
      <w:r w:rsidRPr="007D1E08">
        <w:rPr>
          <w:b/>
          <w:bCs/>
          <w:i/>
          <w:iCs/>
        </w:rPr>
        <w:t xml:space="preserve"> Deterrence Stability and the Role of Doctrines Both Cold Start and TNWs</w:t>
      </w:r>
      <w:r w:rsidR="007D1E08">
        <w:rPr>
          <w:b/>
          <w:bCs/>
          <w:i/>
          <w:iCs/>
        </w:rPr>
        <w:t xml:space="preserve">: </w:t>
      </w:r>
      <w:r>
        <w:t xml:space="preserve"> are aimed at enhancing deterrence, yet they introduce significant instability:</w:t>
      </w:r>
    </w:p>
    <w:p w14:paraId="018BD973" w14:textId="66CA2A4E" w:rsidR="00A30DA2" w:rsidRDefault="00A30DA2" w:rsidP="00A30DA2">
      <w:pPr>
        <w:pStyle w:val="ListParagraph"/>
        <w:numPr>
          <w:ilvl w:val="0"/>
          <w:numId w:val="17"/>
        </w:numPr>
      </w:pPr>
      <w:r>
        <w:t>TNWs reduce the nuclear threshold, making escalation more likely.</w:t>
      </w:r>
    </w:p>
    <w:p w14:paraId="44616F8C" w14:textId="5C048E68" w:rsidR="00A30DA2" w:rsidRDefault="00A30DA2" w:rsidP="00A30DA2">
      <w:pPr>
        <w:pStyle w:val="ListParagraph"/>
        <w:numPr>
          <w:ilvl w:val="0"/>
          <w:numId w:val="17"/>
        </w:numPr>
      </w:pPr>
      <w:r>
        <w:t>Cold Start assumes that calibrated conventional force can achieve strategic goals without crossing Pakistan's red lines.</w:t>
      </w:r>
    </w:p>
    <w:p w14:paraId="56E8049C" w14:textId="7E07A296" w:rsidR="00A30DA2" w:rsidRDefault="00A30DA2" w:rsidP="00A30DA2">
      <w:pPr>
        <w:pStyle w:val="ListParagraph"/>
        <w:numPr>
          <w:ilvl w:val="0"/>
          <w:numId w:val="17"/>
        </w:numPr>
      </w:pPr>
      <w:r>
        <w:t>Lack of clear communication and doctrinal ambiguity exacerbate the risk of miscalculation.</w:t>
      </w:r>
    </w:p>
    <w:p w14:paraId="5D32502C" w14:textId="55E97AEA" w:rsidR="00A30DA2" w:rsidRDefault="00A30DA2" w:rsidP="00A30DA2">
      <w:r>
        <w:t>Deterrence in South Asia is thus fragile and contingent upon accurate threat perception, robust communication, and restraint.</w:t>
      </w:r>
    </w:p>
    <w:p w14:paraId="566DC37F" w14:textId="201C9E9F" w:rsidR="00A30DA2" w:rsidRDefault="00A30DA2" w:rsidP="00A30DA2">
      <w:r w:rsidRPr="00811EFB">
        <w:rPr>
          <w:b/>
          <w:bCs/>
          <w:i/>
          <w:iCs/>
        </w:rPr>
        <w:t>Arms Control, Confidence Building, and International Mediation</w:t>
      </w:r>
      <w:r w:rsidR="00811EFB">
        <w:t xml:space="preserve">: </w:t>
      </w:r>
      <w:r>
        <w:t>Given the risks posed by these doctrines, various measures are essential:</w:t>
      </w:r>
    </w:p>
    <w:p w14:paraId="124F6C22" w14:textId="1EAAE0FD" w:rsidR="00A30DA2" w:rsidRDefault="00A30DA2" w:rsidP="00811EFB">
      <w:pPr>
        <w:pStyle w:val="ListParagraph"/>
        <w:numPr>
          <w:ilvl w:val="0"/>
          <w:numId w:val="16"/>
        </w:numPr>
      </w:pPr>
      <w:r w:rsidRPr="00811EFB">
        <w:rPr>
          <w:b/>
          <w:bCs/>
          <w:i/>
          <w:iCs/>
        </w:rPr>
        <w:t>Confidence Building Measures (CBMs):</w:t>
      </w:r>
      <w:r>
        <w:t xml:space="preserve"> Revival of hotline communication, prior notification of military exercises.</w:t>
      </w:r>
    </w:p>
    <w:p w14:paraId="2FA2F63C" w14:textId="0DCD7915" w:rsidR="00A30DA2" w:rsidRDefault="00A30DA2" w:rsidP="00811EFB">
      <w:pPr>
        <w:pStyle w:val="ListParagraph"/>
        <w:numPr>
          <w:ilvl w:val="0"/>
          <w:numId w:val="16"/>
        </w:numPr>
      </w:pPr>
      <w:r w:rsidRPr="00811EFB">
        <w:rPr>
          <w:b/>
          <w:bCs/>
          <w:i/>
          <w:iCs/>
        </w:rPr>
        <w:t xml:space="preserve">Arms Control Initiatives: </w:t>
      </w:r>
      <w:r>
        <w:t>Regional agreements on nuclear weapons deployment and non-use policies.</w:t>
      </w:r>
    </w:p>
    <w:p w14:paraId="19CD3198" w14:textId="77777777" w:rsidR="00A30DA2" w:rsidRDefault="00A30DA2" w:rsidP="00811EFB">
      <w:pPr>
        <w:pStyle w:val="ListParagraph"/>
        <w:numPr>
          <w:ilvl w:val="0"/>
          <w:numId w:val="16"/>
        </w:numPr>
      </w:pPr>
      <w:r w:rsidRPr="00811EFB">
        <w:rPr>
          <w:b/>
          <w:bCs/>
          <w:i/>
          <w:iCs/>
        </w:rPr>
        <w:t>Third-party Mediation</w:t>
      </w:r>
      <w:r>
        <w:t>: Especially during crises, external actors like the U.S. and China can play a stabilizing role.</w:t>
      </w:r>
    </w:p>
    <w:p w14:paraId="5056B4E9" w14:textId="77777777" w:rsidR="00A30DA2" w:rsidRDefault="00A30DA2" w:rsidP="00A30DA2">
      <w:r>
        <w:t>However, sustained dialogue and mutual recognition of red lines are prerequisites. Without political will, technical fixes alone will not reduce strategic instability.</w:t>
      </w:r>
    </w:p>
    <w:p w14:paraId="76B59F11" w14:textId="3A1FD3B4" w:rsidR="00A30DA2" w:rsidRDefault="00A30DA2" w:rsidP="00C10B08">
      <w:r>
        <w:t xml:space="preserve"> The doctrinal interplay between India's Cold Start and Pakistan's Tactical Nuclear Weapons encapsulates the paradox of modern deterrence: efforts to prevent conflict may simultaneously raise its probability. As long as both nations pursue doctrines rooted in escalation dominance and ambiguity, the risk of crisis mismanagement persists. Long-term stability requires doctrinal restraint, robust communication channels, and a renewed commitment to diplomacy.</w:t>
      </w:r>
    </w:p>
    <w:p w14:paraId="4F6555F2" w14:textId="1DC74230" w:rsidR="00C10B08" w:rsidRDefault="00C10B08" w:rsidP="00C10B08">
      <w:r w:rsidRPr="001F219A">
        <w:rPr>
          <w:b/>
          <w:bCs/>
          <w:i/>
          <w:iCs/>
        </w:rPr>
        <w:t>Review of Literature</w:t>
      </w:r>
    </w:p>
    <w:p w14:paraId="5677F11B" w14:textId="0042FBD7" w:rsidR="00C10B08" w:rsidRDefault="00C10B08" w:rsidP="00C10B08">
      <w:r>
        <w:t>The India-Pakistan security relationship has been a persistent subject of scholarly inquiry, particularly since both countries became overt nuclear powers in 1998. Within this context, the development of India’s Cold Start Doctrine (CSD) and Pakistan’s Tactical Nuclear Weapons (TNWs) has generated considerable academic and policy debate. Scholars have explored these doctrines through multiple lenses, including deterrence theory, strategic stability, operational readiness, and escalation dynamics.</w:t>
      </w:r>
    </w:p>
    <w:p w14:paraId="32B0985B" w14:textId="24C416C3" w:rsidR="00C10B08" w:rsidRDefault="00C10B08" w:rsidP="00C10B08">
      <w:r>
        <w:lastRenderedPageBreak/>
        <w:t>One of the earliest and most cited academic contributions to the discourse on Cold Start is by Walter C. Ladwig III (2007). In his foundational article, Ladwig argues that CSD was developed in response to the inefficacy of India's conventional military mobilization during Operation Parakram (2001–2002). That operation was launched after the Indian Parliament attack but failed to produce actionable results due to the slow deployment of troops and lack of a coherent operational plan. Ladwig posits that Cold Start emerged to overcome this strategic paralysis, allowing India to conduct rapid, limited conventional strikes within 48–72 hours of a crisis, aiming to punish Pakistan while staying below the nuclear threshold. He emphasizes that the doctrine is not intended to occupy territory or initiate total war but to respond swiftly to Pakistan-sponsored terrorism.</w:t>
      </w:r>
    </w:p>
    <w:p w14:paraId="76F8EE84" w14:textId="11A9FE67" w:rsidR="00C10B08" w:rsidRDefault="00C10B08" w:rsidP="00C10B08">
      <w:r>
        <w:t>Subsequent scholars have critically examined the operational feasibility and political implications of Cold Start. Gaurav Kampani and Sushant Singh argue that while the doctrine represents a logical evolution of India’s military posture, it suffers from structural and organizational limitations. They highlight challenges such as inadequate jointness among the services, poor logistical infrastructure for rapid mobilization, and uncertainties surrounding political approval for military operations. Shashank Joshi adds to this debate by noting that while India has never officially endorsed Cold Start, it has taken concrete steps—such as the development of Integrated Battle Groups (IBGs)—that suggest a de facto movement toward operationalizing the doctrine. He stresses that India's strategic ambiguity around Cold Start adds a layer of uncertainty that could either deter or provoke miscalculation in a crisis.</w:t>
      </w:r>
    </w:p>
    <w:p w14:paraId="17305224" w14:textId="419162D3" w:rsidR="00C10B08" w:rsidRDefault="00C10B08" w:rsidP="00C10B08">
      <w:r>
        <w:t>In reaction to Cold Start, Pakistan developed and publicly displayed its tactical nuclear capability through the Nasr missile system (Hatf-IX). This shift has been extensively studied by nuclear policy experts and South Asia analysts. In his authoritative book Eating Grass (2012), Feroz Hassan Khan provides a comprehensive overview of Pakistan’s nuclear strategy. He argues that the deployment of TNWs was a strategic response intended to “plug the deterrence gap” that Cold Start might exploit. Khan describes Pakistan’s evolving doctrine as “full spectrum deterrence,” which seeks to ensure deterrence at all levels—strategic, operational, and tactical. The goal is to raise the cost of any limited Indian incursion to an unacceptable level, thereby deterring conventional war through the threat of early nuclear use.</w:t>
      </w:r>
    </w:p>
    <w:p w14:paraId="33F522C3" w14:textId="01891558" w:rsidR="00C10B08" w:rsidRDefault="00C10B08" w:rsidP="00C10B08">
      <w:r>
        <w:t>Other analysts, such as Michael Krepon and Toby Dalton (2015), offer a more cautionary interpretation of Pakistan’s TNW strategy. They argue that the forward deployment of short-range nuclear weapons blurs the line between conventional and nuclear warfare, making battlefield use more conceivable. This, they suggest, increases the likelihood of inadvertent or unauthorized use, especially in the fog of war. Their concern is echoed by Zafar Khan (2015), who notes that TNWs may enhance deterrence in theory, but they also lower the threshold for nuclear use, thereby introducing significant instability into South Asia’s already volatile deterrence environment.</w:t>
      </w:r>
    </w:p>
    <w:p w14:paraId="59FB1469" w14:textId="03047889" w:rsidR="00C10B08" w:rsidRDefault="00C10B08" w:rsidP="00C10B08">
      <w:r>
        <w:lastRenderedPageBreak/>
        <w:t>From a theoretical standpoint, Vipin Narang (2014) contributes significantly to the literature by introducing a typology of nuclear postures. He categorizes India's evolving nuclear doctrine as moving from one of assured retaliation to a posture that includes elements of counterforce capability—especially in the wake of growing interest in missile defense and precision-strike technologies. Meanwhile, Pakistan maintains a doctrine of asymmetric escalation, relying heavily on first-use threats to deter even limited Indian conventional action. Narang warns that this doctrinal divergence significantly increases the risks of miscalculation and inadvertent escalation during a crisis.</w:t>
      </w:r>
    </w:p>
    <w:p w14:paraId="23CCFC62" w14:textId="5D90CFA6" w:rsidR="00C10B08" w:rsidRDefault="00C10B08" w:rsidP="00C10B08">
      <w:r>
        <w:t>An important theme in the literature concerns the absence of robust crisis communication mechanisms between the two countries. Scholars like Rajesh Rajagopalan point out that while India and Pakistan have evolved their military doctrines to restore deterrence credibility, they have not invested adequately in confidence-building measures (CBMs) or escalation management frameworks. This institutional void increases the likelihood of strategic misperceptions and delayed crisis de-escalation. Christopher Clary and Vipin Narang expand on this by analyzing the problem of doctrinal opacity and the lack of clear escalation ladders in South Asia. They argue that the simultaneous development of dual-capable delivery systems (those capable of carrying both conventional and nuclear payloads) further complicates threat assessments and increases ambiguity during fast-evolving military confrontations.</w:t>
      </w:r>
    </w:p>
    <w:p w14:paraId="7D89E337" w14:textId="177AFB45" w:rsidR="00C10B08" w:rsidRDefault="00C10B08" w:rsidP="00C10B08">
      <w:r>
        <w:t>International think tanks such as the Carnegie Endowment for International Peace and the Stimson Center have also contributed to the discourse. Reports by Ashley Tellis and George Perkovich emphasize the broader consequences of the Cold Start–TNW dynamic, warning of a possible regional arms race involving next-generation technologies like multiple independently targetable reentry vehicles (MIRVs), ballistic missile defense systems, and hypersonic weapons. These developments, they argue, not only destabilize deterrence in South Asia but also challenge global non-proliferation norms.</w:t>
      </w:r>
    </w:p>
    <w:p w14:paraId="2DDEADEB" w14:textId="77777777" w:rsidR="00C10B08" w:rsidRDefault="00C10B08" w:rsidP="00C10B08">
      <w:r>
        <w:t>Despite this rich body of work, significant research gaps remain. Much of the existing literature is theoretical or based on second-hand accounts, largely due to the classified nature of military doctrines and nuclear planning. There is limited empirical data on actual TNW deployments, command and control structures in battlefield conditions, and the readiness of India’s IBGs under real-time pressure. Moreover, many analyses implicitly rely on rational actor assumptions, often overlooking the role of domestic political dynamics, military bureaucracies, and non-state actors in influencing strategic decision-making during crises.</w:t>
      </w:r>
    </w:p>
    <w:p w14:paraId="15D76262" w14:textId="0D6455CA" w:rsidR="00C10B08" w:rsidRDefault="00C10B08" w:rsidP="00C10B08">
      <w:r>
        <w:t xml:space="preserve"> the existing literature provides a robust conceptual foundation for understanding India’s Cold Start and Pakistan’s tactical nuclear doctrine. Scholars generally agree that while both strategies are designed to reinforce deterrence, their interaction introduces new and serious risks to regional stability. The challenge lies not only in the intentions behind these </w:t>
      </w:r>
      <w:r>
        <w:lastRenderedPageBreak/>
        <w:t>doctrines but in the uncertain pathways they open for escalation, miscalculation, and strategic surprise.</w:t>
      </w:r>
    </w:p>
    <w:p w14:paraId="146FDF18" w14:textId="56290E2B" w:rsidR="005D1342" w:rsidRDefault="005D1342" w:rsidP="005D1342">
      <w:r w:rsidRPr="00DB6036">
        <w:rPr>
          <w:b/>
          <w:bCs/>
          <w:i/>
          <w:iCs/>
        </w:rPr>
        <w:t>Research Methodology</w:t>
      </w:r>
    </w:p>
    <w:p w14:paraId="22CE49E0" w14:textId="77777777" w:rsidR="005D1342" w:rsidRDefault="005D1342" w:rsidP="005D1342">
      <w:r>
        <w:t>This study adopts a qualitative, comparative, and exploratory research design to analyze the interplay between India’s Cold Start Doctrine (CSD) and Pakistan’s deployment of Tactical Nuclear Weapons (TNWs). The methodology integrates theoretical frameworks from strategic studies and deterrence theory with empirical analysis of doctrinal evolution, military capabilities, and crisis behavior. The approach aims to offer a nuanced understanding of how military doctrines shape escalation dynamics in a nuclear dyad like India and Pakistan.</w:t>
      </w:r>
    </w:p>
    <w:p w14:paraId="7AD0830D" w14:textId="7FF3A203" w:rsidR="005D1342" w:rsidRDefault="005D1342" w:rsidP="005D1342">
      <w:r>
        <w:t xml:space="preserve"> </w:t>
      </w:r>
      <w:r w:rsidRPr="00DB6036">
        <w:rPr>
          <w:b/>
          <w:bCs/>
          <w:i/>
          <w:iCs/>
        </w:rPr>
        <w:t>Research Design and Approach</w:t>
      </w:r>
    </w:p>
    <w:p w14:paraId="3FDBDE98" w14:textId="409B3ADC" w:rsidR="005D1342" w:rsidRDefault="005D1342" w:rsidP="005D1342">
      <w:r>
        <w:t>A comparative case study method is employed to juxtapose India’s and Pakistan’s strategic doctrines. This design is particularly well-suited for understanding divergent military postures and their implications within a shared geopolitical context. The study is primarily qualitative, enabling deep textual analysis and interpretation of doctrinal documents, official statements, expert commentary, and academic literature.</w:t>
      </w:r>
    </w:p>
    <w:p w14:paraId="4FD82C33" w14:textId="4C24902E" w:rsidR="005D1342" w:rsidRDefault="005D1342" w:rsidP="005D1342">
      <w:r>
        <w:t>The research is exploratory in nature, as it seeks to investigate evolving military doctrines and their strategic implications—domains where doctrinal clarity is often obscured by deliberate ambiguity or limited transparency.</w:t>
      </w:r>
    </w:p>
    <w:p w14:paraId="1CA1D55A" w14:textId="001A2F91" w:rsidR="005D1342" w:rsidRPr="00DB6036" w:rsidRDefault="005D1342" w:rsidP="005D1342">
      <w:pPr>
        <w:rPr>
          <w:b/>
          <w:bCs/>
          <w:i/>
          <w:iCs/>
        </w:rPr>
      </w:pPr>
      <w:r w:rsidRPr="00DB6036">
        <w:rPr>
          <w:b/>
          <w:bCs/>
          <w:i/>
          <w:iCs/>
        </w:rPr>
        <w:t>Data Collection Methods</w:t>
      </w:r>
    </w:p>
    <w:p w14:paraId="26454580" w14:textId="28D2CFB9" w:rsidR="005D1342" w:rsidRPr="00E603FD" w:rsidRDefault="005D1342" w:rsidP="005D1342">
      <w:pPr>
        <w:rPr>
          <w:b/>
          <w:bCs/>
          <w:i/>
          <w:iCs/>
        </w:rPr>
      </w:pPr>
      <w:r w:rsidRPr="00E603FD">
        <w:rPr>
          <w:b/>
          <w:bCs/>
          <w:i/>
          <w:iCs/>
        </w:rPr>
        <w:t>Primary Sources</w:t>
      </w:r>
    </w:p>
    <w:p w14:paraId="5D8106FB" w14:textId="3A77B6B0" w:rsidR="005D1342" w:rsidRDefault="005D1342" w:rsidP="005D1342">
      <w:r>
        <w:t>Official military publications and statements: While official Indian documents have not formally adopted Cold Start, speeches, press releases, and military white papers provide insight into doctrinal evolution. Similarly, Pakistan’s Strategic Plans Division (SPD) and Inter Services Public Relations (ISPR) statements on Nasr and full spectrum deterrence offer official perspectives.</w:t>
      </w:r>
    </w:p>
    <w:p w14:paraId="39F5B56F" w14:textId="77777777" w:rsidR="005D1342" w:rsidRDefault="005D1342" w:rsidP="005D1342">
      <w:r>
        <w:t>Parliamentary records and budget allocations: Defense budget trends and parliamentary discussions are used to infer military priorities and capability development.</w:t>
      </w:r>
    </w:p>
    <w:p w14:paraId="269DB068" w14:textId="7253A727" w:rsidR="005D1342" w:rsidRPr="00E603FD" w:rsidRDefault="005D1342" w:rsidP="005D1342">
      <w:pPr>
        <w:rPr>
          <w:b/>
          <w:bCs/>
          <w:i/>
          <w:iCs/>
        </w:rPr>
      </w:pPr>
      <w:r w:rsidRPr="00E603FD">
        <w:rPr>
          <w:b/>
          <w:bCs/>
          <w:i/>
          <w:iCs/>
        </w:rPr>
        <w:t>Secondary Sources</w:t>
      </w:r>
    </w:p>
    <w:p w14:paraId="39C367A9" w14:textId="0E406D6B" w:rsidR="005D1342" w:rsidRDefault="005D1342" w:rsidP="0033656D">
      <w:pPr>
        <w:pStyle w:val="ListParagraph"/>
        <w:numPr>
          <w:ilvl w:val="0"/>
          <w:numId w:val="11"/>
        </w:numPr>
      </w:pPr>
      <w:r w:rsidRPr="0033656D">
        <w:rPr>
          <w:b/>
          <w:bCs/>
          <w:i/>
          <w:iCs/>
        </w:rPr>
        <w:t xml:space="preserve">Academic books and peer-reviewed journals: </w:t>
      </w:r>
      <w:r>
        <w:t>Scholarly work by Walter Ladwig III, Vipin Narang, Feroz Hassan Khan, and others form the analytical backbone.</w:t>
      </w:r>
    </w:p>
    <w:p w14:paraId="155332ED" w14:textId="58B26B13" w:rsidR="005D1342" w:rsidRDefault="005D1342" w:rsidP="0033656D">
      <w:pPr>
        <w:pStyle w:val="ListParagraph"/>
        <w:numPr>
          <w:ilvl w:val="0"/>
          <w:numId w:val="11"/>
        </w:numPr>
      </w:pPr>
      <w:r w:rsidRPr="0033656D">
        <w:rPr>
          <w:b/>
          <w:bCs/>
          <w:i/>
          <w:iCs/>
        </w:rPr>
        <w:t>Think tank reports</w:t>
      </w:r>
      <w:r>
        <w:t>: Institutions like Carnegie Endowment, Stimson Center, Brookings, and IDSA (Institute for Defence Studies and Analyses) provide expert policy analyses, strategic assessments, and field insights.</w:t>
      </w:r>
    </w:p>
    <w:p w14:paraId="33D564B9" w14:textId="77777777" w:rsidR="005D1342" w:rsidRDefault="005D1342" w:rsidP="0033656D">
      <w:pPr>
        <w:pStyle w:val="ListParagraph"/>
        <w:numPr>
          <w:ilvl w:val="0"/>
          <w:numId w:val="11"/>
        </w:numPr>
      </w:pPr>
      <w:r w:rsidRPr="0033656D">
        <w:rPr>
          <w:b/>
          <w:bCs/>
          <w:i/>
          <w:iCs/>
        </w:rPr>
        <w:lastRenderedPageBreak/>
        <w:t>Media reports and military analysis:</w:t>
      </w:r>
      <w:r>
        <w:t xml:space="preserve"> Indian and Pakistani news media, particularly defense correspondents and op-ed contributors, are selectively used to fill gaps in official data and observe real-time policy signaling.</w:t>
      </w:r>
    </w:p>
    <w:p w14:paraId="189FEA3D" w14:textId="187B9E35" w:rsidR="005D1342" w:rsidRPr="00A023FD" w:rsidRDefault="005D1342" w:rsidP="005D1342">
      <w:pPr>
        <w:rPr>
          <w:b/>
          <w:bCs/>
          <w:i/>
          <w:iCs/>
        </w:rPr>
      </w:pPr>
      <w:r w:rsidRPr="00A023FD">
        <w:rPr>
          <w:b/>
          <w:bCs/>
          <w:i/>
          <w:iCs/>
        </w:rPr>
        <w:t xml:space="preserve"> Theoretical Framework</w:t>
      </w:r>
    </w:p>
    <w:p w14:paraId="2BDECD6C" w14:textId="59710389" w:rsidR="005D1342" w:rsidRDefault="005D1342" w:rsidP="005D1342">
      <w:r>
        <w:t>The research is grounded in Deterrence Theory, particularly as it has evolved in the post-Cold War nuclear environment. It draws from the following sub-theoretical perspectives:</w:t>
      </w:r>
    </w:p>
    <w:p w14:paraId="24067DED" w14:textId="3F5C9208" w:rsidR="005D1342" w:rsidRDefault="005D1342" w:rsidP="005D1342">
      <w:pPr>
        <w:pStyle w:val="ListParagraph"/>
        <w:numPr>
          <w:ilvl w:val="0"/>
          <w:numId w:val="10"/>
        </w:numPr>
      </w:pPr>
      <w:r w:rsidRPr="00A023FD">
        <w:rPr>
          <w:b/>
          <w:bCs/>
          <w:i/>
          <w:iCs/>
        </w:rPr>
        <w:t xml:space="preserve">Classical Deterrence Theory: </w:t>
      </w:r>
      <w:r>
        <w:t>Based on the premise that nuclear weapons deter aggression by raising the cost of conflict.</w:t>
      </w:r>
    </w:p>
    <w:p w14:paraId="7A71363A" w14:textId="2C129B64" w:rsidR="005D1342" w:rsidRDefault="005D1342" w:rsidP="005D1342">
      <w:pPr>
        <w:pStyle w:val="ListParagraph"/>
        <w:numPr>
          <w:ilvl w:val="0"/>
          <w:numId w:val="10"/>
        </w:numPr>
      </w:pPr>
      <w:r w:rsidRPr="00A023FD">
        <w:rPr>
          <w:b/>
          <w:bCs/>
          <w:i/>
          <w:iCs/>
        </w:rPr>
        <w:t xml:space="preserve">Crisis Stability and Escalation Control: </w:t>
      </w:r>
      <w:r>
        <w:t>Concepts from Thomas Schelling and Glenn Snyder regarding first-move advantages, signaling, and escalation ladders are applied.</w:t>
      </w:r>
    </w:p>
    <w:p w14:paraId="29D81B02" w14:textId="3FE71F2D" w:rsidR="005D1342" w:rsidRDefault="005D1342" w:rsidP="005D1342">
      <w:pPr>
        <w:pStyle w:val="ListParagraph"/>
        <w:numPr>
          <w:ilvl w:val="0"/>
          <w:numId w:val="10"/>
        </w:numPr>
      </w:pPr>
      <w:r w:rsidRPr="00A023FD">
        <w:rPr>
          <w:b/>
          <w:bCs/>
          <w:i/>
          <w:iCs/>
        </w:rPr>
        <w:t>Asymmetric Deterrence</w:t>
      </w:r>
      <w:r>
        <w:t>: Pakistan’s use of TNWs is analyzed as a strategy of asymmetric escalation to offset India's conventional superiority.</w:t>
      </w:r>
    </w:p>
    <w:p w14:paraId="5B116A24" w14:textId="215E2554" w:rsidR="005D1342" w:rsidRDefault="005D1342" w:rsidP="005D1342">
      <w:pPr>
        <w:pStyle w:val="ListParagraph"/>
        <w:numPr>
          <w:ilvl w:val="0"/>
          <w:numId w:val="10"/>
        </w:numPr>
      </w:pPr>
      <w:r w:rsidRPr="00A023FD">
        <w:rPr>
          <w:b/>
          <w:bCs/>
          <w:i/>
          <w:iCs/>
        </w:rPr>
        <w:t>Limited War under the Nuclear Umbrella</w:t>
      </w:r>
      <w:r>
        <w:t>: India's Cold Start is studied within the framework of limited war theory, where the aim is to conduct punitive strikes without breaching the nuclear threshold.</w:t>
      </w:r>
    </w:p>
    <w:p w14:paraId="63AE245F" w14:textId="5871ECAE" w:rsidR="005D1342" w:rsidRDefault="005D1342" w:rsidP="005D1342">
      <w:r w:rsidRPr="00CF2A01">
        <w:rPr>
          <w:b/>
          <w:bCs/>
          <w:i/>
          <w:iCs/>
        </w:rPr>
        <w:t>Analytical Tools and Techniques</w:t>
      </w:r>
    </w:p>
    <w:p w14:paraId="2E88768F" w14:textId="639186E9" w:rsidR="005D1342" w:rsidRDefault="005D1342" w:rsidP="005D1342">
      <w:r w:rsidRPr="00CF2A01">
        <w:rPr>
          <w:b/>
          <w:bCs/>
          <w:i/>
          <w:iCs/>
        </w:rPr>
        <w:t>Content Analysis</w:t>
      </w:r>
      <w:r>
        <w:t>: A systematic qualitative analysis is applied to doctrinal texts, speeches, and strategic commentary. Keywords such as "limited war," "first use," "threshold," "full spectrum deterrence," and "deterrence credibility" are tracked across sources to map doctrinal evolution and intent.</w:t>
      </w:r>
    </w:p>
    <w:p w14:paraId="5F4069FE" w14:textId="60F196E6" w:rsidR="005D1342" w:rsidRDefault="005D1342" w:rsidP="005D1342">
      <w:r w:rsidRPr="00CF2A01">
        <w:rPr>
          <w:b/>
          <w:bCs/>
          <w:i/>
          <w:iCs/>
        </w:rPr>
        <w:t>Comparative Analysis Matrix</w:t>
      </w:r>
      <w:r>
        <w:t>: A matrix is constructed (as presented in the earlier sections) to compare both doctrines across several parameters—strategic intent, posture, escalation risk, deterrence effectiveness, and operational feasibility.</w:t>
      </w:r>
    </w:p>
    <w:p w14:paraId="3CD61581" w14:textId="2F36D1DE" w:rsidR="005D1342" w:rsidRPr="00CF2A01" w:rsidRDefault="005D1342" w:rsidP="005D1342">
      <w:r w:rsidRPr="00CF2A01">
        <w:rPr>
          <w:b/>
          <w:bCs/>
          <w:i/>
          <w:iCs/>
        </w:rPr>
        <w:t>Scenario Building:</w:t>
      </w:r>
      <w:r>
        <w:t xml:space="preserve"> Hypothetical but plausible crisis scenarios are constructed to simulate doctrinal interaction, exploring possible escalation pathways and thresholds for nuclear use.</w:t>
      </w:r>
    </w:p>
    <w:p w14:paraId="7C03D013" w14:textId="77777777" w:rsidR="005D1342" w:rsidRDefault="005D1342" w:rsidP="005D1342">
      <w:r w:rsidRPr="00CF2A01">
        <w:rPr>
          <w:b/>
          <w:bCs/>
          <w:i/>
          <w:iCs/>
        </w:rPr>
        <w:t xml:space="preserve">Trend Analysis: </w:t>
      </w:r>
      <w:r>
        <w:t>Longitudinal data on military exercises (e.g., India's integrated battle group tests or Pakistan’s TNW field deployments) and political statements are reviewed to detect shifts in doctrinal focus or implementation.</w:t>
      </w:r>
    </w:p>
    <w:p w14:paraId="0F53D096" w14:textId="768CBF25" w:rsidR="005D1342" w:rsidRPr="008D5AD2" w:rsidRDefault="005D1342" w:rsidP="005D1342">
      <w:pPr>
        <w:rPr>
          <w:b/>
          <w:bCs/>
          <w:i/>
          <w:iCs/>
        </w:rPr>
      </w:pPr>
      <w:r w:rsidRPr="008D5AD2">
        <w:rPr>
          <w:b/>
          <w:bCs/>
          <w:i/>
          <w:iCs/>
        </w:rPr>
        <w:t>Delimitations of the Study</w:t>
      </w:r>
    </w:p>
    <w:p w14:paraId="4C05223C" w14:textId="2A8D0EEA" w:rsidR="005D1342" w:rsidRDefault="005D1342" w:rsidP="005D1342">
      <w:r w:rsidRPr="00973723">
        <w:rPr>
          <w:b/>
          <w:bCs/>
          <w:i/>
          <w:iCs/>
        </w:rPr>
        <w:t>Geographic Scope</w:t>
      </w:r>
      <w:r>
        <w:t>: The study is confined to the South Asian subcontinent, focusing exclusively on India and Pakistan.</w:t>
      </w:r>
    </w:p>
    <w:p w14:paraId="09E35796" w14:textId="04ED9C2D" w:rsidR="005D1342" w:rsidRDefault="005D1342" w:rsidP="005D1342">
      <w:r w:rsidRPr="00973723">
        <w:rPr>
          <w:b/>
          <w:bCs/>
          <w:i/>
          <w:iCs/>
        </w:rPr>
        <w:lastRenderedPageBreak/>
        <w:t>Temporal Scope</w:t>
      </w:r>
      <w:r>
        <w:t>: Emphasis is placed on the period from 2001 (post-Parakram) to 2025, covering Cold Start's conceptualization to Pakistan’s evolving TNW posture.</w:t>
      </w:r>
    </w:p>
    <w:p w14:paraId="71A3CDC3" w14:textId="77777777" w:rsidR="005D1342" w:rsidRDefault="005D1342" w:rsidP="005D1342">
      <w:r w:rsidRPr="00973723">
        <w:rPr>
          <w:b/>
          <w:bCs/>
          <w:i/>
          <w:iCs/>
        </w:rPr>
        <w:t>Doctrinal Focus</w:t>
      </w:r>
      <w:r>
        <w:t>: The study deliberately excludes wider strategic issues like India-China dynamics or global nuclear non-proliferation regimes, except where directly relevant to Indo-Pak doctrine development.</w:t>
      </w:r>
    </w:p>
    <w:p w14:paraId="2F4F6CD4" w14:textId="74432133" w:rsidR="005D1342" w:rsidRPr="00973723" w:rsidRDefault="005D1342" w:rsidP="005D1342">
      <w:pPr>
        <w:rPr>
          <w:b/>
          <w:bCs/>
          <w:i/>
          <w:iCs/>
        </w:rPr>
      </w:pPr>
      <w:r w:rsidRPr="005D1342">
        <w:rPr>
          <w:b/>
          <w:bCs/>
          <w:i/>
          <w:iCs/>
        </w:rPr>
        <w:t>Limitations</w:t>
      </w:r>
    </w:p>
    <w:p w14:paraId="7605D431" w14:textId="2041D6CC" w:rsidR="005D1342" w:rsidRDefault="005D1342" w:rsidP="005D1342">
      <w:r w:rsidRPr="005D1342">
        <w:rPr>
          <w:b/>
          <w:bCs/>
          <w:i/>
          <w:iCs/>
        </w:rPr>
        <w:t>Data Constraints</w:t>
      </w:r>
      <w:r>
        <w:t>: Due to the classified nature of military doctrines and command-and-control structures, the study relies on indirect evidence and open-source intelligence. This introduces inherent uncertainties.</w:t>
      </w:r>
    </w:p>
    <w:p w14:paraId="1B561B94" w14:textId="31EE5BBB" w:rsidR="005D1342" w:rsidRDefault="005D1342" w:rsidP="005D1342">
      <w:r w:rsidRPr="005D1342">
        <w:rPr>
          <w:b/>
          <w:bCs/>
          <w:i/>
          <w:iCs/>
        </w:rPr>
        <w:t>Strategic Ambiguity</w:t>
      </w:r>
      <w:r>
        <w:t>: Both India and Pakistan have employed strategic ambiguity as a tool, complicating clear doctrinal interpretation.</w:t>
      </w:r>
    </w:p>
    <w:p w14:paraId="5227E6E4" w14:textId="00701AF6" w:rsidR="005D1342" w:rsidRDefault="005D1342" w:rsidP="005D1342">
      <w:r w:rsidRPr="005D1342">
        <w:rPr>
          <w:b/>
          <w:bCs/>
          <w:i/>
          <w:iCs/>
        </w:rPr>
        <w:t>Assumptions of Rationality</w:t>
      </w:r>
      <w:r>
        <w:t>: The study assumes largely rational behavior by state actors in crisis scenarios, which may not always align with political or emotional decision-making under pressure.</w:t>
      </w:r>
    </w:p>
    <w:p w14:paraId="30ED5D92" w14:textId="67C70ADC" w:rsidR="005D1342" w:rsidRDefault="005D1342" w:rsidP="005D1342">
      <w:r w:rsidRPr="005D1342">
        <w:rPr>
          <w:b/>
          <w:bCs/>
          <w:i/>
          <w:iCs/>
        </w:rPr>
        <w:t>Lack of Empirical Verification</w:t>
      </w:r>
      <w:r>
        <w:t>: Ground-level data on the deployment, readiness, and survivability of TNWs and IBGs are limited, necessitating inference over direct observation.</w:t>
      </w:r>
    </w:p>
    <w:p w14:paraId="4632F271" w14:textId="57F58159" w:rsidR="005D1342" w:rsidRPr="005D1342" w:rsidRDefault="005D1342" w:rsidP="005D1342">
      <w:pPr>
        <w:rPr>
          <w:b/>
          <w:bCs/>
          <w:i/>
          <w:iCs/>
        </w:rPr>
      </w:pPr>
      <w:r w:rsidRPr="005D1342">
        <w:rPr>
          <w:b/>
          <w:bCs/>
          <w:i/>
          <w:iCs/>
        </w:rPr>
        <w:t>Ethical Considerations</w:t>
      </w:r>
    </w:p>
    <w:p w14:paraId="6B9EF98F" w14:textId="24BA9704" w:rsidR="005D1342" w:rsidRDefault="005D1342" w:rsidP="005D1342">
      <w:r>
        <w:t>This research involves no human participants and does not engage in fieldwork or classified data retrieval. All sources are properly cited and derived from public domain materials, ensuring academic integrity and compliance with research ethics.</w:t>
      </w:r>
    </w:p>
    <w:p w14:paraId="4CD8D092" w14:textId="77777777" w:rsidR="005D1342" w:rsidRDefault="005D1342" w:rsidP="005D1342">
      <w:r>
        <w:t>The methodology of this study is designed to provide a rigorous, comparative, and theoretically informed analysis of India’s Cold Start and Pakistan’s tactical nuclear doctrine. By leveraging content analysis, doctrinal comparison, and crisis simulation techniques, the research seeks to contribute to the understanding of how regional military doctrines influence escalation dynamics in a nuclearized security environment. Despite limitations, this methodology provides a robust platform for assessing strategic risks and recommending policy interventions.</w:t>
      </w:r>
    </w:p>
    <w:p w14:paraId="3912ED2F" w14:textId="2B6E9478" w:rsidR="000D7BD3" w:rsidRPr="00BD46B9" w:rsidRDefault="000D7BD3" w:rsidP="000D7BD3">
      <w:pPr>
        <w:rPr>
          <w:b/>
          <w:bCs/>
          <w:i/>
          <w:iCs/>
        </w:rPr>
      </w:pPr>
      <w:r w:rsidRPr="00BD46B9">
        <w:rPr>
          <w:b/>
          <w:bCs/>
          <w:i/>
          <w:iCs/>
        </w:rPr>
        <w:t>Findings and Analysis: Strategic Doctrines and Escalation Dynamics</w:t>
      </w:r>
    </w:p>
    <w:p w14:paraId="2621EAE2" w14:textId="77777777" w:rsidR="000D7BD3" w:rsidRDefault="000D7BD3" w:rsidP="000D7BD3">
      <w:r>
        <w:t>This section explores the doctrinal evolution, strategic rationale, and escalation dynamics associated with India’s Cold Start Doctrine (CSD) and Pakistan’s Tactical Nuclear Weapons (TNWs). By analyzing their operational characteristics and strategic interactions, this section assesses how these doctrines affect crisis stability in South Asia.</w:t>
      </w:r>
    </w:p>
    <w:p w14:paraId="1D5C6DBF" w14:textId="7AEDA483" w:rsidR="000D7BD3" w:rsidRPr="00BD46B9" w:rsidRDefault="000D7BD3" w:rsidP="000D7BD3">
      <w:pPr>
        <w:rPr>
          <w:b/>
          <w:bCs/>
          <w:i/>
          <w:iCs/>
        </w:rPr>
      </w:pPr>
      <w:r w:rsidRPr="00BD46B9">
        <w:rPr>
          <w:b/>
          <w:bCs/>
          <w:i/>
          <w:iCs/>
        </w:rPr>
        <w:t>India’s Cold Start Doctrine: Strategic Logic and Implementation Challenges</w:t>
      </w:r>
    </w:p>
    <w:p w14:paraId="392AC62A" w14:textId="09CD339F" w:rsidR="000D7BD3" w:rsidRDefault="000D7BD3" w:rsidP="000D7BD3">
      <w:r>
        <w:lastRenderedPageBreak/>
        <w:t>India’s Cold Start Doctrine emerged in response to the prolonged mobilization and political indecisiveness during Operation Parakram (2001–2002). Designed to allow swift, punitive action against Pakistan following a terrorist provocation, Cold Start aims to conduct shallow, time-bound operations without breaching Pakistan’s presumed nuclear red lines. These operations are intended to degrade Pakistan’s conventional capability and impose costs, while avoiding a full-scale war.</w:t>
      </w:r>
    </w:p>
    <w:p w14:paraId="7774CCB4" w14:textId="2042222C" w:rsidR="000D7BD3" w:rsidRDefault="000D7BD3" w:rsidP="000D7BD3">
      <w:r>
        <w:t>Over the years, the Indian military has introduced structural reforms to facilitate Cold Start’s implementation. The formation of Integrated Battle Groups (IBGs), enhanced jointness between the army and air force, and increased investment in rapid mobilization capabilities are all steps consistent with Cold Start’s underlying logic. Furthermore, regular exercises such as ‘Vijay Prahar’ and ‘Sindhu Sudarshan’ simulate Cold Start-style operations, suggesting India’s intent to keep the doctrine operationally viable.</w:t>
      </w:r>
    </w:p>
    <w:p w14:paraId="56DDFE37" w14:textId="77777777" w:rsidR="000D7BD3" w:rsidRDefault="000D7BD3" w:rsidP="000D7BD3">
      <w:r>
        <w:t>However, Cold Start remains officially undeclared. Political leaders have generally refrained from endorsing the doctrine, likely to maintain strategic ambiguity and manage international perceptions. This ambiguity, while preserving flexibility, also raises concerns about doctrinal coherence and civil-military coordination. The disconnect between military planning and political signaling reduces Cold Start’s deterrent value. Unless Indian decision-makers are willing to employ such a strategy during crises, the doctrine may fail to alter Pakistan’s risk calculus effectively.</w:t>
      </w:r>
    </w:p>
    <w:p w14:paraId="5EEF1232" w14:textId="21AF7498" w:rsidR="000D7BD3" w:rsidRPr="00BD46B9" w:rsidRDefault="000D7BD3" w:rsidP="000D7BD3">
      <w:pPr>
        <w:rPr>
          <w:b/>
          <w:bCs/>
          <w:i/>
          <w:iCs/>
        </w:rPr>
      </w:pPr>
      <w:r w:rsidRPr="00BD46B9">
        <w:rPr>
          <w:b/>
          <w:bCs/>
          <w:i/>
          <w:iCs/>
        </w:rPr>
        <w:t>Pakistan’s Tactical Nuclear Weapons: Deterrence through Asymmetric Escalation</w:t>
      </w:r>
    </w:p>
    <w:p w14:paraId="7020DF48" w14:textId="6318A549" w:rsidR="000D7BD3" w:rsidRDefault="000D7BD3" w:rsidP="000D7BD3">
      <w:r>
        <w:t>In direct response to Cold Start, Pakistan developed and publicly showcased its tactical nuclear capabilities, most notably the Nasr (Hatf-IX) missile. With a range of approximately 60–70 kilometers, the Nasr is designed to be deployed at the corps level, targeting Indian IBGs and signaling Pakistan’s willingness to escalate even in a limited war scenario.</w:t>
      </w:r>
    </w:p>
    <w:p w14:paraId="26CBDB06" w14:textId="4389D8F5" w:rsidR="000D7BD3" w:rsidRDefault="000D7BD3" w:rsidP="000D7BD3">
      <w:r>
        <w:t>Pakistan’s strategic posture is rooted in the doctrine of Full Spectrum Deterrence, which encompasses all levels of conflict—from low-intensity skirmishes to full-scale war. TNWs play a crucial role in this framework by denying India the belief that a conventional conflict can be fought below the nuclear threshold. The intended message is clear: any Indian incursion, no matter how limited, could provoke a nuclear response.</w:t>
      </w:r>
    </w:p>
    <w:p w14:paraId="5164D15D" w14:textId="0F94AF63" w:rsidR="000D7BD3" w:rsidRDefault="000D7BD3" w:rsidP="000D7BD3">
      <w:r>
        <w:t>Despite the strong signaling value, TNWs pose significant risks. The deployment of such weapons on or near the battlefield introduces uncertainty about command and control mechanisms, especially under wartime pressures. Whether Pakistan’s National Command Authority retains exclusive control over these weapons during crises is unclear. Furthermore, the compressed decision timelines in a fast-moving conflict scenario increase the likelihood of miscalculation or unauthorized use.</w:t>
      </w:r>
    </w:p>
    <w:p w14:paraId="23C0C0D1" w14:textId="77777777" w:rsidR="000D7BD3" w:rsidRDefault="000D7BD3" w:rsidP="000D7BD3">
      <w:r>
        <w:lastRenderedPageBreak/>
        <w:t>Thus, while TNWs strengthen Pakistan’s deterrent posture at one level, they simultaneously undermine regional stability by lowering the nuclear threshold and complicating escalation management.</w:t>
      </w:r>
    </w:p>
    <w:p w14:paraId="5E08684D" w14:textId="689AC659" w:rsidR="000D7BD3" w:rsidRPr="00E03345" w:rsidRDefault="000D7BD3" w:rsidP="000D7BD3">
      <w:pPr>
        <w:rPr>
          <w:b/>
          <w:bCs/>
          <w:i/>
          <w:iCs/>
        </w:rPr>
      </w:pPr>
      <w:r w:rsidRPr="00E03345">
        <w:rPr>
          <w:b/>
          <w:bCs/>
          <w:i/>
          <w:iCs/>
        </w:rPr>
        <w:t>Escalation Dynamics in a Crisis Environment</w:t>
      </w:r>
    </w:p>
    <w:p w14:paraId="33F61268" w14:textId="14B841D7" w:rsidR="000D7BD3" w:rsidRDefault="000D7BD3" w:rsidP="000D7BD3">
      <w:r>
        <w:t>When analyzed together, Cold Start and Pakistan’s TNWs form a dangerously reactive dyad. Both doctrines are based on deterrence logic, yet they operate under conflicting assumptions about escalation thresholds and response triggers.</w:t>
      </w:r>
    </w:p>
    <w:p w14:paraId="116E6613" w14:textId="7BC29218" w:rsidR="000D7BD3" w:rsidRDefault="000D7BD3" w:rsidP="000D7BD3">
      <w:r>
        <w:t>A plausible crisis scenario could involve a high-profile terrorist attack in India, attributed to Pakistan-based actors. In response, India may decide to implement a limited cross-border strike using IBGs. From India’s perspective, such action remains within conventional limits. However, Pakistan may interpret even a shallow incursion as the beginning of a broader campaign threatening its territorial integrity. In such a scenario, Pakistan could respond with forward deployment of TNWs, or even consider their use to compel a cessation of Indian operations.</w:t>
      </w:r>
    </w:p>
    <w:p w14:paraId="534EB38E" w14:textId="77777777" w:rsidR="000D7BD3" w:rsidRDefault="000D7BD3" w:rsidP="000D7BD3">
      <w:r>
        <w:t>This escalation pathway is made more dangerous by the lack of clearly articulated red lines, absence of reliable crisis communication mechanisms, and mutual distrust. The very logic of Cold Start—to fight a limited war under the nuclear threshold—assumes rational restraint from Pakistan. Conversely, Pakistan’s doctrine of asymmetric escalation assumes that India will not risk a nuclear confrontation. These contradictory assumptions heighten the potential for miscalculation.</w:t>
      </w:r>
    </w:p>
    <w:p w14:paraId="3BDF480F" w14:textId="7C4DE4F6" w:rsidR="000D7BD3" w:rsidRPr="00E03345" w:rsidRDefault="000D7BD3" w:rsidP="000D7BD3">
      <w:pPr>
        <w:rPr>
          <w:b/>
          <w:bCs/>
          <w:i/>
          <w:iCs/>
        </w:rPr>
      </w:pPr>
      <w:r>
        <w:t xml:space="preserve"> </w:t>
      </w:r>
      <w:r w:rsidRPr="00E03345">
        <w:rPr>
          <w:b/>
          <w:bCs/>
          <w:i/>
          <w:iCs/>
        </w:rPr>
        <w:t>Strategic Stability and the Deterrence Paradox</w:t>
      </w:r>
    </w:p>
    <w:p w14:paraId="3E8833A7" w14:textId="5355BE28" w:rsidR="000D7BD3" w:rsidRDefault="000D7BD3" w:rsidP="000D7BD3">
      <w:r>
        <w:t>Rather than reinforcing stability, the doctrinal interaction between Cold Start and TNWs generates a paradox. India seeks to restore deterrence by demonstrating resolve and capability to respond conventionally to terrorist provocations. Pakistan, in turn, counters by threatening early and disproportionate nuclear use to deter such responses.</w:t>
      </w:r>
    </w:p>
    <w:p w14:paraId="48FF0BD0" w14:textId="1B6CEA10" w:rsidR="000D7BD3" w:rsidRDefault="000D7BD3" w:rsidP="000D7BD3">
      <w:r>
        <w:t>This results in a narrowing of the “strategic stability corridor”—the space within which military actions can occur without risking nuclear escalation. As India modernizes its forces and explores counterforce options, and Pakistan enhances the survivability and dispersion of its TNWs, both states are entering a destabilizing arms competition. The potential for a conventional war to escalate rapidly into a nuclear exchange is greater than at any previous point in their bilateral history.</w:t>
      </w:r>
    </w:p>
    <w:p w14:paraId="564491EA" w14:textId="764A3B64" w:rsidR="000D7BD3" w:rsidRDefault="000D7BD3" w:rsidP="000D7BD3">
      <w:r>
        <w:t>Further complicating this dynamic is the strategic opacity that both sides maintain. India has not officially endorsed Cold Start, and Pakistan provides limited insight into its TNW doctrine and deployment protocols. This lack of transparency hampers external crisis mediation and makes it more difficult for either side to assess the other’s red lines accurately during emergencies.</w:t>
      </w:r>
    </w:p>
    <w:p w14:paraId="20E100C4" w14:textId="496301D6" w:rsidR="000D7BD3" w:rsidRPr="00F9591F" w:rsidRDefault="000D7BD3" w:rsidP="000D7BD3">
      <w:pPr>
        <w:rPr>
          <w:b/>
          <w:bCs/>
          <w:i/>
          <w:iCs/>
        </w:rPr>
      </w:pPr>
      <w:r w:rsidRPr="00E03345">
        <w:rPr>
          <w:b/>
          <w:bCs/>
          <w:i/>
          <w:iCs/>
        </w:rPr>
        <w:lastRenderedPageBreak/>
        <w:t>Role of External Actors and International Implications</w:t>
      </w:r>
    </w:p>
    <w:p w14:paraId="2995C2EA" w14:textId="18D56491" w:rsidR="000D7BD3" w:rsidRDefault="000D7BD3" w:rsidP="000D7BD3">
      <w:r>
        <w:t>The strategic competition between India and Pakistan has broader implications for international security. The United States, for example, has sought to dissuade India from operationalizing Cold Start, fearing it could provoke Pakistan into preemptive nuclear use. At the same time, the U.S. has supported Indian military modernization, which indirectly increases Pakistan’s insecurity.</w:t>
      </w:r>
    </w:p>
    <w:p w14:paraId="0A0D0DF1" w14:textId="4D7FBE1B" w:rsidR="000D7BD3" w:rsidRDefault="000D7BD3" w:rsidP="000D7BD3">
      <w:r>
        <w:t>China’s growing military partnership with Pakistan—including joint defense production and strategic coordination—adds a further layer of complexity. India perceives the risk of a two-front threat, influencing its doctrinal evolution toward counterforce capabilities and preemption.</w:t>
      </w:r>
    </w:p>
    <w:p w14:paraId="4CA291BC" w14:textId="760563BE" w:rsidR="00494743" w:rsidRDefault="000D7BD3" w:rsidP="00494743">
      <w:r>
        <w:t>International think tanks and arms control advocates have expressed concern that the Cold Start–TNW dynamic could trigger a regional arms race, destabilize deterrence frameworks, and erode non-proliferation norms. The lack of institutionalized arms control mechanisms in South Asia only exacerbates these risks.</w:t>
      </w:r>
    </w:p>
    <w:p w14:paraId="6DD92B0B" w14:textId="6553F727" w:rsidR="00494743" w:rsidRDefault="00494743" w:rsidP="00494743">
      <w:r w:rsidRPr="00F016CE">
        <w:rPr>
          <w:b/>
          <w:bCs/>
          <w:i/>
          <w:iCs/>
        </w:rPr>
        <w:t>Discussion</w:t>
      </w:r>
    </w:p>
    <w:p w14:paraId="3F552AF9" w14:textId="77777777" w:rsidR="00494743" w:rsidRDefault="00494743" w:rsidP="00494743">
      <w:r>
        <w:t>The evolving military doctrines of India and Pakistan—Cold Start and Tactical Nuclear Weapons (TNWs), respectively—represent not merely tactical innovations but a profound transformation in the strategic calculus of South Asia. These doctrines are reactive in origin and competitive in character, shaped by historical mistrust, recurring crises, and the structural asymmetries between the two states. This discussion explores how these doctrinal postures interact, their implications for deterrence stability, and the risks they pose to crisis management and regional security.</w:t>
      </w:r>
    </w:p>
    <w:p w14:paraId="09E13086" w14:textId="4A916B3B" w:rsidR="00494743" w:rsidRPr="006944FD" w:rsidRDefault="00494743" w:rsidP="00494743">
      <w:pPr>
        <w:rPr>
          <w:b/>
          <w:bCs/>
          <w:i/>
          <w:iCs/>
        </w:rPr>
      </w:pPr>
      <w:r w:rsidRPr="006944FD">
        <w:rPr>
          <w:b/>
          <w:bCs/>
          <w:i/>
          <w:iCs/>
        </w:rPr>
        <w:t>Doctrinal Asymmetry and Strategic Intentions</w:t>
      </w:r>
    </w:p>
    <w:p w14:paraId="2499D756" w14:textId="47CB8256" w:rsidR="00494743" w:rsidRDefault="00494743" w:rsidP="00494743">
      <w:r>
        <w:t>At the heart of the India–Pakistan doctrinal rivalry is an asymmetry in strategic intent. India’s Cold Start is an offensive, conventional doctrine designed to deter Pakistan by threatening swift punitive action in response to sub-conventional attacks, particularly terrorism. In contrast, Pakistan’s TNW doctrine is defensive and nuclear in nature, aiming to deny India the space for limited war by threatening early nuclear use.</w:t>
      </w:r>
    </w:p>
    <w:p w14:paraId="3CE6C713" w14:textId="77777777" w:rsidR="00494743" w:rsidRDefault="00494743" w:rsidP="00494743">
      <w:r>
        <w:t>This divergence leads to a deterrence paradox. Each state believes its doctrine contributes to stability—India by providing a credible response to provocation short of nuclear war, and Pakistan by closing off India’s military options through the threat of escalation. Yet, when taken together, the doctrines narrow the window for calibrated responses and escalate the risks of misperception. Neither side can be sure where the other's red lines lie or how quickly a crisis might spiral beyond control.</w:t>
      </w:r>
    </w:p>
    <w:p w14:paraId="0823BDFC" w14:textId="0740821E" w:rsidR="00494743" w:rsidRDefault="00494743" w:rsidP="00494743">
      <w:r>
        <w:t xml:space="preserve"> </w:t>
      </w:r>
      <w:r w:rsidRPr="00EC70DF">
        <w:rPr>
          <w:b/>
          <w:bCs/>
          <w:i/>
          <w:iCs/>
        </w:rPr>
        <w:t>Escalation Risks and Crisis Instability</w:t>
      </w:r>
    </w:p>
    <w:p w14:paraId="465CF88E" w14:textId="50CC6628" w:rsidR="00494743" w:rsidRDefault="00494743" w:rsidP="00494743">
      <w:r>
        <w:lastRenderedPageBreak/>
        <w:t>The interaction of Cold Start and TNWs introduces multiple escalation pathways. First, Cold Start’s emphasis on rapid mobilization and shallow penetration leaves little time for political decision-making or third-party mediation. Second, Pakistan’s emphasis on early nuclear use to counter conventional incursions means that any Indian attack, even if limited, could be perceived as a strategic threat necessitating nuclear response.</w:t>
      </w:r>
    </w:p>
    <w:p w14:paraId="71745CC9" w14:textId="4C77DB48" w:rsidR="00494743" w:rsidRDefault="00494743" w:rsidP="00494743">
      <w:r>
        <w:t>This dynamic effectively collapses the distinction between conventional and nuclear warfare. The deployment of TNWs to the battlefield, possibly with pre-delegated launch authority, reduces the decision-making window and increases the risk of unauthorized or inadvertent use. The presence of dual-use delivery systems further complicates threat assessments during crises, making it difficult to distinguish between conventional and nuclear operations in real time.</w:t>
      </w:r>
    </w:p>
    <w:p w14:paraId="181874E5" w14:textId="77777777" w:rsidR="00494743" w:rsidRDefault="00494743" w:rsidP="00494743">
      <w:r>
        <w:t>Furthermore, the lack of structured crisis communication mechanisms and escalation ladders between India and Pakistan exacerbates the danger. Strategic ambiguity—once seen as a tool of deterrence—now contributes to instability by fostering misinterpretation and reactive posturing.</w:t>
      </w:r>
    </w:p>
    <w:p w14:paraId="7ED8892D" w14:textId="0DFD50E1" w:rsidR="00494743" w:rsidRPr="00EC70DF" w:rsidRDefault="00494743" w:rsidP="00494743">
      <w:pPr>
        <w:rPr>
          <w:b/>
          <w:bCs/>
          <w:i/>
          <w:iCs/>
        </w:rPr>
      </w:pPr>
      <w:r w:rsidRPr="00EC70DF">
        <w:rPr>
          <w:b/>
          <w:bCs/>
          <w:i/>
          <w:iCs/>
        </w:rPr>
        <w:t>The Role of Political and Institutional Factors</w:t>
      </w:r>
    </w:p>
    <w:p w14:paraId="0BAA89F9" w14:textId="32BAF817" w:rsidR="00494743" w:rsidRDefault="00494743" w:rsidP="00494743">
      <w:r>
        <w:t>Beyond military capabilities and doctrinal formulations, political will and institutional preparedness play a crucial role in the viability and risk profile of both doctrines. India’s political leadership has shown caution in embracing Cold Start explicitly, likely due to fears of international backlash and the desire to retain strategic ambiguity. Meanwhile, Pakistan's embrace of TNWs reflects both strategic desperation and political signaling aimed at preserving deterrence in the face of Indian conventional superiority.</w:t>
      </w:r>
    </w:p>
    <w:p w14:paraId="30D25F3F" w14:textId="478CF948" w:rsidR="00494743" w:rsidRDefault="00494743" w:rsidP="00494743">
      <w:r>
        <w:t>However, neither state has fully addressed the institutional challenges that their respective doctrines entail. For India, the success of Cold Start depends on civil-military integration, rapid decision-making, and sustained logistical support—all areas where systemic weaknesses persist. For Pakistan, the effective control and survivability of forward-deployed TNWs remain uncertain, especially under the stress of wartime conditions or breakdowns in command and control.</w:t>
      </w:r>
    </w:p>
    <w:p w14:paraId="119CC004" w14:textId="77777777" w:rsidR="00494743" w:rsidRDefault="00494743" w:rsidP="00494743">
      <w:r>
        <w:t>These institutional gaps mean that even if both doctrines are logically coherent in isolation, their interaction in a real-world crisis may be far less predictable, with outcomes driven as much by organizational behavior and political pressures as by strategic planning.</w:t>
      </w:r>
    </w:p>
    <w:p w14:paraId="1BB73B21" w14:textId="599BC2CC" w:rsidR="00494743" w:rsidRPr="00EC70DF" w:rsidRDefault="00494743" w:rsidP="00494743">
      <w:pPr>
        <w:rPr>
          <w:b/>
          <w:bCs/>
          <w:i/>
          <w:iCs/>
        </w:rPr>
      </w:pPr>
      <w:r w:rsidRPr="00EC70DF">
        <w:rPr>
          <w:b/>
          <w:bCs/>
          <w:i/>
          <w:iCs/>
        </w:rPr>
        <w:t>Implications for Deterrence Theory and Strategic Stability</w:t>
      </w:r>
    </w:p>
    <w:p w14:paraId="1FED2E53" w14:textId="06440B96" w:rsidR="00494743" w:rsidRDefault="00494743" w:rsidP="00494743">
      <w:r>
        <w:t>The India–Pakistan case challenges traditional models of deterrence, particularly the assumption that nuclear weapons invariably create stability by raising the costs of war. While strategic deterrence may be intact at the higher levels of conflict, the credibility and control of deterrence at lower thresholds remain deeply contested.</w:t>
      </w:r>
    </w:p>
    <w:p w14:paraId="2E14D6BD" w14:textId="7B7D3774" w:rsidR="00494743" w:rsidRDefault="00494743" w:rsidP="00494743">
      <w:r>
        <w:lastRenderedPageBreak/>
        <w:t>Pakistan’s reliance on TNWs suggests an evolution toward what scholars call “asymmetric escalation,” where a weaker power threatens disproportionate nuclear response to deter limited conventional attacks. India’s Cold Start, conversely, seeks to fight a war “under the nuclear umbrella,” assuming that the threat of escalation will remain credible but not realized. These mutually incompatible assumptions erode the very space for conventional deterrence and create conditions where misperceptions and overreaction are more likely than rational restraint.</w:t>
      </w:r>
    </w:p>
    <w:p w14:paraId="707ED165" w14:textId="77777777" w:rsidR="00494743" w:rsidRDefault="00494743" w:rsidP="00494743">
      <w:r>
        <w:t>Moreover, both doctrines signal a shift away from minimum credible deterrence toward more dynamic and flexible deterrence postures. India’s movement toward counterforce capabilities, and Pakistan’s emphasis on full-spectrum deterrence, suggest a growing interest in escalation dominance—ironically, at the expense of crisis stability.</w:t>
      </w:r>
    </w:p>
    <w:p w14:paraId="2681BC0C" w14:textId="3DC14D80" w:rsidR="00494743" w:rsidRPr="00EC70DF" w:rsidRDefault="00494743" w:rsidP="00494743">
      <w:pPr>
        <w:rPr>
          <w:b/>
          <w:bCs/>
          <w:i/>
          <w:iCs/>
        </w:rPr>
      </w:pPr>
      <w:r w:rsidRPr="00EC70DF">
        <w:rPr>
          <w:b/>
          <w:bCs/>
          <w:i/>
          <w:iCs/>
        </w:rPr>
        <w:t>Broader Regional and International Ramifications</w:t>
      </w:r>
    </w:p>
    <w:p w14:paraId="5F8BD00C" w14:textId="3BC70217" w:rsidR="00494743" w:rsidRDefault="00494743" w:rsidP="00494743">
      <w:r>
        <w:t>The strategic competition between India and Pakistan is not occurring in isolation. It has significant implications for regional arms races, particularly in ballistic missile development, hypersonic technologies, and missile defense systems. As both states invest in survivable second-strike capabilities and precision strike platforms, the risk of arms racing behavior increases, reducing the prospects for meaningful arms control or confidence-building measures.</w:t>
      </w:r>
    </w:p>
    <w:p w14:paraId="0D99E393" w14:textId="5CA7F6FC" w:rsidR="00494743" w:rsidRDefault="00494743" w:rsidP="00494743">
      <w:r>
        <w:t>Externally, the involvement of the United States and China adds a layer of complexity. U.S. strategic partnerships with India, including technology transfers and defense cooperation, are perceived by Pakistan as undermining regional stability. Meanwhile, China’s support for Pakistan—including joint military exercises and defense production—adds to India’s security concerns. These dynamics create a multipolar deterrence environment, complicating efforts to establish clear and stable deterrence relationships.</w:t>
      </w:r>
    </w:p>
    <w:p w14:paraId="31D9A42D" w14:textId="5B0D3577" w:rsidR="00A210E8" w:rsidRDefault="00494743" w:rsidP="0067177F">
      <w:r>
        <w:t>Furthermore, these developments challenge the global non-proliferation regime. Pakistan’s forward deployment of TNWs and India’s potential interest in counterforce options may incentivize doctrinal shifts in other nuclear-armed regions. The normalization of battlefield nuclear use and preemptive conventional strategies risks eroding longstanding taboos against nuclear escalation.</w:t>
      </w:r>
    </w:p>
    <w:p w14:paraId="0F714420" w14:textId="729BBE36" w:rsidR="008F34F3" w:rsidRPr="00567175" w:rsidRDefault="008F34F3" w:rsidP="008F34F3">
      <w:pPr>
        <w:rPr>
          <w:b/>
          <w:bCs/>
          <w:i/>
          <w:iCs/>
        </w:rPr>
      </w:pPr>
      <w:r w:rsidRPr="00567175">
        <w:rPr>
          <w:b/>
          <w:bCs/>
          <w:i/>
          <w:iCs/>
        </w:rPr>
        <w:t>Conclusion</w:t>
      </w:r>
    </w:p>
    <w:p w14:paraId="0293B334" w14:textId="5BDD0A30" w:rsidR="008F34F3" w:rsidRDefault="008F34F3" w:rsidP="008F34F3">
      <w:r>
        <w:t xml:space="preserve">The strategic competition between India and Pakistan, framed through India’s Cold Start Doctrine (CSD) and Pakistan’s Tactical Nuclear Weapons (TNWs), exemplifies the complexity and fragility of deterrence in a nuclearized, asymmetric regional context. Both doctrines were developed as responses to perceived gaps in deterrence credibility: India’s inability to respond effectively to sub-conventional attacks, and Pakistan’s fear of being overwhelmed by India’s superior conventional forces. However, rather than producing a stable deterrence equilibrium, these military innovations have generated a new set of </w:t>
      </w:r>
      <w:r>
        <w:lastRenderedPageBreak/>
        <w:t>escalation dynamics that threaten to destabilize South Asia and potentially drag external powers into a future conflict.</w:t>
      </w:r>
    </w:p>
    <w:p w14:paraId="177C7A10" w14:textId="49DCB4EB" w:rsidR="008F34F3" w:rsidRDefault="008F34F3" w:rsidP="008F34F3">
      <w:r>
        <w:t>The Cold Start Doctrine reflects India’s desire to project resolve and military preparedness without crossing Pakistan’s declared nuclear red lines. Its essence lies in rapid mobilization, swift and limited conventional strikes, and the political will to act decisively in a time-compressed crisis environment. While Cold Start has not been officially endorsed, India's military reforms—particularly the establishment of Integrated Battle Groups (IBGs)—suggest movement toward operationalizing such a strategy. However, critics have noted that this doctrine may underestimate Pakistan’s sensitivity to any form of Indian incursion, and overestimate India’s own ability to maintain political cohesion and military effectiveness in the fog of war.</w:t>
      </w:r>
    </w:p>
    <w:p w14:paraId="0B373AA0" w14:textId="33158146" w:rsidR="008F34F3" w:rsidRDefault="008F34F3" w:rsidP="008F34F3">
      <w:r>
        <w:t>Conversely, Pakistan’s development and deployment of TNWs, particularly the Nasr missile system, represents a radical shift in its nuclear posture—from minimum credible deterrence to full spectrum deterrence. By signaling a willingness to use nuclear weapons early and in a limited fashion, Pakistan aims to dissuade India from initiating even conventional operations. Yet, this strategy introduces a host of new risks. The forward deployment of nuclear weapons, ambiguity around command and control, and the potential for pre-delegated launch authority dramatically increase the chances of miscalculation, unauthorized use, or accidental escalation.</w:t>
      </w:r>
    </w:p>
    <w:p w14:paraId="44BD7852" w14:textId="7B36710B" w:rsidR="008F34F3" w:rsidRDefault="008F34F3" w:rsidP="008F34F3">
      <w:r>
        <w:t>The central paradox of these doctrines is that while each is intended to prevent conflict, their interaction increases the likelihood of war. India’s limited war strategy may be perceived as an existential threat by Pakistan, triggering a disproportionate nuclear response. At the same time, Pakistan’s nuclear first-use policy constrains India’s strategic flexibility and may lead to preemptive or escalatory behavior under pressure. This mutual distrust, combined with the absence of reliable communication channels and agreed-upon escalation ladders, creates a situation where crisis onset is unpredictable and crisis resolution is dangerously constrained.</w:t>
      </w:r>
    </w:p>
    <w:p w14:paraId="136EC329" w14:textId="2DDC65B4" w:rsidR="008F34F3" w:rsidRDefault="008F34F3" w:rsidP="008F34F3">
      <w:r>
        <w:t>Moreover, the doctrinal rivalry has broader implications for regional and global security. Both states are engaged in an arms race, not only in terms of warfighting capabilities but also in terms of doctrines, signaling, and technological acquisition. India’s interest in counterforce capabilities, missile defense systems, and multi-domain warfare parallels Pakistan’s efforts to expand its missile arsenal, improve delivery platforms, and deepen strategic ties with China. These trends not only undermine regional stability but also complicate the efforts of global non-proliferation regimes to contain the spread of destabilizing technologies and doctrines.</w:t>
      </w:r>
    </w:p>
    <w:p w14:paraId="42535CC9" w14:textId="6C5C5958" w:rsidR="008F34F3" w:rsidRDefault="008F34F3" w:rsidP="008F34F3">
      <w:r>
        <w:t xml:space="preserve">From a theoretical perspective, the India-Pakistan dynamic challenges the assumptions of classical deterrence theory, which posits that nuclear weapons, by making war unthinkable, enhance strategic stability. In South Asia, however, the presence of nuclear </w:t>
      </w:r>
      <w:r>
        <w:lastRenderedPageBreak/>
        <w:t>weapons has coincided with frequent crises, cross-border skirmishes, and proxy conflicts. The stability-instability paradox is clearly at play: while nuclear weapons may deter large-scale war, they may simultaneously encourage lower-level provocations that erode trust and increase the likelihood of escalation. The addition of doctrines like Cold Start and TNWs has further sharpened this paradox by reducing the space for de-escalation and increasing the speed at which crises can escalate.</w:t>
      </w:r>
    </w:p>
    <w:p w14:paraId="1EE7875A" w14:textId="1FA95A20" w:rsidR="008F34F3" w:rsidRDefault="008F34F3" w:rsidP="008F34F3">
      <w:r>
        <w:t>Institutional, political, and psychological factors also compound the dangers. Both countries operate in political environments where domestic pressures, civil-military tensions, and nationalist rhetoric can influence strategic decision-making. In India, political leaders may face pressure to demonstrate resolve in the aftermath of a terrorist attack, while in Pakistan, the military's dominance in strategic affairs could favor escalation over restraint. Furthermore, the opacity surrounding both doctrines makes it difficult for external actors or even domestic institutions to fully understand the scope, limitations, and consequences of their implementation.</w:t>
      </w:r>
    </w:p>
    <w:p w14:paraId="451BF6C6" w14:textId="366018EF" w:rsidR="008F34F3" w:rsidRDefault="008F34F3" w:rsidP="008F34F3">
      <w:r>
        <w:t>In this environment, the possibility of accidental, inadvertent, or misperceived escalation cannot be ruled out. A limited strike intended to signal resolve could be interpreted as the first move in a larger campaign. A forward-deployed TNW might be launched under mistaken assumptions of incoming attack. In short, the strategic landscape is marked by fragility, where deterrence rests on shaky foundations of perception, timing, and institutional clarity.</w:t>
      </w:r>
    </w:p>
    <w:p w14:paraId="3A06D896" w14:textId="77D78639" w:rsidR="008F34F3" w:rsidRDefault="008F34F3" w:rsidP="008F34F3">
      <w:r>
        <w:t>Given these risks, it is imperative that both India and Pakistan recognize the mutual vulnerabilities inherent in their current doctrines. Doctrinal evolution should be accompanied by robust safeguards, including crisis communication mechanisms, pre-agreed escalation thresholds, and institutionalized confidence-building measures. Strategic stability will not emerge from military dominance or deterrence by punishment alone—it must be underpinned by political dialogue, mutual restraint, and normative frameworks that both sides are willing to uphold.</w:t>
      </w:r>
    </w:p>
    <w:p w14:paraId="535133EF" w14:textId="70AB70A2" w:rsidR="00567175" w:rsidRDefault="008F34F3" w:rsidP="0067177F">
      <w:r>
        <w:t xml:space="preserve"> the Cold Start and TNW doctrines reflect deeply rooted insecurities and strategic compulsions, but their interaction creates a volatile and dangerous security environment in South Asia. Deterrence is not static; it must evolve in ways that reduce—not amplify—the risks of nuclear use. Without deliberate efforts to manage this doctrinal competition through transparency, diplomacy, and restraint, the region remains perched precariously on the edge of instability, where the next crisis could escalate faster and more destructively than either side anticipates.</w:t>
      </w:r>
    </w:p>
    <w:p w14:paraId="21D11658" w14:textId="5F057D79" w:rsidR="00CB5D39" w:rsidRPr="004C1A07" w:rsidRDefault="00CB5D39" w:rsidP="00CB5D39">
      <w:pPr>
        <w:rPr>
          <w:b/>
          <w:bCs/>
          <w:i/>
          <w:iCs/>
        </w:rPr>
      </w:pPr>
      <w:r w:rsidRPr="004C1A07">
        <w:rPr>
          <w:b/>
          <w:bCs/>
          <w:i/>
          <w:iCs/>
        </w:rPr>
        <w:t>Recommendations</w:t>
      </w:r>
    </w:p>
    <w:p w14:paraId="243FEECE" w14:textId="7C0CE358" w:rsidR="00CB5D39" w:rsidRDefault="00CB5D39" w:rsidP="00CB5D39">
      <w:r>
        <w:t>The strategic competition between India and Pakistan, shaped by India’s Cold Start Doctrine and Pakistan’s Tactical Nuclear Weapons posture, presents significant risks to regional and global security. To mitigate the potential for conflict and escalation, a multi-</w:t>
      </w:r>
      <w:r>
        <w:lastRenderedPageBreak/>
        <w:t>layered approach involving doctrinal restraint, institutional safeguards, confidence-building measures, and international cooperation is essential. The following recommendations aim to reduce the likelihood of miscalculation, strengthen deterrence stability, and promote sustainable conflict management between the two nuclear-armed rivals.</w:t>
      </w:r>
    </w:p>
    <w:p w14:paraId="2D892614" w14:textId="0DB40490" w:rsidR="00CB5D39" w:rsidRPr="00FE4351" w:rsidRDefault="00CB5D39" w:rsidP="00FE4351">
      <w:pPr>
        <w:pStyle w:val="ListParagraph"/>
        <w:numPr>
          <w:ilvl w:val="0"/>
          <w:numId w:val="14"/>
        </w:numPr>
        <w:rPr>
          <w:b/>
          <w:bCs/>
          <w:i/>
          <w:iCs/>
        </w:rPr>
      </w:pPr>
      <w:r w:rsidRPr="00A770DF">
        <w:rPr>
          <w:b/>
          <w:bCs/>
          <w:i/>
          <w:iCs/>
        </w:rPr>
        <w:t>Doctrinal Transparency and Restraint</w:t>
      </w:r>
      <w:r w:rsidR="004C1A07" w:rsidRPr="00A770DF">
        <w:rPr>
          <w:b/>
          <w:bCs/>
          <w:i/>
          <w:iCs/>
        </w:rPr>
        <w:t xml:space="preserve">: </w:t>
      </w:r>
      <w:r>
        <w:t>Both India and Pakistan should move toward greater clarity regarding their military doctrines. While strategic ambiguity can have deterrent value, excessive opacity fuels misperceptions, worst-case planning, and crisis instability. India could clarify the limits and objectives of its limited war strategies without compromising operational secrecy. Similarly, Pakistan should be more transparent about the command and control mechanisms for its TNWs, particularly in terms of safeguarding against unauthorized or accidental use.</w:t>
      </w:r>
      <w:r w:rsidR="00FE4351">
        <w:t xml:space="preserve"> </w:t>
      </w:r>
      <w:r>
        <w:t>In parallel, both states should signal commitment to nuclear restraint and reaffirm adherence to their declared nuclear postures. A bilateral pledge not to target civilian population centers or nuclear command structures would help reduce incentives for preemptive strikes and contribute to deterrence stability.</w:t>
      </w:r>
    </w:p>
    <w:p w14:paraId="66F3A90B" w14:textId="3034F896" w:rsidR="00CB5D39" w:rsidRDefault="00CB5D39" w:rsidP="00A770DF">
      <w:pPr>
        <w:pStyle w:val="ListParagraph"/>
        <w:numPr>
          <w:ilvl w:val="0"/>
          <w:numId w:val="14"/>
        </w:numPr>
      </w:pPr>
      <w:r w:rsidRPr="00A770DF">
        <w:rPr>
          <w:b/>
          <w:bCs/>
          <w:i/>
          <w:iCs/>
        </w:rPr>
        <w:t>Strengthening Crisis Communication Mechanisms</w:t>
      </w:r>
      <w:r w:rsidR="004C1A07">
        <w:t xml:space="preserve">: </w:t>
      </w:r>
      <w:r>
        <w:t>Robust and reliable communication channels are essential during crises to prevent misinterpretation and escalation. While both sides have maintained a military-to-military hotline and diplomatic backchannels, these systems remain underutilized and politically constrained. Upgrading these mechanisms with technical safeguards, secure direct links between national security advisors or military leadership, and real-time crisis protocols could substantially improve response coordination during high-tension scenarios.</w:t>
      </w:r>
    </w:p>
    <w:p w14:paraId="66DE31B9" w14:textId="7B316775" w:rsidR="00CB5D39" w:rsidRDefault="00CB5D39" w:rsidP="00A770DF">
      <w:pPr>
        <w:pStyle w:val="ListParagraph"/>
        <w:numPr>
          <w:ilvl w:val="0"/>
          <w:numId w:val="14"/>
        </w:numPr>
      </w:pPr>
      <w:r>
        <w:t>In addition, both countries could establish a Joint Crisis Management Cell (JCMC) with representation from defense, intelligence, and foreign affairs ministries to act as a neutral communication forum during flashpoints.</w:t>
      </w:r>
    </w:p>
    <w:p w14:paraId="5DC0ACB3" w14:textId="57C1FB67" w:rsidR="00CB5D39" w:rsidRPr="00A770DF" w:rsidRDefault="00CB5D39" w:rsidP="00A770DF">
      <w:pPr>
        <w:pStyle w:val="ListParagraph"/>
        <w:numPr>
          <w:ilvl w:val="0"/>
          <w:numId w:val="14"/>
        </w:numPr>
        <w:rPr>
          <w:b/>
          <w:bCs/>
          <w:i/>
          <w:iCs/>
        </w:rPr>
      </w:pPr>
      <w:r>
        <w:t xml:space="preserve"> </w:t>
      </w:r>
      <w:r w:rsidRPr="00A770DF">
        <w:rPr>
          <w:b/>
          <w:bCs/>
          <w:i/>
          <w:iCs/>
        </w:rPr>
        <w:t>Institutionalizing Confidence-Building Measures (CBMs)</w:t>
      </w:r>
    </w:p>
    <w:p w14:paraId="0ECC7702" w14:textId="0FEBB706" w:rsidR="00CB5D39" w:rsidRPr="00A770DF" w:rsidRDefault="00CB5D39" w:rsidP="00795B79">
      <w:pPr>
        <w:pStyle w:val="ListParagraph"/>
        <w:rPr>
          <w:i/>
          <w:iCs/>
        </w:rPr>
      </w:pPr>
      <w:r w:rsidRPr="00A770DF">
        <w:rPr>
          <w:i/>
          <w:iCs/>
        </w:rPr>
        <w:t>Reviving and expanding CBMs is critical to restoring trust. These could include:</w:t>
      </w:r>
    </w:p>
    <w:p w14:paraId="3A1AB594" w14:textId="1A5026C3" w:rsidR="00CB5D39" w:rsidRDefault="00CB5D39" w:rsidP="00795B79">
      <w:pPr>
        <w:pStyle w:val="ListParagraph"/>
        <w:numPr>
          <w:ilvl w:val="0"/>
          <w:numId w:val="15"/>
        </w:numPr>
      </w:pPr>
      <w:r>
        <w:t>Advance notification of military exercises, particularly near international borders.</w:t>
      </w:r>
    </w:p>
    <w:p w14:paraId="09EE4617" w14:textId="43FA4B99" w:rsidR="00CB5D39" w:rsidRDefault="00CB5D39" w:rsidP="00795B79">
      <w:pPr>
        <w:pStyle w:val="ListParagraph"/>
        <w:numPr>
          <w:ilvl w:val="0"/>
          <w:numId w:val="15"/>
        </w:numPr>
      </w:pPr>
      <w:r>
        <w:t>Exchange of nuclear doctrine updates, under confidence-building agreements.</w:t>
      </w:r>
    </w:p>
    <w:p w14:paraId="4573623D" w14:textId="0FE9EA0A" w:rsidR="00CB5D39" w:rsidRDefault="00CB5D39" w:rsidP="00795B79">
      <w:pPr>
        <w:pStyle w:val="ListParagraph"/>
        <w:numPr>
          <w:ilvl w:val="0"/>
          <w:numId w:val="15"/>
        </w:numPr>
      </w:pPr>
      <w:r>
        <w:t>Joint workshops on nuclear risk reduction, including mock crisis simulations.</w:t>
      </w:r>
    </w:p>
    <w:p w14:paraId="72A679C1" w14:textId="7D383497" w:rsidR="00CB5D39" w:rsidRDefault="00CB5D39" w:rsidP="00795B79">
      <w:pPr>
        <w:pStyle w:val="ListParagraph"/>
        <w:numPr>
          <w:ilvl w:val="0"/>
          <w:numId w:val="15"/>
        </w:numPr>
      </w:pPr>
      <w:r>
        <w:t>Agreements on non-deployment of certain weapon systems near the Line of Control (LoC).</w:t>
      </w:r>
    </w:p>
    <w:p w14:paraId="66150A35" w14:textId="0371E61C" w:rsidR="00CB5D39" w:rsidRDefault="00CB5D39" w:rsidP="00CB5D39">
      <w:pPr>
        <w:pStyle w:val="ListParagraph"/>
        <w:numPr>
          <w:ilvl w:val="0"/>
          <w:numId w:val="15"/>
        </w:numPr>
      </w:pPr>
      <w:r>
        <w:t>Such CBMs do not require the surrender of sovereign decision-making but can serve to build mutual understanding and strategic predictability.</w:t>
      </w:r>
    </w:p>
    <w:p w14:paraId="1BD6943B" w14:textId="73AA045F" w:rsidR="00CB5D39" w:rsidRPr="00A770DF" w:rsidRDefault="00CB5D39" w:rsidP="00A770DF">
      <w:pPr>
        <w:pStyle w:val="ListParagraph"/>
        <w:numPr>
          <w:ilvl w:val="0"/>
          <w:numId w:val="14"/>
        </w:numPr>
        <w:rPr>
          <w:b/>
          <w:bCs/>
          <w:i/>
          <w:iCs/>
        </w:rPr>
      </w:pPr>
      <w:r w:rsidRPr="00A770DF">
        <w:rPr>
          <w:b/>
          <w:bCs/>
          <w:i/>
          <w:iCs/>
        </w:rPr>
        <w:t>Establishing Nuclear Risk Reduction Centers (NRRCs)</w:t>
      </w:r>
      <w:r w:rsidR="0005728D" w:rsidRPr="00A770DF">
        <w:rPr>
          <w:b/>
          <w:bCs/>
          <w:i/>
          <w:iCs/>
        </w:rPr>
        <w:t xml:space="preserve">: </w:t>
      </w:r>
      <w:r>
        <w:t xml:space="preserve">Following models seen during the Cold War, India and Pakistan could establish bilateral Nuclear Risk Reduction Centers. These centers would function as round-the-clock communication hubs to facilitate the exchange of early warning information, monitor dangerous military activities, and serve as first responders in the event of </w:t>
      </w:r>
      <w:r>
        <w:lastRenderedPageBreak/>
        <w:t>nuclear alerts or accidents. NRRCs could also host technical discussions on missile test notifications, space launches, and nuclear security incidents.</w:t>
      </w:r>
    </w:p>
    <w:p w14:paraId="1A54931B" w14:textId="09CAA2BB" w:rsidR="00CB5D39" w:rsidRPr="00A770DF" w:rsidRDefault="00CB5D39" w:rsidP="00A770DF">
      <w:pPr>
        <w:pStyle w:val="ListParagraph"/>
        <w:numPr>
          <w:ilvl w:val="0"/>
          <w:numId w:val="14"/>
        </w:numPr>
        <w:rPr>
          <w:b/>
          <w:bCs/>
          <w:i/>
          <w:iCs/>
        </w:rPr>
      </w:pPr>
      <w:r w:rsidRPr="00A770DF">
        <w:rPr>
          <w:b/>
          <w:bCs/>
          <w:i/>
          <w:iCs/>
        </w:rPr>
        <w:t>Enhancing Strategic Stability through Arms Control Dialogues</w:t>
      </w:r>
      <w:r w:rsidR="0047642C" w:rsidRPr="00A770DF">
        <w:rPr>
          <w:b/>
          <w:bCs/>
          <w:i/>
          <w:iCs/>
        </w:rPr>
        <w:t xml:space="preserve">: </w:t>
      </w:r>
      <w:r>
        <w:t>While comprehensive arms control agreements may not be immediately feasible, both sides could engage in exploratory Track II dialogues or multilateral forums focused on regional arms restraint. Confidence-building talks could initially focus on specific domains—such as ballistic missile defense, MIRV development, or hypersonic weapons—to prevent an unchecked arms race.</w:t>
      </w:r>
      <w:r w:rsidR="00A770DF">
        <w:t xml:space="preserve"> </w:t>
      </w:r>
      <w:r>
        <w:t>Incremental steps such as agreements on no-first-use pledges (or a mutual reaffirmation of non-use against non-nuclear targets), fissile material production moratoria, or even missile test range notifications would go a long way in building trust.</w:t>
      </w:r>
    </w:p>
    <w:p w14:paraId="58AB1032" w14:textId="4BD4FADB" w:rsidR="00CB5D39" w:rsidRPr="00A770DF" w:rsidRDefault="00CB5D39" w:rsidP="00A770DF">
      <w:pPr>
        <w:pStyle w:val="ListParagraph"/>
        <w:numPr>
          <w:ilvl w:val="0"/>
          <w:numId w:val="14"/>
        </w:numPr>
        <w:rPr>
          <w:b/>
          <w:bCs/>
          <w:i/>
          <w:iCs/>
        </w:rPr>
      </w:pPr>
      <w:r w:rsidRPr="00A770DF">
        <w:rPr>
          <w:b/>
          <w:bCs/>
          <w:i/>
          <w:iCs/>
        </w:rPr>
        <w:t>Leveraging International Engagement and Third-Party Mediation</w:t>
      </w:r>
      <w:r w:rsidR="00542125" w:rsidRPr="00A770DF">
        <w:rPr>
          <w:b/>
          <w:bCs/>
          <w:i/>
          <w:iCs/>
        </w:rPr>
        <w:t xml:space="preserve">: </w:t>
      </w:r>
      <w:r>
        <w:t>While India and Pakistan are traditionally resistant to international mediation on bilateral issues, discreet third-party engagement can play a constructive role. The United States, China, and Russia, given their defense ties with one or both countries, can encourage transparency, facilitate communication during crises, and share best practices on nuclear command and control.</w:t>
      </w:r>
    </w:p>
    <w:p w14:paraId="4F3624D2" w14:textId="1BB48DA6" w:rsidR="00CB5D39" w:rsidRDefault="00CB5D39" w:rsidP="00A770DF">
      <w:pPr>
        <w:pStyle w:val="ListParagraph"/>
      </w:pPr>
      <w:r>
        <w:t>International institutions such as the United Nations or the IAEA could support technical confidence-building efforts, particularly in nuclear safety and export controls, without infringing on sovereignty or security concerns.</w:t>
      </w:r>
    </w:p>
    <w:p w14:paraId="706FEE43" w14:textId="36F6234A" w:rsidR="00CB5D39" w:rsidRPr="00A770DF" w:rsidRDefault="00CB5D39" w:rsidP="00A770DF">
      <w:pPr>
        <w:pStyle w:val="ListParagraph"/>
        <w:numPr>
          <w:ilvl w:val="0"/>
          <w:numId w:val="14"/>
        </w:numPr>
        <w:rPr>
          <w:b/>
          <w:bCs/>
          <w:i/>
          <w:iCs/>
        </w:rPr>
      </w:pPr>
      <w:r w:rsidRPr="00A770DF">
        <w:rPr>
          <w:b/>
          <w:bCs/>
          <w:i/>
          <w:iCs/>
        </w:rPr>
        <w:t>Fostering Strategic Stability through Civil Society and Academia</w:t>
      </w:r>
      <w:r w:rsidR="00542125" w:rsidRPr="00A770DF">
        <w:rPr>
          <w:b/>
          <w:bCs/>
          <w:i/>
          <w:iCs/>
        </w:rPr>
        <w:t xml:space="preserve">: </w:t>
      </w:r>
      <w:r>
        <w:t>Track II diplomacy and scholarly exchanges between Indian and Pakistani think tanks, academic institutions, and retired military officials should be encouraged. Such platforms can serve as informal avenues for discussing sensitive issues and proposing realistic risk reduction measures that are politically viable.</w:t>
      </w:r>
    </w:p>
    <w:p w14:paraId="04FAD961" w14:textId="626FB906" w:rsidR="00CB5D39" w:rsidRDefault="00CB5D39" w:rsidP="00A770DF">
      <w:pPr>
        <w:pStyle w:val="ListParagraph"/>
      </w:pPr>
      <w:r>
        <w:t>Cross-border research collaborations, peacebuilding workshops, and expert roundtables can also contribute to softening threat perceptions and informing more nuanced policy debates within both governments.</w:t>
      </w:r>
    </w:p>
    <w:p w14:paraId="03910EF7" w14:textId="310FD861" w:rsidR="00CB5D39" w:rsidRPr="00CB5D39" w:rsidRDefault="00CB5D39" w:rsidP="00CB5D39">
      <w:pPr>
        <w:rPr>
          <w:b/>
          <w:bCs/>
          <w:i/>
          <w:iCs/>
        </w:rPr>
      </w:pPr>
      <w:r w:rsidRPr="00CB5D39">
        <w:rPr>
          <w:b/>
          <w:bCs/>
          <w:i/>
          <w:iCs/>
        </w:rPr>
        <w:t>Final Thought</w:t>
      </w:r>
    </w:p>
    <w:p w14:paraId="658A88C9" w14:textId="6EF7BCB8" w:rsidR="00567175" w:rsidRDefault="00CB5D39" w:rsidP="0067177F">
      <w:r>
        <w:t>Ultimately, doctrinal innovation must be accompanied by diplomatic imagination. Neither India’s Cold Start nor Pakistan’s TNWs exist in a vacuum—they interact with each other in a volatile ecosystem defined by history, mistrust, and geography. Without sustained political will and strategic foresight, these doctrines risk pushing South Asia toward the brink of conflict. The need for pragmatic, forward-looking policy interventions has never been more urgent.</w:t>
      </w:r>
    </w:p>
    <w:p w14:paraId="099A9E9D" w14:textId="02D70B35" w:rsidR="00567175" w:rsidRPr="004F1062" w:rsidRDefault="004F1062" w:rsidP="0067177F">
      <w:pPr>
        <w:rPr>
          <w:b/>
          <w:bCs/>
          <w:i/>
          <w:iCs/>
        </w:rPr>
      </w:pPr>
      <w:r w:rsidRPr="004F1062">
        <w:rPr>
          <w:b/>
          <w:bCs/>
          <w:i/>
          <w:iCs/>
        </w:rPr>
        <w:t xml:space="preserve">Bibliography </w:t>
      </w:r>
    </w:p>
    <w:p w14:paraId="6C646294" w14:textId="77777777" w:rsidR="00567175" w:rsidRDefault="00567175" w:rsidP="0067177F"/>
    <w:p w14:paraId="27710AE6" w14:textId="79C9FA1A" w:rsidR="00F978F8" w:rsidRDefault="00F978F8" w:rsidP="00F978F8">
      <w:pPr>
        <w:pStyle w:val="ListParagraph"/>
        <w:numPr>
          <w:ilvl w:val="0"/>
          <w:numId w:val="22"/>
        </w:numPr>
      </w:pPr>
      <w:r>
        <w:lastRenderedPageBreak/>
        <w:t>Ganguly, S., &amp; Hagerty, D. T. (2005). Fearful symmetry: India, Pakistan, and nuclear weapons (2nd ed.). Oxford University Press.</w:t>
      </w:r>
    </w:p>
    <w:p w14:paraId="6158D3AD" w14:textId="6CB4303F" w:rsidR="00F978F8" w:rsidRDefault="00F978F8" w:rsidP="00F978F8">
      <w:pPr>
        <w:pStyle w:val="ListParagraph"/>
        <w:numPr>
          <w:ilvl w:val="0"/>
          <w:numId w:val="22"/>
        </w:numPr>
      </w:pPr>
      <w:r>
        <w:t xml:space="preserve">Kristensen, H. M., Norris, R. S., &amp; Diamond, J. (2018). Pakistani nuclear forces, 2018. Bulletin of the Atomic Scientists, 74(5), 348–358.  </w:t>
      </w:r>
    </w:p>
    <w:p w14:paraId="2A33FE74" w14:textId="67AA0A8F" w:rsidR="00F978F8" w:rsidRDefault="00F978F8" w:rsidP="00F978F8">
      <w:pPr>
        <w:pStyle w:val="ListParagraph"/>
        <w:numPr>
          <w:ilvl w:val="0"/>
          <w:numId w:val="22"/>
        </w:numPr>
      </w:pPr>
      <w:r>
        <w:t xml:space="preserve">Ladwig, W. C. III. (2007–2008). A Cold Start for Hot Wars? The Indian Army's new limited-war doctrine. International Security, 32(3), 158–190.  </w:t>
      </w:r>
    </w:p>
    <w:p w14:paraId="78A75318" w14:textId="291CFBDE" w:rsidR="00F978F8" w:rsidRDefault="00F978F8" w:rsidP="00F978F8">
      <w:pPr>
        <w:pStyle w:val="ListParagraph"/>
        <w:numPr>
          <w:ilvl w:val="0"/>
          <w:numId w:val="22"/>
        </w:numPr>
      </w:pPr>
      <w:r>
        <w:t xml:space="preserve">McCausland, J. D. (2015). Pakistan’s tactical nuclear weapons: Operational myths and realities. In Deterrence instability and nuclear weapons in South Asia (pp. 23–45). Stimson Center.  </w:t>
      </w:r>
    </w:p>
    <w:p w14:paraId="1774523A" w14:textId="3A5D2BCD" w:rsidR="00F978F8" w:rsidRDefault="00F978F8" w:rsidP="00F978F8">
      <w:pPr>
        <w:pStyle w:val="ListParagraph"/>
        <w:numPr>
          <w:ilvl w:val="0"/>
          <w:numId w:val="22"/>
        </w:numPr>
      </w:pPr>
      <w:r>
        <w:t xml:space="preserve">Mian, Z., &amp; Nayyar, A. H. (2015). Seeking method in madness: Pakistan, tactical nuclear weapons and the Nasr missile. Pugwash Working Group on Tactical Nuclear Weapons.  </w:t>
      </w:r>
    </w:p>
    <w:p w14:paraId="175B6582" w14:textId="2CA77DAD" w:rsidR="00F978F8" w:rsidRDefault="00F978F8" w:rsidP="00F978F8">
      <w:pPr>
        <w:pStyle w:val="ListParagraph"/>
        <w:numPr>
          <w:ilvl w:val="0"/>
          <w:numId w:val="22"/>
        </w:numPr>
      </w:pPr>
      <w:r>
        <w:t>Narang, V. (2014). Nuclear strategy in the modern era: Regional powers and international conflict. Princeton University Press.</w:t>
      </w:r>
    </w:p>
    <w:p w14:paraId="6AA34FAB" w14:textId="5613AB51" w:rsidR="00F978F8" w:rsidRDefault="00F978F8" w:rsidP="00F978F8">
      <w:pPr>
        <w:pStyle w:val="ListParagraph"/>
        <w:numPr>
          <w:ilvl w:val="0"/>
          <w:numId w:val="22"/>
        </w:numPr>
      </w:pPr>
      <w:r>
        <w:t xml:space="preserve">Sankaran, J. (2014, November). The enduring power of bad ideas: ‘Cold Start’ and battlefield nuclear weapons in South Asia. Arms Control Today.  </w:t>
      </w:r>
    </w:p>
    <w:p w14:paraId="6EF4D9C3" w14:textId="241CE9E3" w:rsidR="00F978F8" w:rsidRDefault="00F978F8" w:rsidP="00F978F8">
      <w:pPr>
        <w:pStyle w:val="ListParagraph"/>
        <w:numPr>
          <w:ilvl w:val="0"/>
          <w:numId w:val="22"/>
        </w:numPr>
      </w:pPr>
      <w:r>
        <w:t>Sokolski, H. (2015). Tactical nuclear weapons and stability: An overview. Strategic Studies Institute.</w:t>
      </w:r>
    </w:p>
    <w:p w14:paraId="4253105D" w14:textId="77777777" w:rsidR="00F978F8" w:rsidRDefault="00F978F8" w:rsidP="004F1062">
      <w:pPr>
        <w:pStyle w:val="ListParagraph"/>
        <w:numPr>
          <w:ilvl w:val="0"/>
          <w:numId w:val="22"/>
        </w:numPr>
      </w:pPr>
      <w:r>
        <w:t>Tellis, A. J. (2015). India’s emerging military power: Modernization and doctrine. Brookings Institution Press.</w:t>
      </w:r>
    </w:p>
    <w:p w14:paraId="4EEE2239" w14:textId="310C9BD9" w:rsidR="00F978F8" w:rsidRDefault="00F978F8" w:rsidP="00F978F8"/>
    <w:p w14:paraId="20A3B183" w14:textId="77777777" w:rsidR="00F978F8" w:rsidRDefault="00F978F8" w:rsidP="00F978F8"/>
    <w:p w14:paraId="4CAA8BD2" w14:textId="10E2F730" w:rsidR="00F978F8" w:rsidRPr="0000091F" w:rsidRDefault="00F978F8" w:rsidP="00F978F8">
      <w:pPr>
        <w:rPr>
          <w:b/>
          <w:bCs/>
          <w:i/>
          <w:iCs/>
        </w:rPr>
      </w:pPr>
      <w:r w:rsidRPr="0000091F">
        <w:rPr>
          <w:b/>
          <w:bCs/>
          <w:i/>
          <w:iCs/>
        </w:rPr>
        <w:t>Notes on Key Sources</w:t>
      </w:r>
    </w:p>
    <w:p w14:paraId="5DDAD0CA" w14:textId="63D289A2" w:rsidR="00F978F8" w:rsidRDefault="00F978F8" w:rsidP="00F978F8">
      <w:pPr>
        <w:pStyle w:val="ListParagraph"/>
        <w:numPr>
          <w:ilvl w:val="0"/>
          <w:numId w:val="20"/>
        </w:numPr>
      </w:pPr>
      <w:r>
        <w:t>Ladwig (2007–2008) offers a seminal analysis of India's Cold Start doctrine, its origins, and operational logic  .</w:t>
      </w:r>
    </w:p>
    <w:p w14:paraId="4D43C90B" w14:textId="6CD16317" w:rsidR="00F978F8" w:rsidRDefault="00F978F8" w:rsidP="00F978F8">
      <w:pPr>
        <w:pStyle w:val="ListParagraph"/>
        <w:numPr>
          <w:ilvl w:val="0"/>
          <w:numId w:val="20"/>
        </w:numPr>
      </w:pPr>
      <w:r>
        <w:t>McCausland (2015) and Mian &amp; Nayyar (2015) critically evaluate Pakistan’s Nasr system and the operational challenges posed by tactical nuclear weapons  .</w:t>
      </w:r>
    </w:p>
    <w:p w14:paraId="415389A6" w14:textId="254B8D8D" w:rsidR="00F978F8" w:rsidRDefault="00F978F8" w:rsidP="00F978F8">
      <w:pPr>
        <w:pStyle w:val="ListParagraph"/>
        <w:numPr>
          <w:ilvl w:val="0"/>
          <w:numId w:val="20"/>
        </w:numPr>
      </w:pPr>
      <w:r>
        <w:t>Kristensen et al. (2018) and relevant Wikipedia entries provide technical data on Pakistan’s TNW systems like Nasr  .</w:t>
      </w:r>
    </w:p>
    <w:p w14:paraId="3FE4D731" w14:textId="77A399EC" w:rsidR="00F978F8" w:rsidRDefault="00F978F8" w:rsidP="00F978F8">
      <w:pPr>
        <w:pStyle w:val="ListParagraph"/>
        <w:numPr>
          <w:ilvl w:val="0"/>
          <w:numId w:val="20"/>
        </w:numPr>
      </w:pPr>
      <w:r>
        <w:t>Sankaran (2014) explores the strategic implications of intertwining limited-war doctrines with tactical nuclear escalation in South Asia  .</w:t>
      </w:r>
    </w:p>
    <w:p w14:paraId="42E97937" w14:textId="49203C61" w:rsidR="00567175" w:rsidRDefault="00F978F8" w:rsidP="0000091F">
      <w:pPr>
        <w:pStyle w:val="ListParagraph"/>
        <w:numPr>
          <w:ilvl w:val="0"/>
          <w:numId w:val="20"/>
        </w:numPr>
      </w:pPr>
      <w:r>
        <w:t>Ganguly &amp; Hagerty (2005) and Narang (2014) provide foundational context on deterrence stability and nuclear strategy in the region.</w:t>
      </w:r>
    </w:p>
    <w:p w14:paraId="219894BE" w14:textId="77777777" w:rsidR="0000091F" w:rsidRDefault="0000091F" w:rsidP="0067177F"/>
    <w:p w14:paraId="79434B20" w14:textId="77777777" w:rsidR="000E57D6" w:rsidRDefault="000E57D6" w:rsidP="0067177F"/>
    <w:p w14:paraId="5FE1CF38" w14:textId="77777777" w:rsidR="00F978F8" w:rsidRDefault="00F978F8" w:rsidP="0067177F"/>
    <w:p w14:paraId="0BDB1EAF" w14:textId="77777777" w:rsidR="00F978F8" w:rsidRDefault="00F978F8" w:rsidP="0067177F"/>
    <w:p w14:paraId="36D35CE9" w14:textId="77777777" w:rsidR="00F978F8" w:rsidRDefault="00F978F8" w:rsidP="0067177F"/>
    <w:p w14:paraId="4D319990" w14:textId="77777777" w:rsidR="00F978F8" w:rsidRDefault="00F978F8" w:rsidP="0067177F"/>
    <w:p w14:paraId="75D4298F" w14:textId="77777777" w:rsidR="00F978F8" w:rsidRDefault="00F978F8" w:rsidP="0067177F"/>
    <w:p w14:paraId="4DC23EDD" w14:textId="77777777" w:rsidR="00F978F8" w:rsidRDefault="00F978F8" w:rsidP="0067177F"/>
    <w:p w14:paraId="04228BB5" w14:textId="77777777" w:rsidR="00F978F8" w:rsidRDefault="00F978F8" w:rsidP="0067177F"/>
    <w:p w14:paraId="5672550B" w14:textId="77777777" w:rsidR="00F978F8" w:rsidRDefault="00F978F8" w:rsidP="0067177F"/>
    <w:p w14:paraId="4D433BB6" w14:textId="77777777" w:rsidR="00F978F8" w:rsidRDefault="00F978F8" w:rsidP="0067177F"/>
    <w:p w14:paraId="4A7C4CE3" w14:textId="77777777" w:rsidR="0067177F" w:rsidRDefault="0067177F"/>
    <w:p w14:paraId="62A1A132" w14:textId="77777777" w:rsidR="0067177F" w:rsidRDefault="0067177F"/>
    <w:p w14:paraId="5FB49A71" w14:textId="77777777" w:rsidR="0067177F" w:rsidRDefault="0067177F"/>
    <w:p w14:paraId="4129CEC2" w14:textId="77777777" w:rsidR="0067177F" w:rsidRDefault="0067177F"/>
    <w:p w14:paraId="0507B69B" w14:textId="77777777" w:rsidR="00E61D4D" w:rsidRDefault="00E61D4D"/>
    <w:p w14:paraId="3BB2259B" w14:textId="77777777" w:rsidR="00E61D4D" w:rsidRDefault="00E61D4D"/>
    <w:p w14:paraId="4F16EE57" w14:textId="77777777" w:rsidR="00E61D4D" w:rsidRDefault="00E61D4D"/>
    <w:p w14:paraId="0FF3DBE6" w14:textId="758F02B4" w:rsidR="00E61D4D" w:rsidRDefault="00E61D4D"/>
    <w:p w14:paraId="721FBAE6" w14:textId="77777777" w:rsidR="00E61D4D" w:rsidRDefault="00E61D4D"/>
    <w:p w14:paraId="544D2939" w14:textId="77777777" w:rsidR="00E61D4D" w:rsidRDefault="00E61D4D"/>
    <w:p w14:paraId="5E936647" w14:textId="77777777" w:rsidR="00E61D4D" w:rsidRDefault="00E61D4D"/>
    <w:p w14:paraId="20F64CFA" w14:textId="77777777" w:rsidR="00E61D4D" w:rsidRDefault="00E61D4D"/>
    <w:sectPr w:rsidR="00E61D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6126C"/>
    <w:multiLevelType w:val="hybridMultilevel"/>
    <w:tmpl w:val="742429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6AB0A0D"/>
    <w:multiLevelType w:val="hybridMultilevel"/>
    <w:tmpl w:val="BA724A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8FC63AC"/>
    <w:multiLevelType w:val="hybridMultilevel"/>
    <w:tmpl w:val="24AE9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F53988"/>
    <w:multiLevelType w:val="hybridMultilevel"/>
    <w:tmpl w:val="A9549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A47D9F"/>
    <w:multiLevelType w:val="hybridMultilevel"/>
    <w:tmpl w:val="0C764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0844DC"/>
    <w:multiLevelType w:val="hybridMultilevel"/>
    <w:tmpl w:val="B742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A655B9"/>
    <w:multiLevelType w:val="hybridMultilevel"/>
    <w:tmpl w:val="E9168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EB551F"/>
    <w:multiLevelType w:val="hybridMultilevel"/>
    <w:tmpl w:val="C134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F4410A"/>
    <w:multiLevelType w:val="hybridMultilevel"/>
    <w:tmpl w:val="C5EC9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4C5D5D"/>
    <w:multiLevelType w:val="hybridMultilevel"/>
    <w:tmpl w:val="DFF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F50E9E"/>
    <w:multiLevelType w:val="hybridMultilevel"/>
    <w:tmpl w:val="4794514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5B7492"/>
    <w:multiLevelType w:val="hybridMultilevel"/>
    <w:tmpl w:val="BBA8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F018CD"/>
    <w:multiLevelType w:val="hybridMultilevel"/>
    <w:tmpl w:val="9622FE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7450946">
    <w:abstractNumId w:val="8"/>
  </w:num>
  <w:num w:numId="2" w16cid:durableId="249631076">
    <w:abstractNumId w:val="6"/>
  </w:num>
  <w:num w:numId="3" w16cid:durableId="809247190">
    <w:abstractNumId w:val="5"/>
  </w:num>
  <w:num w:numId="4" w16cid:durableId="314603404">
    <w:abstractNumId w:val="4"/>
  </w:num>
  <w:num w:numId="5" w16cid:durableId="1266570953">
    <w:abstractNumId w:val="7"/>
  </w:num>
  <w:num w:numId="6" w16cid:durableId="447554989">
    <w:abstractNumId w:val="3"/>
  </w:num>
  <w:num w:numId="7" w16cid:durableId="1791624233">
    <w:abstractNumId w:val="2"/>
  </w:num>
  <w:num w:numId="8" w16cid:durableId="815727815">
    <w:abstractNumId w:val="1"/>
  </w:num>
  <w:num w:numId="9" w16cid:durableId="605499926">
    <w:abstractNumId w:val="0"/>
  </w:num>
  <w:num w:numId="10" w16cid:durableId="672491470">
    <w:abstractNumId w:val="11"/>
  </w:num>
  <w:num w:numId="11" w16cid:durableId="1998338775">
    <w:abstractNumId w:val="13"/>
  </w:num>
  <w:num w:numId="12" w16cid:durableId="1079210142">
    <w:abstractNumId w:val="17"/>
  </w:num>
  <w:num w:numId="13" w16cid:durableId="1922906616">
    <w:abstractNumId w:val="19"/>
  </w:num>
  <w:num w:numId="14" w16cid:durableId="854655256">
    <w:abstractNumId w:val="15"/>
  </w:num>
  <w:num w:numId="15" w16cid:durableId="533731934">
    <w:abstractNumId w:val="21"/>
  </w:num>
  <w:num w:numId="16" w16cid:durableId="53553274">
    <w:abstractNumId w:val="14"/>
  </w:num>
  <w:num w:numId="17" w16cid:durableId="986520052">
    <w:abstractNumId w:val="18"/>
  </w:num>
  <w:num w:numId="18" w16cid:durableId="1980181612">
    <w:abstractNumId w:val="20"/>
  </w:num>
  <w:num w:numId="19" w16cid:durableId="1254433578">
    <w:abstractNumId w:val="16"/>
  </w:num>
  <w:num w:numId="20" w16cid:durableId="1271232658">
    <w:abstractNumId w:val="10"/>
  </w:num>
  <w:num w:numId="21" w16cid:durableId="1308169834">
    <w:abstractNumId w:val="12"/>
  </w:num>
  <w:num w:numId="22" w16cid:durableId="19978029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1F"/>
    <w:rsid w:val="00034616"/>
    <w:rsid w:val="0005728D"/>
    <w:rsid w:val="0006063C"/>
    <w:rsid w:val="000D7BD3"/>
    <w:rsid w:val="000E57D6"/>
    <w:rsid w:val="000F540B"/>
    <w:rsid w:val="0015074B"/>
    <w:rsid w:val="00154987"/>
    <w:rsid w:val="001E7821"/>
    <w:rsid w:val="001F17E9"/>
    <w:rsid w:val="001F219A"/>
    <w:rsid w:val="001F6219"/>
    <w:rsid w:val="002438DF"/>
    <w:rsid w:val="0029639D"/>
    <w:rsid w:val="002C341A"/>
    <w:rsid w:val="00326F90"/>
    <w:rsid w:val="0033656D"/>
    <w:rsid w:val="003A05BF"/>
    <w:rsid w:val="0047642C"/>
    <w:rsid w:val="00494743"/>
    <w:rsid w:val="004A1BDC"/>
    <w:rsid w:val="004C1A07"/>
    <w:rsid w:val="004F1062"/>
    <w:rsid w:val="005073A6"/>
    <w:rsid w:val="00542125"/>
    <w:rsid w:val="00567175"/>
    <w:rsid w:val="005D1342"/>
    <w:rsid w:val="00661FE4"/>
    <w:rsid w:val="0067177F"/>
    <w:rsid w:val="006944FD"/>
    <w:rsid w:val="006A57AF"/>
    <w:rsid w:val="006D0049"/>
    <w:rsid w:val="00795B79"/>
    <w:rsid w:val="007D1E08"/>
    <w:rsid w:val="007D5B9B"/>
    <w:rsid w:val="00811EFB"/>
    <w:rsid w:val="00816399"/>
    <w:rsid w:val="00896FB8"/>
    <w:rsid w:val="008D43D5"/>
    <w:rsid w:val="008D5AD2"/>
    <w:rsid w:val="008F34F3"/>
    <w:rsid w:val="00931A42"/>
    <w:rsid w:val="00957160"/>
    <w:rsid w:val="00973723"/>
    <w:rsid w:val="00A023FD"/>
    <w:rsid w:val="00A210E8"/>
    <w:rsid w:val="00A30DA2"/>
    <w:rsid w:val="00A770DF"/>
    <w:rsid w:val="00A921C7"/>
    <w:rsid w:val="00AA1D8D"/>
    <w:rsid w:val="00AD5BF5"/>
    <w:rsid w:val="00AF63C3"/>
    <w:rsid w:val="00B25683"/>
    <w:rsid w:val="00B304D9"/>
    <w:rsid w:val="00B47730"/>
    <w:rsid w:val="00B748CF"/>
    <w:rsid w:val="00BC06F2"/>
    <w:rsid w:val="00BD46B9"/>
    <w:rsid w:val="00BE3A34"/>
    <w:rsid w:val="00C10B08"/>
    <w:rsid w:val="00C30CBB"/>
    <w:rsid w:val="00C97624"/>
    <w:rsid w:val="00CB0664"/>
    <w:rsid w:val="00CB5D39"/>
    <w:rsid w:val="00CF2A01"/>
    <w:rsid w:val="00D141BC"/>
    <w:rsid w:val="00D5205D"/>
    <w:rsid w:val="00D9373D"/>
    <w:rsid w:val="00DB6036"/>
    <w:rsid w:val="00DD5810"/>
    <w:rsid w:val="00E03345"/>
    <w:rsid w:val="00E22EFE"/>
    <w:rsid w:val="00E2709B"/>
    <w:rsid w:val="00E35D84"/>
    <w:rsid w:val="00E603FD"/>
    <w:rsid w:val="00E61D4D"/>
    <w:rsid w:val="00E71491"/>
    <w:rsid w:val="00E8128F"/>
    <w:rsid w:val="00EB25EB"/>
    <w:rsid w:val="00EB4329"/>
    <w:rsid w:val="00EC70DF"/>
    <w:rsid w:val="00F016CE"/>
    <w:rsid w:val="00F47F1E"/>
    <w:rsid w:val="00F9591F"/>
    <w:rsid w:val="00F96123"/>
    <w:rsid w:val="00F978F8"/>
    <w:rsid w:val="00FC693F"/>
    <w:rsid w:val="00FE293E"/>
    <w:rsid w:val="00FE4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51337"/>
  <w14:defaultImageDpi w14:val="300"/>
  <w15:docId w15:val="{8348E504-DF6F-1B42-A155-C489936F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3326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8235</Words>
  <Characters>46946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Imtiyaz Ahmad Batti</cp:lastModifiedBy>
  <cp:revision>2</cp:revision>
  <dcterms:created xsi:type="dcterms:W3CDTF">2025-06-18T10:11:00Z</dcterms:created>
  <dcterms:modified xsi:type="dcterms:W3CDTF">2025-06-18T10:11:00Z</dcterms:modified>
  <cp:category/>
</cp:coreProperties>
</file>