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Gail</w:t>
      </w:r>
      <w:r>
        <w:t xml:space="preserve"> </w:t>
      </w:r>
      <w:r>
        <w:t xml:space="preserve">Clement</w:t>
      </w:r>
    </w:p>
    <w:p>
      <w:pPr>
        <w:pStyle w:val="Date"/>
      </w:pPr>
      <w:r>
        <w:t xml:space="preserve">8/5/2019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management-plan-rio-grande-basin-hydrologic-geodatabase-compendium."/>
      <w:bookmarkEnd w:id="21"/>
      <w:r>
        <w:t xml:space="preserve">Data Management Plan: Rio Grande Basin Hydrologic Geodatabase Compendium.</w:t>
      </w:r>
    </w:p>
    <w:p>
      <w:pPr>
        <w:pStyle w:val="Heading1"/>
      </w:pPr>
      <w:bookmarkStart w:id="22" w:name="types-of-data-produced"/>
      <w:bookmarkEnd w:id="22"/>
      <w:r>
        <w:t xml:space="preserve">1. Types of Data Produced</w:t>
      </w:r>
    </w:p>
    <w:p>
      <w:pPr>
        <w:pStyle w:val="Compact"/>
        <w:numPr>
          <w:numId w:val="1001"/>
          <w:ilvl w:val="0"/>
        </w:numPr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</w:t>
      </w:r>
    </w:p>
    <w:p>
      <w:pPr>
        <w:pStyle w:val="Compact"/>
        <w:numPr>
          <w:numId w:val="1001"/>
          <w:ilvl w:val="0"/>
        </w:numPr>
      </w:pPr>
      <w:r>
        <w:t xml:space="preserve">Additionally,</w:t>
      </w:r>
      <w:r>
        <w:t xml:space="preserve"> </w:t>
      </w:r>
      <w:r>
        <w:rPr>
          <w:rStyle w:val="VerbatimChar"/>
        </w:rPr>
        <w:t xml:space="preserve">Visual Basic for Applications (VBA)</w:t>
      </w:r>
      <w:r>
        <w:t xml:space="preserve"> </w:t>
      </w:r>
      <w:r>
        <w:t xml:space="preserve">code and</w:t>
      </w:r>
      <w:r>
        <w:t xml:space="preserve"> </w:t>
      </w:r>
      <w:r>
        <w:t xml:space="preserve">Structured Query Language (SQL) code are products of the project.</w:t>
      </w:r>
      <w:r>
        <w:t xml:space="preserve"> </w:t>
      </w:r>
      <w:r>
        <w:t xml:space="preserve">All updateable datasets are acquired from the original data source (for</w:t>
      </w:r>
      <w:r>
        <w:t xml:space="preserve"> </w:t>
      </w:r>
      <w:r>
        <w:t xml:space="preserve">example, EPA websites).</w:t>
      </w:r>
    </w:p>
    <w:p>
      <w:pPr>
        <w:pStyle w:val="Compact"/>
        <w:numPr>
          <w:numId w:val="1001"/>
          <w:ilvl w:val="0"/>
        </w:numPr>
      </w:pPr>
      <w:r>
        <w:t xml:space="preserve">Updatable data sources are acquired at specified intervals – quarterly, or as needed. - As new static data sources are discovered, they will be integrated into the proposed compendium.</w:t>
      </w:r>
    </w:p>
    <w:p>
      <w:pPr>
        <w:pStyle w:val="Compact"/>
        <w:numPr>
          <w:numId w:val="1001"/>
          <w:ilvl w:val="0"/>
        </w:numPr>
      </w:pPr>
      <w:r>
        <w:t xml:space="preserve">Data 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</w:p>
    <w:p>
      <w:pPr>
        <w:pStyle w:val="Compact"/>
        <w:numPr>
          <w:numId w:val="1001"/>
          <w:ilvl w:val="0"/>
        </w:numPr>
      </w:pPr>
      <w:r>
        <w:t xml:space="preserve">Code will be annotated to promote code readability.</w:t>
      </w:r>
    </w:p>
    <w:p>
      <w:pPr>
        <w:pStyle w:val="Heading1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5" w:name="policies-for-access-and-sharing"/>
      <w:bookmarkEnd w:id="25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6" w:name="policies-for-re-use-distribution"/>
      <w:bookmarkEnd w:id="26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7" w:name="plans-for-archiving-and-preservation"/>
      <w:bookmarkEnd w:id="27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ac98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c229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1</dc:title>
  <dc:creator>Gail Clement</dc:creator>
  <dcterms:created xsi:type="dcterms:W3CDTF">2019-08-08T13:29:02Z</dcterms:created>
  <dcterms:modified xsi:type="dcterms:W3CDTF">2019-08-08T13:29:02Z</dcterms:modified>
</cp:coreProperties>
</file>