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31.png" ContentType="image/png"/>
  <Override PartName="/word/media/image7.jpeg" ContentType="image/jpeg"/>
  <Override PartName="/word/media/image2.png" ContentType="image/png"/>
  <Override PartName="/word/media/image3.png" ContentType="image/png"/>
  <Override PartName="/word/media/image4.png" ContentType="image/png"/>
  <Override PartName="/word/media/image5.png" ContentType="image/png"/>
  <Override PartName="/word/media/image8.jpeg" ContentType="image/jpeg"/>
  <Override PartName="/word/media/image6.png" ContentType="image/png"/>
  <Override PartName="/word/media/image9.png" ContentType="image/png"/>
  <Override PartName="/word/media/image10.jpeg" ContentType="image/jpeg"/>
  <Override PartName="/word/media/image11.png" ContentType="image/png"/>
  <Override PartName="/word/media/image12.jpeg" ContentType="image/jpeg"/>
  <Override PartName="/word/media/image13.png" ContentType="image/png"/>
  <Override PartName="/word/media/image14.png" ContentType="image/png"/>
  <Override PartName="/word/media/image15.jpeg" ContentType="image/jpeg"/>
  <Override PartName="/word/media/image39.png" ContentType="image/png"/>
  <Override PartName="/word/media/image16.jpeg" ContentType="image/jpeg"/>
  <Override PartName="/word/media/image17.png" ContentType="image/png"/>
  <Override PartName="/word/media/image18.png" ContentType="image/png"/>
  <Override PartName="/word/media/image19.jpeg" ContentType="image/jpeg"/>
  <Override PartName="/word/media/image20.png" ContentType="image/png"/>
  <Override PartName="/word/media/image21.png" ContentType="image/png"/>
  <Override PartName="/word/media/image22.jpeg" ContentType="image/jpe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bookmarkStart w:id="0" w:name="_GoBack"/>
      <w:bookmarkEnd w:id="0"/>
      <w:r>
        <w:rPr>
          <w:sz w:val="26"/>
          <w:szCs w:val="26"/>
        </w:rPr>
        <w:t xml:space="preserve">           </w:t>
      </w:r>
      <w:r>
        <w:rPr>
          <w:b/>
          <w:sz w:val="16"/>
          <w:szCs w:val="16"/>
        </w:rPr>
        <w:t>МИНИСТЕРСТВО НАУКИ И ВЫСШЕГО ОБРАЗОВАНИЯ РОССИЙСКОЙ ФЕДЕРАЦИИ</w:t>
      </w:r>
    </w:p>
    <w:p>
      <w:pPr>
        <w:pStyle w:val="Normal"/>
        <w:rPr>
          <w:b/>
          <w:b/>
          <w:sz w:val="16"/>
          <w:szCs w:val="16"/>
        </w:rPr>
      </w:pPr>
      <w:r>
        <w:rPr>
          <w:b/>
          <w:sz w:val="16"/>
          <w:szCs w:val="16"/>
        </w:rPr>
        <w:t>ФЕДЕРАЛЬНОЕ ГОСУДАРСТВЕННОЕ АВТОНОМНОЕ ОБРАЗОВАТЕЛЬНОЕ УЧРЕЖДЕНИЕ ВЫСШЕГО ОБРАЗОВАНИЯ</w:t>
      </w:r>
    </w:p>
    <w:p>
      <w:pPr>
        <w:pStyle w:val="Normal"/>
        <w:jc w:val="center"/>
        <w:rPr>
          <w:b/>
          <w:b/>
          <w:sz w:val="22"/>
          <w:szCs w:val="22"/>
        </w:rPr>
      </w:pPr>
      <w:r>
        <w:rPr>
          <w:b/>
          <w:sz w:val="22"/>
          <w:szCs w:val="22"/>
        </w:rPr>
        <w:t xml:space="preserve">    </w:t>
      </w:r>
      <w:r>
        <w:rPr>
          <w:b/>
          <w:sz w:val="22"/>
          <w:szCs w:val="22"/>
        </w:rPr>
        <w:t>МОСКОВСКИЙ ПОЛИТЕХНИЧЕСКИЙ УНИВЕРСИТЕТ</w:t>
      </w:r>
    </w:p>
    <w:p>
      <w:pPr>
        <w:pStyle w:val="Normal"/>
        <w:jc w:val="center"/>
        <w:rPr>
          <w:b/>
          <w:b/>
          <w:sz w:val="22"/>
          <w:szCs w:val="22"/>
        </w:rPr>
      </w:pPr>
      <w:r>
        <w:rPr>
          <w:b/>
          <w:sz w:val="22"/>
          <w:szCs w:val="22"/>
        </w:rPr>
        <w:drawing>
          <wp:anchor behindDoc="0" distT="0" distB="0" distL="114300" distR="114300" simplePos="0" locked="0" layoutInCell="0" allowOverlap="1" relativeHeight="5">
            <wp:simplePos x="0" y="0"/>
            <wp:positionH relativeFrom="column">
              <wp:posOffset>-51435</wp:posOffset>
            </wp:positionH>
            <wp:positionV relativeFrom="paragraph">
              <wp:posOffset>41275</wp:posOffset>
            </wp:positionV>
            <wp:extent cx="962025" cy="952500"/>
            <wp:effectExtent l="0" t="0" r="0" b="0"/>
            <wp:wrapTight wrapText="bothSides">
              <wp:wrapPolygon edited="0">
                <wp:start x="-127" y="0"/>
                <wp:lineTo x="-127" y="21039"/>
                <wp:lineTo x="21259" y="21039"/>
                <wp:lineTo x="21259" y="0"/>
                <wp:lineTo x="-127" y="0"/>
              </wp:wrapPolygon>
            </wp:wrapTight>
            <wp:docPr id="1" name="Рисунок 2" descr="C:\Users\evasilenko\Desktop\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descr="C:\Users\evasilenko\Desktop\Снимок.PNG"/>
                    <pic:cNvPicPr>
                      <a:picLocks noChangeAspect="1" noChangeArrowheads="1"/>
                    </pic:cNvPicPr>
                  </pic:nvPicPr>
                  <pic:blipFill>
                    <a:blip r:embed="rId2"/>
                    <a:stretch>
                      <a:fillRect/>
                    </a:stretch>
                  </pic:blipFill>
                  <pic:spPr bwMode="auto">
                    <a:xfrm>
                      <a:off x="0" y="0"/>
                      <a:ext cx="962025" cy="952500"/>
                    </a:xfrm>
                    <a:prstGeom prst="rect">
                      <a:avLst/>
                    </a:prstGeom>
                  </pic:spPr>
                </pic:pic>
              </a:graphicData>
            </a:graphic>
          </wp:anchor>
        </w:drawing>
      </w:r>
    </w:p>
    <w:p>
      <w:pPr>
        <w:pStyle w:val="Normal"/>
        <w:jc w:val="center"/>
        <w:rPr>
          <w:b/>
          <w:b/>
          <w:sz w:val="22"/>
          <w:szCs w:val="22"/>
        </w:rPr>
      </w:pPr>
      <w:r>
        <w:rPr>
          <w:b/>
          <w:sz w:val="22"/>
          <w:szCs w:val="22"/>
        </w:rPr>
      </w:r>
    </w:p>
    <w:p>
      <w:pPr>
        <w:pStyle w:val="Normal"/>
        <w:jc w:val="center"/>
        <w:rPr>
          <w:b/>
          <w:b/>
          <w:sz w:val="28"/>
          <w:szCs w:val="28"/>
        </w:rPr>
      </w:pPr>
      <w:r>
        <w:rPr>
          <w:b/>
          <w:sz w:val="28"/>
          <w:szCs w:val="28"/>
        </w:rPr>
      </w:r>
    </w:p>
    <w:p>
      <w:pPr>
        <w:pStyle w:val="Normal"/>
        <w:jc w:val="center"/>
        <w:rPr>
          <w:b/>
          <w:b/>
          <w:sz w:val="28"/>
          <w:szCs w:val="28"/>
        </w:rPr>
      </w:pPr>
      <w:r>
        <w:rPr>
          <w:b/>
          <w:sz w:val="28"/>
          <w:szCs w:val="28"/>
        </w:rPr>
        <w:t>Факультет Информационных технологий</w:t>
      </w:r>
    </w:p>
    <w:p>
      <w:pPr>
        <w:pStyle w:val="Normal"/>
        <w:jc w:val="center"/>
        <w:rPr/>
      </w:pPr>
      <w:r>
        <w:rPr>
          <w:b/>
          <w:sz w:val="28"/>
          <w:szCs w:val="28"/>
        </w:rPr>
        <w:t>кафедра</w:t>
      </w:r>
      <w:r>
        <w:rPr/>
        <w:t xml:space="preserve"> </w:t>
      </w:r>
      <w:r>
        <w:rPr>
          <w:b/>
          <w:sz w:val="28"/>
          <w:szCs w:val="28"/>
        </w:rPr>
        <w:t>Инфокогнитивны</w:t>
      </w:r>
      <w:r>
        <w:rPr>
          <w:b/>
          <w:sz w:val="28"/>
          <w:szCs w:val="28"/>
          <w:lang w:val="ru-RU"/>
        </w:rPr>
        <w:t>х</w:t>
      </w:r>
      <w:r>
        <w:rPr>
          <w:b/>
          <w:sz w:val="28"/>
          <w:szCs w:val="28"/>
        </w:rPr>
        <w:t xml:space="preserve"> технологии</w:t>
      </w:r>
    </w:p>
    <w:p>
      <w:pPr>
        <w:pStyle w:val="Normal"/>
        <w:rPr>
          <w:b/>
          <w:b/>
          <w:sz w:val="28"/>
          <w:szCs w:val="28"/>
        </w:rPr>
      </w:pPr>
      <w:r>
        <w:rPr>
          <w:b/>
          <w:sz w:val="28"/>
          <w:szCs w:val="28"/>
        </w:rPr>
      </w:r>
    </w:p>
    <w:p>
      <w:pPr>
        <w:pStyle w:val="Normal"/>
        <w:rPr>
          <w:b/>
          <w:b/>
          <w:sz w:val="26"/>
          <w:szCs w:val="26"/>
        </w:rPr>
      </w:pPr>
      <w:r>
        <w:rPr>
          <w:b/>
          <w:sz w:val="26"/>
          <w:szCs w:val="26"/>
        </w:rPr>
        <w:t xml:space="preserve">направление подготовки 09.04.01 «Инфокогнитивные технологии» </w:t>
      </w:r>
    </w:p>
    <w:p>
      <w:pPr>
        <w:pStyle w:val="Normal"/>
        <w:rPr>
          <w:b/>
          <w:b/>
          <w:sz w:val="28"/>
          <w:szCs w:val="28"/>
        </w:rPr>
      </w:pPr>
      <w:r>
        <w:rPr>
          <w:b/>
          <w:sz w:val="28"/>
          <w:szCs w:val="28"/>
        </w:rPr>
      </w:r>
    </w:p>
    <w:p>
      <w:pPr>
        <w:pStyle w:val="Normal"/>
        <w:jc w:val="center"/>
        <w:rPr>
          <w:b/>
          <w:b/>
          <w:sz w:val="28"/>
          <w:szCs w:val="28"/>
        </w:rPr>
      </w:pPr>
      <w:r>
        <w:rPr>
          <w:b/>
          <w:sz w:val="28"/>
          <w:szCs w:val="28"/>
        </w:rPr>
      </w:r>
    </w:p>
    <w:p>
      <w:pPr>
        <w:pStyle w:val="Normal"/>
        <w:jc w:val="center"/>
        <w:rPr>
          <w:b/>
          <w:b/>
          <w:sz w:val="28"/>
          <w:szCs w:val="28"/>
        </w:rPr>
      </w:pPr>
      <w:r>
        <w:rPr>
          <w:b/>
          <w:sz w:val="28"/>
          <w:szCs w:val="28"/>
        </w:rPr>
        <w:t>ВЫПУСКНАЯ КВАЛИФИКАЦИОННАЯ РАБОТА</w:t>
      </w:r>
    </w:p>
    <w:p>
      <w:pPr>
        <w:pStyle w:val="Normal"/>
        <w:jc w:val="center"/>
        <w:rPr>
          <w:b/>
          <w:b/>
          <w:sz w:val="28"/>
          <w:szCs w:val="28"/>
        </w:rPr>
      </w:pPr>
      <w:r>
        <w:rPr>
          <w:b/>
          <w:sz w:val="28"/>
          <w:szCs w:val="28"/>
        </w:rPr>
      </w:r>
    </w:p>
    <w:p>
      <w:pPr>
        <w:pStyle w:val="Normal"/>
        <w:jc w:val="center"/>
        <w:rPr>
          <w:b/>
          <w:b/>
          <w:sz w:val="28"/>
          <w:szCs w:val="28"/>
        </w:rPr>
      </w:pPr>
      <w:r>
        <w:rPr>
          <w:b/>
          <w:sz w:val="28"/>
          <w:szCs w:val="28"/>
        </w:rPr>
      </w:r>
    </w:p>
    <w:p>
      <w:pPr>
        <w:pStyle w:val="Normal"/>
        <w:jc w:val="center"/>
        <w:rPr/>
      </w:pPr>
      <w:r>
        <w:rPr>
          <w:b/>
          <w:sz w:val="40"/>
          <w:szCs w:val="40"/>
          <w:lang w:val="ru-RU"/>
        </w:rPr>
        <w:t>МАГИСТЕРСКАЯ</w:t>
      </w:r>
      <w:r>
        <w:rPr>
          <w:b/>
          <w:sz w:val="40"/>
          <w:szCs w:val="40"/>
        </w:rPr>
        <w:t xml:space="preserve"> РАБОТА</w:t>
      </w:r>
    </w:p>
    <w:p>
      <w:pPr>
        <w:pStyle w:val="Normal"/>
        <w:jc w:val="center"/>
        <w:rPr>
          <w:b/>
          <w:b/>
          <w:sz w:val="28"/>
          <w:szCs w:val="28"/>
        </w:rPr>
      </w:pPr>
      <w:r>
        <w:rPr>
          <w:b/>
          <w:sz w:val="28"/>
          <w:szCs w:val="28"/>
        </w:rPr>
      </w:r>
    </w:p>
    <w:p>
      <w:pPr>
        <w:pStyle w:val="Normal"/>
        <w:spacing w:lineRule="auto" w:line="360"/>
        <w:jc w:val="both"/>
        <w:rPr/>
      </w:pPr>
      <w:r>
        <w:rPr>
          <w:b/>
          <w:sz w:val="28"/>
          <w:szCs w:val="28"/>
        </w:rPr>
        <w:t xml:space="preserve">Тема: </w:t>
      </w:r>
      <w:r>
        <w:rPr>
          <w:rFonts w:ascii="Vidaloka;serif" w:hAnsi="Vidaloka;serif"/>
          <w:b w:val="false"/>
          <w:i w:val="false"/>
          <w:caps w:val="false"/>
          <w:smallCaps w:val="false"/>
          <w:strike w:val="false"/>
          <w:dstrike w:val="false"/>
          <w:color w:val="000000"/>
          <w:sz w:val="28"/>
          <w:szCs w:val="28"/>
          <w:u w:val="none"/>
          <w:effect w:val="none"/>
          <w:shd w:fill="auto" w:val="clear"/>
        </w:rPr>
        <w:t xml:space="preserve"> </w:t>
      </w:r>
      <w:r>
        <w:rPr>
          <w:rFonts w:eastAsia="Arial Unicode MS" w:cs="Times New Roman"/>
          <w:b w:val="false"/>
          <w:bCs w:val="false"/>
          <w:i w:val="false"/>
          <w:caps w:val="false"/>
          <w:smallCaps w:val="false"/>
          <w:strike w:val="false"/>
          <w:dstrike w:val="false"/>
          <w:color w:val="000000"/>
          <w:spacing w:val="-4"/>
          <w:kern w:val="0"/>
          <w:sz w:val="28"/>
          <w:szCs w:val="28"/>
          <w:u w:val="single"/>
          <w:effect w:val="none"/>
          <w:shd w:fill="auto" w:val="clear"/>
          <w:lang w:val="ru-RU" w:eastAsia="en-US" w:bidi="ar-SA"/>
        </w:rPr>
        <w:t>Разработка методов предварительной обработки изображений для повышения точности нейронных моделей распознавания объектов</w:t>
      </w:r>
    </w:p>
    <w:p>
      <w:pPr>
        <w:pStyle w:val="Normal"/>
        <w:spacing w:lineRule="auto" w:line="360"/>
        <w:jc w:val="both"/>
        <w:rPr>
          <w:sz w:val="28"/>
          <w:szCs w:val="28"/>
        </w:rPr>
      </w:pPr>
      <w:r>
        <w:rPr>
          <w:sz w:val="28"/>
          <w:szCs w:val="28"/>
        </w:rPr>
      </w:r>
    </w:p>
    <w:p>
      <w:pPr>
        <w:pStyle w:val="Normal"/>
        <w:tabs>
          <w:tab w:val="clear" w:pos="720"/>
          <w:tab w:val="left" w:pos="3240" w:leader="none"/>
          <w:tab w:val="left" w:pos="6120" w:leader="none"/>
          <w:tab w:val="left" w:pos="6480" w:leader="none"/>
          <w:tab w:val="left" w:pos="6840" w:leader="none"/>
        </w:tabs>
        <w:jc w:val="both"/>
        <w:rPr/>
      </w:pPr>
      <w:r>
        <w:rPr>
          <w:b/>
          <w:sz w:val="28"/>
          <w:szCs w:val="28"/>
        </w:rPr>
        <w:t>Исполнитель</w:t>
      </w:r>
      <w:r>
        <w:rPr>
          <w:b/>
          <w:i/>
          <w:sz w:val="28"/>
          <w:szCs w:val="28"/>
        </w:rPr>
        <w:t xml:space="preserve"> </w:t>
      </w:r>
      <w:r>
        <w:rPr>
          <w:b/>
          <w:i/>
          <w:sz w:val="28"/>
          <w:szCs w:val="28"/>
          <w:lang w:val="en-US"/>
        </w:rPr>
        <w:t>_____________</w:t>
      </w:r>
      <w:r>
        <w:rPr>
          <w:b w:val="false"/>
          <w:bCs w:val="false"/>
          <w:i w:val="false"/>
          <w:iCs w:val="false"/>
          <w:sz w:val="28"/>
          <w:szCs w:val="28"/>
          <w:u w:val="single"/>
          <w:lang w:val="en-US"/>
        </w:rPr>
        <w:t>Х</w:t>
      </w:r>
      <w:r>
        <w:rPr>
          <w:b w:val="false"/>
          <w:bCs w:val="false"/>
          <w:i w:val="false"/>
          <w:iCs w:val="false"/>
          <w:sz w:val="28"/>
          <w:szCs w:val="28"/>
          <w:u w:val="single"/>
          <w:lang w:val="ru-RU"/>
        </w:rPr>
        <w:t>ромых И.</w:t>
      </w:r>
      <w:r>
        <w:rPr>
          <w:b w:val="false"/>
          <w:bCs w:val="false"/>
          <w:i w:val="false"/>
          <w:iCs w:val="false"/>
          <w:sz w:val="28"/>
          <w:szCs w:val="28"/>
          <w:u w:val="single"/>
          <w:lang w:val="en-US"/>
        </w:rPr>
        <w:t>А.</w:t>
      </w:r>
      <w:r>
        <w:rPr>
          <w:b/>
          <w:i/>
          <w:sz w:val="28"/>
          <w:szCs w:val="28"/>
          <w:lang w:val="ru-RU"/>
        </w:rPr>
        <w:t>__________________</w:t>
      </w:r>
      <w:r>
        <w:rPr>
          <w:b/>
          <w:i/>
          <w:sz w:val="28"/>
          <w:szCs w:val="28"/>
        </w:rPr>
        <w:t xml:space="preserve"> __________ </w:t>
        <w:tab/>
      </w:r>
      <w:r>
        <w:rPr>
          <w:sz w:val="16"/>
          <w:szCs w:val="16"/>
        </w:rPr>
        <w:t>(Фамилия И.О.)</w:t>
      </w:r>
      <w:r>
        <w:rPr>
          <w:b/>
          <w:sz w:val="16"/>
          <w:szCs w:val="16"/>
        </w:rPr>
        <w:tab/>
        <w:tab/>
        <w:tab/>
        <w:tab/>
        <w:tab/>
        <w:tab/>
      </w:r>
      <w:r>
        <w:rPr>
          <w:sz w:val="16"/>
          <w:szCs w:val="16"/>
        </w:rPr>
        <w:t>(Подпись)</w:t>
        <w:tab/>
      </w:r>
    </w:p>
    <w:p>
      <w:pPr>
        <w:pStyle w:val="Normal"/>
        <w:tabs>
          <w:tab w:val="clear" w:pos="720"/>
          <w:tab w:val="left" w:pos="2880" w:leader="none"/>
        </w:tabs>
        <w:jc w:val="both"/>
        <w:rPr>
          <w:b/>
          <w:b/>
          <w:sz w:val="28"/>
          <w:szCs w:val="28"/>
        </w:rPr>
      </w:pPr>
      <w:r>
        <w:rPr>
          <w:b/>
          <w:sz w:val="28"/>
          <w:szCs w:val="28"/>
        </w:rPr>
      </w:r>
    </w:p>
    <w:p>
      <w:pPr>
        <w:pStyle w:val="Normal"/>
        <w:tabs>
          <w:tab w:val="clear" w:pos="720"/>
          <w:tab w:val="left" w:pos="2160" w:leader="none"/>
          <w:tab w:val="left" w:pos="3780" w:leader="none"/>
          <w:tab w:val="left" w:pos="7380" w:leader="none"/>
        </w:tabs>
        <w:rPr/>
      </w:pPr>
      <w:r>
        <w:rPr>
          <w:b/>
          <w:sz w:val="28"/>
          <w:szCs w:val="28"/>
        </w:rPr>
        <w:t xml:space="preserve">Руководитель </w:t>
      </w:r>
      <w:r>
        <w:rPr>
          <w:b/>
          <w:sz w:val="28"/>
          <w:szCs w:val="28"/>
          <w:u w:val="none"/>
          <w:lang w:val="ru-RU"/>
        </w:rPr>
        <w:t>___</w:t>
      </w:r>
      <w:r>
        <w:rPr>
          <w:sz w:val="28"/>
          <w:szCs w:val="28"/>
          <w:u w:val="none"/>
          <w:lang w:val="ru-RU"/>
        </w:rPr>
        <w:t>______________</w:t>
      </w:r>
      <w:r>
        <w:rPr>
          <w:rFonts w:eastAsia="Arial Unicode MS" w:cs="Times New Roman"/>
          <w:b w:val="false"/>
          <w:bCs w:val="false"/>
          <w:i w:val="false"/>
          <w:iCs w:val="false"/>
          <w:color w:val="000000"/>
          <w:kern w:val="0"/>
          <w:sz w:val="28"/>
          <w:szCs w:val="28"/>
          <w:u w:val="none"/>
          <w:shd w:fill="FFFFFF" w:val="clear"/>
          <w:lang w:val="ru-RU" w:eastAsia="en-US" w:bidi="ar-SA"/>
        </w:rPr>
        <w:t>__________</w:t>
      </w:r>
      <w:r>
        <w:rPr>
          <w:rFonts w:eastAsia="Arial Unicode MS" w:cs="Times New Roman"/>
          <w:b w:val="false"/>
          <w:bCs w:val="false"/>
          <w:i w:val="false"/>
          <w:iCs w:val="false"/>
          <w:color w:val="000000"/>
          <w:kern w:val="0"/>
          <w:sz w:val="28"/>
          <w:szCs w:val="28"/>
          <w:u w:val="none"/>
          <w:shd w:fill="FFFFFF" w:val="clear"/>
          <w:lang w:val="en-US" w:eastAsia="en-US" w:bidi="ar-SA"/>
        </w:rPr>
        <w:t>__</w:t>
      </w:r>
      <w:r>
        <w:rPr>
          <w:rFonts w:eastAsia="Arial Unicode MS" w:cs="Times New Roman"/>
          <w:b w:val="false"/>
          <w:bCs w:val="false"/>
          <w:i w:val="false"/>
          <w:iCs w:val="false"/>
          <w:color w:val="000000"/>
          <w:kern w:val="0"/>
          <w:sz w:val="28"/>
          <w:szCs w:val="28"/>
          <w:u w:val="none"/>
          <w:shd w:fill="FFFFFF" w:val="clear"/>
          <w:lang w:val="ru-RU" w:eastAsia="en-US" w:bidi="ar-SA"/>
        </w:rPr>
        <w:t>__</w:t>
      </w:r>
      <w:r>
        <w:rPr>
          <w:sz w:val="28"/>
          <w:szCs w:val="28"/>
          <w:u w:val="none"/>
          <w:lang w:val="ru-RU"/>
        </w:rPr>
        <w:t>___________</w:t>
      </w:r>
      <w:r>
        <w:rPr>
          <w:sz w:val="28"/>
          <w:szCs w:val="28"/>
        </w:rPr>
        <w:t xml:space="preserve"> </w:t>
      </w:r>
      <w:r>
        <w:rPr>
          <w:b/>
          <w:sz w:val="28"/>
          <w:szCs w:val="28"/>
        </w:rPr>
        <w:t xml:space="preserve"> </w:t>
      </w:r>
      <w:r>
        <w:rPr>
          <w:b/>
          <w:i/>
          <w:sz w:val="28"/>
          <w:szCs w:val="28"/>
        </w:rPr>
        <w:t>___________</w:t>
      </w:r>
    </w:p>
    <w:p>
      <w:pPr>
        <w:pStyle w:val="Normal"/>
        <w:tabs>
          <w:tab w:val="clear" w:pos="720"/>
          <w:tab w:val="left" w:pos="3780" w:leader="none"/>
          <w:tab w:val="left" w:pos="5940" w:leader="none"/>
          <w:tab w:val="left" w:pos="6480" w:leader="none"/>
          <w:tab w:val="left" w:pos="6840" w:leader="none"/>
        </w:tabs>
        <w:jc w:val="both"/>
        <w:rPr/>
      </w:pPr>
      <w:r>
        <w:rPr>
          <w:b/>
          <w:sz w:val="28"/>
          <w:szCs w:val="28"/>
        </w:rPr>
        <w:t xml:space="preserve">                                                         </w:t>
      </w:r>
      <w:r>
        <w:rPr>
          <w:sz w:val="16"/>
          <w:szCs w:val="16"/>
        </w:rPr>
        <w:t>(Фамилия И.О.,  степень, звание)</w:t>
        <w:tab/>
        <w:tab/>
        <w:tab/>
        <w:tab/>
        <w:tab/>
        <w:t>(Подпись)</w:t>
      </w:r>
    </w:p>
    <w:p>
      <w:pPr>
        <w:pStyle w:val="Normal"/>
        <w:tabs>
          <w:tab w:val="clear" w:pos="720"/>
          <w:tab w:val="left" w:pos="5580" w:leader="none"/>
          <w:tab w:val="left" w:pos="5940" w:leader="none"/>
          <w:tab w:val="left" w:pos="6480" w:leader="none"/>
          <w:tab w:val="left" w:pos="6840" w:leader="none"/>
        </w:tabs>
        <w:jc w:val="both"/>
        <w:rPr/>
      </w:pPr>
      <w:r>
        <w:rPr>
          <w:sz w:val="16"/>
          <w:szCs w:val="16"/>
        </w:rPr>
        <w:tab/>
        <w:tab/>
      </w:r>
      <w:r>
        <w:rPr>
          <w:b/>
          <w:sz w:val="16"/>
          <w:szCs w:val="16"/>
        </w:rPr>
        <w:tab/>
      </w:r>
    </w:p>
    <w:p>
      <w:pPr>
        <w:pStyle w:val="Normal"/>
        <w:tabs>
          <w:tab w:val="clear" w:pos="720"/>
          <w:tab w:val="left" w:pos="5580" w:leader="none"/>
          <w:tab w:val="left" w:pos="5940" w:leader="none"/>
          <w:tab w:val="left" w:pos="6480" w:leader="none"/>
          <w:tab w:val="left" w:pos="6840" w:leader="none"/>
        </w:tabs>
        <w:jc w:val="both"/>
        <w:rPr>
          <w:sz w:val="16"/>
          <w:szCs w:val="16"/>
        </w:rPr>
      </w:pPr>
      <w:r>
        <w:rPr>
          <w:sz w:val="16"/>
          <w:szCs w:val="16"/>
        </w:rPr>
      </w:r>
    </w:p>
    <w:p>
      <w:pPr>
        <w:pStyle w:val="Normal"/>
        <w:tabs>
          <w:tab w:val="clear" w:pos="720"/>
          <w:tab w:val="left" w:pos="4140" w:leader="none"/>
          <w:tab w:val="left" w:pos="5940" w:leader="none"/>
          <w:tab w:val="left" w:pos="6480" w:leader="none"/>
          <w:tab w:val="left" w:pos="6840" w:leader="none"/>
        </w:tabs>
        <w:jc w:val="both"/>
        <w:rPr>
          <w:sz w:val="16"/>
          <w:szCs w:val="16"/>
        </w:rPr>
      </w:pPr>
      <w:r>
        <w:rPr>
          <w:sz w:val="16"/>
          <w:szCs w:val="16"/>
        </w:rPr>
      </w:r>
    </w:p>
    <w:p>
      <w:pPr>
        <w:pStyle w:val="Normal"/>
        <w:tabs>
          <w:tab w:val="clear" w:pos="720"/>
          <w:tab w:val="left" w:pos="3240" w:leader="none"/>
          <w:tab w:val="left" w:pos="6120" w:leader="none"/>
          <w:tab w:val="left" w:pos="6480" w:leader="none"/>
          <w:tab w:val="left" w:pos="6840" w:leader="none"/>
        </w:tabs>
        <w:jc w:val="both"/>
        <w:rPr/>
      </w:pPr>
      <w:r>
        <w:rPr>
          <w:b/>
          <w:sz w:val="28"/>
          <w:szCs w:val="28"/>
        </w:rPr>
        <w:t>Нормоконтроль</w:t>
      </w:r>
      <w:r>
        <w:rPr>
          <w:b/>
          <w:i/>
          <w:sz w:val="28"/>
          <w:szCs w:val="28"/>
        </w:rPr>
        <w:t xml:space="preserve"> </w:t>
      </w:r>
      <w:r>
        <w:rPr>
          <w:b/>
          <w:i/>
          <w:sz w:val="28"/>
          <w:szCs w:val="28"/>
          <w:u w:val="none"/>
          <w:lang w:val="ru-RU"/>
        </w:rPr>
        <w:t>_____________</w:t>
      </w:r>
      <w:r>
        <w:rPr>
          <w:rFonts w:eastAsia="Arial Unicode MS" w:cs="Times New Roman"/>
          <w:b w:val="false"/>
          <w:bCs w:val="false"/>
          <w:i w:val="false"/>
          <w:iCs w:val="false"/>
          <w:color w:val="000000"/>
          <w:kern w:val="0"/>
          <w:sz w:val="28"/>
          <w:szCs w:val="28"/>
          <w:u w:val="none"/>
          <w:shd w:fill="FFFFFF" w:val="clear"/>
          <w:lang w:val="ru-RU" w:eastAsia="en-US" w:bidi="ar-SA"/>
        </w:rPr>
        <w:t>_________</w:t>
      </w:r>
      <w:r>
        <w:rPr>
          <w:rFonts w:eastAsia="Arial Unicode MS" w:cs="Times New Roman"/>
          <w:b w:val="false"/>
          <w:bCs w:val="false"/>
          <w:i w:val="false"/>
          <w:iCs w:val="false"/>
          <w:color w:val="000000"/>
          <w:kern w:val="0"/>
          <w:sz w:val="28"/>
          <w:szCs w:val="28"/>
          <w:u w:val="none"/>
          <w:shd w:fill="FFFFFF" w:val="clear"/>
          <w:lang w:val="en-US" w:eastAsia="en-US" w:bidi="ar-SA"/>
        </w:rPr>
        <w:t>__</w:t>
      </w:r>
      <w:r>
        <w:rPr>
          <w:rFonts w:eastAsia="Arial Unicode MS" w:cs="Times New Roman"/>
          <w:b w:val="false"/>
          <w:bCs w:val="false"/>
          <w:i w:val="false"/>
          <w:iCs w:val="false"/>
          <w:color w:val="000000"/>
          <w:kern w:val="0"/>
          <w:sz w:val="28"/>
          <w:szCs w:val="28"/>
          <w:u w:val="none"/>
          <w:shd w:fill="FFFFFF" w:val="clear"/>
          <w:lang w:val="ru-RU" w:eastAsia="en-US" w:bidi="ar-SA"/>
        </w:rPr>
        <w:t>__</w:t>
      </w:r>
      <w:r>
        <w:rPr>
          <w:b/>
          <w:i/>
          <w:sz w:val="28"/>
          <w:szCs w:val="28"/>
          <w:u w:val="none"/>
          <w:lang w:val="ru-RU"/>
        </w:rPr>
        <w:t xml:space="preserve">_____________ </w:t>
      </w:r>
      <w:r>
        <w:rPr>
          <w:b/>
          <w:i/>
          <w:sz w:val="28"/>
          <w:szCs w:val="28"/>
        </w:rPr>
        <w:t xml:space="preserve">___________ </w:t>
        <w:tab/>
      </w:r>
      <w:r>
        <w:rPr>
          <w:sz w:val="16"/>
          <w:szCs w:val="16"/>
        </w:rPr>
        <w:t>(Фамилия И.О.,  степень, звание)</w:t>
      </w:r>
      <w:r>
        <w:rPr>
          <w:b/>
          <w:sz w:val="16"/>
          <w:szCs w:val="16"/>
        </w:rPr>
        <w:tab/>
        <w:tab/>
        <w:tab/>
        <w:tab/>
        <w:tab/>
        <w:tab/>
      </w:r>
      <w:r>
        <w:rPr>
          <w:sz w:val="16"/>
          <w:szCs w:val="16"/>
        </w:rPr>
        <w:t>(Подпись)</w:t>
        <w:tab/>
      </w:r>
    </w:p>
    <w:p>
      <w:pPr>
        <w:pStyle w:val="Normal"/>
        <w:tabs>
          <w:tab w:val="clear" w:pos="720"/>
          <w:tab w:val="left" w:pos="3240" w:leader="none"/>
          <w:tab w:val="left" w:pos="6120" w:leader="none"/>
          <w:tab w:val="left" w:pos="6480" w:leader="none"/>
          <w:tab w:val="left" w:pos="6840" w:leader="none"/>
        </w:tabs>
        <w:jc w:val="both"/>
        <w:rPr>
          <w:b/>
          <w:b/>
          <w:sz w:val="28"/>
          <w:szCs w:val="28"/>
        </w:rPr>
      </w:pPr>
      <w:r>
        <w:rPr>
          <w:b/>
          <w:sz w:val="28"/>
          <w:szCs w:val="28"/>
        </w:rPr>
      </w:r>
    </w:p>
    <w:p>
      <w:pPr>
        <w:pStyle w:val="Normal"/>
        <w:tabs>
          <w:tab w:val="clear" w:pos="720"/>
          <w:tab w:val="left" w:pos="3240" w:leader="none"/>
          <w:tab w:val="left" w:pos="6120" w:leader="none"/>
          <w:tab w:val="left" w:pos="6480" w:leader="none"/>
          <w:tab w:val="left" w:pos="6840" w:leader="none"/>
        </w:tabs>
        <w:jc w:val="both"/>
        <w:rPr/>
      </w:pPr>
      <w:r>
        <w:rPr>
          <w:b/>
          <w:sz w:val="28"/>
          <w:szCs w:val="28"/>
        </w:rPr>
        <w:t xml:space="preserve">Антиплагиат </w:t>
      </w:r>
      <w:r>
        <w:rPr>
          <w:b/>
          <w:sz w:val="28"/>
          <w:szCs w:val="28"/>
          <w:lang w:val="ru-RU"/>
        </w:rPr>
        <w:t>__</w:t>
      </w:r>
      <w:r>
        <w:rPr>
          <w:b/>
          <w:i/>
          <w:sz w:val="28"/>
          <w:szCs w:val="28"/>
          <w:lang w:val="ru-RU"/>
        </w:rPr>
        <w:t>_____________________________________</w:t>
      </w:r>
      <w:r>
        <w:rPr>
          <w:b/>
          <w:i/>
          <w:sz w:val="28"/>
          <w:szCs w:val="28"/>
        </w:rPr>
        <w:t xml:space="preserve"> ____________ </w:t>
        <w:tab/>
      </w:r>
      <w:r>
        <w:rPr>
          <w:sz w:val="16"/>
          <w:szCs w:val="16"/>
        </w:rPr>
        <w:t>(Фамилия И.О.,  степень, звание)</w:t>
      </w:r>
      <w:r>
        <w:rPr>
          <w:b/>
          <w:sz w:val="16"/>
          <w:szCs w:val="16"/>
        </w:rPr>
        <w:tab/>
        <w:tab/>
        <w:tab/>
        <w:tab/>
        <w:tab/>
        <w:tab/>
      </w:r>
      <w:r>
        <w:rPr>
          <w:sz w:val="16"/>
          <w:szCs w:val="16"/>
        </w:rPr>
        <w:t>(Подпись)</w:t>
        <w:tab/>
      </w:r>
    </w:p>
    <w:p>
      <w:pPr>
        <w:pStyle w:val="Normal"/>
        <w:tabs>
          <w:tab w:val="clear" w:pos="720"/>
          <w:tab w:val="left" w:pos="3240" w:leader="none"/>
          <w:tab w:val="left" w:pos="6120" w:leader="none"/>
          <w:tab w:val="left" w:pos="6480" w:leader="none"/>
          <w:tab w:val="left" w:pos="6840" w:leader="none"/>
        </w:tabs>
        <w:jc w:val="both"/>
        <w:rPr>
          <w:sz w:val="16"/>
          <w:szCs w:val="16"/>
        </w:rPr>
      </w:pPr>
      <w:r>
        <w:rPr>
          <w:sz w:val="16"/>
          <w:szCs w:val="16"/>
        </w:rPr>
      </w:r>
    </w:p>
    <w:p>
      <w:pPr>
        <w:pStyle w:val="Normal"/>
        <w:tabs>
          <w:tab w:val="clear" w:pos="720"/>
          <w:tab w:val="left" w:pos="3780" w:leader="none"/>
          <w:tab w:val="left" w:pos="5940" w:leader="none"/>
          <w:tab w:val="left" w:pos="6480" w:leader="none"/>
          <w:tab w:val="left" w:pos="6840" w:leader="none"/>
        </w:tabs>
        <w:jc w:val="both"/>
        <w:rPr>
          <w:b/>
          <w:b/>
          <w:i/>
          <w:i/>
          <w:sz w:val="28"/>
          <w:szCs w:val="28"/>
        </w:rPr>
      </w:pPr>
      <w:r>
        <w:rPr>
          <w:b/>
          <w:i/>
          <w:sz w:val="28"/>
          <w:szCs w:val="28"/>
        </w:rPr>
      </w:r>
    </w:p>
    <w:p>
      <w:pPr>
        <w:pStyle w:val="Normal"/>
        <w:tabs>
          <w:tab w:val="clear" w:pos="720"/>
          <w:tab w:val="left" w:pos="3780" w:leader="none"/>
          <w:tab w:val="left" w:pos="5940" w:leader="none"/>
          <w:tab w:val="left" w:pos="6480" w:leader="none"/>
          <w:tab w:val="left" w:pos="6840" w:leader="none"/>
        </w:tabs>
        <w:jc w:val="both"/>
        <w:rPr>
          <w:b/>
          <w:b/>
          <w:sz w:val="28"/>
          <w:szCs w:val="28"/>
        </w:rPr>
      </w:pPr>
      <w:r>
        <w:rPr>
          <w:b/>
          <w:sz w:val="28"/>
          <w:szCs w:val="28"/>
        </w:rPr>
        <w:t>«ДОПУЩЕНО К ЗАЩИТЕ»</w:t>
      </w:r>
    </w:p>
    <w:p>
      <w:pPr>
        <w:pStyle w:val="Normal"/>
        <w:tabs>
          <w:tab w:val="clear" w:pos="720"/>
          <w:tab w:val="left" w:pos="3780" w:leader="none"/>
          <w:tab w:val="left" w:pos="5940" w:leader="none"/>
          <w:tab w:val="left" w:pos="6480" w:leader="none"/>
          <w:tab w:val="left" w:pos="6840" w:leader="none"/>
        </w:tabs>
        <w:jc w:val="both"/>
        <w:rPr>
          <w:b/>
          <w:b/>
          <w:sz w:val="28"/>
          <w:szCs w:val="28"/>
        </w:rPr>
      </w:pPr>
      <w:r>
        <w:rPr>
          <w:b/>
          <w:sz w:val="28"/>
          <w:szCs w:val="28"/>
        </w:rPr>
      </w:r>
    </w:p>
    <w:p>
      <w:pPr>
        <w:pStyle w:val="Normal"/>
        <w:tabs>
          <w:tab w:val="clear" w:pos="720"/>
          <w:tab w:val="left" w:pos="3780" w:leader="none"/>
          <w:tab w:val="left" w:pos="5940" w:leader="none"/>
          <w:tab w:val="left" w:pos="6480" w:leader="none"/>
          <w:tab w:val="left" w:pos="6840" w:leader="none"/>
          <w:tab w:val="left" w:pos="7560" w:leader="none"/>
        </w:tabs>
        <w:jc w:val="both"/>
        <w:rPr/>
      </w:pPr>
      <w:r>
        <w:rPr>
          <w:b/>
          <w:sz w:val="28"/>
          <w:szCs w:val="28"/>
        </w:rPr>
        <w:t xml:space="preserve">Зав. кафедрой </w:t>
      </w:r>
      <w:r>
        <w:rPr>
          <w:b/>
          <w:sz w:val="28"/>
          <w:szCs w:val="28"/>
          <w:lang w:val="ru-RU"/>
        </w:rPr>
        <w:t>ИКТ</w:t>
      </w:r>
      <w:r>
        <w:rPr>
          <w:b/>
          <w:sz w:val="28"/>
          <w:szCs w:val="28"/>
        </w:rPr>
        <w:t xml:space="preserve">: </w:t>
        <w:tab/>
        <w:t xml:space="preserve">к.т.н.; доц.  </w:t>
      </w:r>
      <w:r>
        <w:rPr>
          <w:b/>
          <w:color w:val="FFFFFF"/>
          <w:sz w:val="28"/>
          <w:szCs w:val="28"/>
        </w:rPr>
        <w:t>Е.В. Булатников</w:t>
      </w:r>
      <w:r>
        <w:rPr>
          <w:b/>
          <w:sz w:val="28"/>
          <w:szCs w:val="28"/>
        </w:rPr>
        <w:t xml:space="preserve"> </w:t>
        <w:tab/>
      </w:r>
      <w:r>
        <w:rPr>
          <w:b/>
          <w:i/>
          <w:sz w:val="28"/>
          <w:szCs w:val="28"/>
        </w:rPr>
        <w:t>______________</w:t>
      </w:r>
    </w:p>
    <w:p>
      <w:pPr>
        <w:pStyle w:val="Normal"/>
        <w:tabs>
          <w:tab w:val="clear" w:pos="720"/>
          <w:tab w:val="left" w:pos="3780" w:leader="none"/>
          <w:tab w:val="left" w:pos="5940" w:leader="none"/>
          <w:tab w:val="left" w:pos="6480" w:leader="none"/>
          <w:tab w:val="left" w:pos="6840" w:leader="none"/>
        </w:tabs>
        <w:jc w:val="both"/>
        <w:rPr/>
      </w:pPr>
      <w:r>
        <w:rPr>
          <w:sz w:val="28"/>
          <w:szCs w:val="28"/>
        </w:rPr>
        <w:tab/>
        <w:tab/>
        <w:tab/>
        <w:tab/>
        <w:tab/>
        <w:tab/>
        <w:tab/>
      </w:r>
      <w:r>
        <w:rPr>
          <w:sz w:val="16"/>
          <w:szCs w:val="16"/>
        </w:rPr>
        <w:t>(Подпись)</w:t>
      </w:r>
    </w:p>
    <w:p>
      <w:pPr>
        <w:pStyle w:val="Normal"/>
        <w:spacing w:lineRule="auto" w:line="360"/>
        <w:jc w:val="center"/>
        <w:rPr>
          <w:b/>
          <w:b/>
          <w:sz w:val="28"/>
          <w:szCs w:val="28"/>
        </w:rPr>
      </w:pPr>
      <w:r>
        <w:rPr>
          <w:b/>
          <w:sz w:val="28"/>
          <w:szCs w:val="28"/>
        </w:rPr>
      </w:r>
    </w:p>
    <w:p>
      <w:pPr>
        <w:pStyle w:val="Normal"/>
        <w:spacing w:lineRule="auto" w:line="360"/>
        <w:jc w:val="center"/>
        <w:rPr>
          <w:b/>
          <w:b/>
          <w:sz w:val="28"/>
          <w:szCs w:val="28"/>
        </w:rPr>
      </w:pPr>
      <w:r>
        <w:rPr>
          <w:b/>
          <w:sz w:val="28"/>
          <w:szCs w:val="28"/>
        </w:rPr>
      </w:r>
    </w:p>
    <w:p>
      <w:pPr>
        <w:pStyle w:val="Normal"/>
        <w:spacing w:lineRule="auto" w:line="360"/>
        <w:jc w:val="center"/>
        <w:rPr>
          <w:b/>
          <w:b/>
          <w:sz w:val="28"/>
          <w:szCs w:val="28"/>
        </w:rPr>
      </w:pPr>
      <w:r>
        <w:rPr>
          <w:b/>
          <w:sz w:val="28"/>
          <w:szCs w:val="28"/>
        </w:rPr>
      </w:r>
    </w:p>
    <w:p>
      <w:pPr>
        <w:pStyle w:val="Normal"/>
        <w:spacing w:lineRule="auto" w:line="360"/>
        <w:jc w:val="center"/>
        <w:rPr>
          <w:b/>
          <w:b/>
          <w:sz w:val="28"/>
          <w:szCs w:val="28"/>
        </w:rPr>
      </w:pPr>
      <w:r>
        <w:rPr>
          <w:b/>
          <w:sz w:val="28"/>
          <w:szCs w:val="28"/>
        </w:rPr>
        <w:t>Москва</w:t>
      </w:r>
    </w:p>
    <w:p>
      <w:pPr>
        <w:pStyle w:val="Normal"/>
        <w:jc w:val="center"/>
        <w:rPr/>
      </w:pPr>
      <w:r>
        <w:rPr>
          <w:b/>
          <w:bCs/>
          <w:i w:val="false"/>
          <w:iCs w:val="false"/>
          <w:sz w:val="28"/>
          <w:szCs w:val="28"/>
        </w:rPr>
        <w:t>202</w:t>
      </w:r>
      <w:r>
        <w:rPr>
          <w:b/>
          <w:bCs/>
          <w:i w:val="false"/>
          <w:iCs w:val="false"/>
          <w:sz w:val="28"/>
          <w:szCs w:val="28"/>
          <w:lang w:val="ru-RU"/>
        </w:rPr>
        <w:t>6</w:t>
      </w:r>
      <w:r>
        <w:br w:type="page"/>
      </w:r>
    </w:p>
    <w:p>
      <w:pPr>
        <w:pStyle w:val="Style22"/>
        <w:ind w:left="0" w:right="0" w:hanging="0"/>
        <w:jc w:val="center"/>
        <w:rPr>
          <w:b/>
          <w:b/>
          <w:bCs/>
          <w:color w:val="000000"/>
        </w:rPr>
      </w:pPr>
      <w:r>
        <w:rPr>
          <w:b/>
          <w:bCs/>
          <w:color w:val="000000"/>
        </w:rPr>
        <w:t>РЕФЕРАТ</w:t>
      </w:r>
    </w:p>
    <w:p>
      <w:pPr>
        <w:pStyle w:val="Style22"/>
        <w:ind w:left="0" w:right="0" w:hanging="0"/>
        <w:jc w:val="center"/>
        <w:rPr>
          <w:b/>
          <w:b/>
          <w:bCs/>
          <w:color w:val="000000"/>
        </w:rPr>
      </w:pPr>
      <w:r>
        <w:rPr>
          <w:b/>
          <w:bCs/>
          <w:color w:val="000000"/>
        </w:rPr>
      </w:r>
    </w:p>
    <w:p>
      <w:pPr>
        <w:pStyle w:val="Style22"/>
        <w:rPr>
          <w:highlight w:val="none"/>
          <w:shd w:fill="FFFFFF" w:val="clear"/>
        </w:rPr>
      </w:pPr>
      <w:r>
        <w:rPr>
          <w:shd w:fill="FFFFFF" w:val="clear"/>
        </w:rPr>
        <w:t xml:space="preserve">Работа выполнена на </w:t>
      </w:r>
      <w:r>
        <w:rPr>
          <w:shd w:fill="FFFFFF" w:val="clear"/>
        </w:rPr>
        <w:t xml:space="preserve">114 </w:t>
      </w:r>
      <w:r>
        <w:rPr>
          <w:shd w:fill="FFFFFF" w:val="clear"/>
        </w:rPr>
        <w:t xml:space="preserve">страницах, введение </w:t>
      </w:r>
      <w:r>
        <w:rPr>
          <w:shd w:fill="FFFFFF" w:val="clear"/>
        </w:rPr>
        <w:t xml:space="preserve">5 </w:t>
      </w:r>
      <w:r>
        <w:rPr>
          <w:shd w:fill="FFFFFF" w:val="clear"/>
        </w:rPr>
        <w:t xml:space="preserve">стр., глава 1 имеет </w:t>
      </w:r>
      <w:r>
        <w:rPr>
          <w:shd w:fill="FFFFFF" w:val="clear"/>
        </w:rPr>
        <w:t xml:space="preserve">27 </w:t>
      </w:r>
      <w:r>
        <w:rPr>
          <w:shd w:fill="FFFFFF" w:val="clear"/>
        </w:rPr>
        <w:t xml:space="preserve">стр., глава 2 имеет </w:t>
      </w:r>
      <w:r>
        <w:rPr>
          <w:shd w:fill="FFFFFF" w:val="clear"/>
        </w:rPr>
        <w:t xml:space="preserve">23 </w:t>
      </w:r>
      <w:r>
        <w:rPr>
          <w:shd w:fill="FFFFFF" w:val="clear"/>
        </w:rPr>
        <w:t xml:space="preserve">стр., глава 3 имеет </w:t>
      </w:r>
      <w:r>
        <w:rPr>
          <w:shd w:fill="FFFFFF" w:val="clear"/>
        </w:rPr>
        <w:t xml:space="preserve">31 </w:t>
      </w:r>
      <w:r>
        <w:rPr>
          <w:shd w:fill="FFFFFF" w:val="clear"/>
        </w:rPr>
        <w:t xml:space="preserve">стр., глава 4 имеет </w:t>
      </w:r>
      <w:r>
        <w:rPr>
          <w:shd w:fill="FFFFFF" w:val="clear"/>
        </w:rPr>
        <w:t xml:space="preserve">24 </w:t>
      </w:r>
      <w:r>
        <w:rPr>
          <w:shd w:fill="FFFFFF" w:val="clear"/>
        </w:rPr>
        <w:t xml:space="preserve">стр., заключение </w:t>
      </w:r>
      <w:r>
        <w:rPr>
          <w:shd w:fill="FFFFFF" w:val="clear"/>
        </w:rPr>
        <w:t xml:space="preserve">2 </w:t>
      </w:r>
      <w:r>
        <w:rPr>
          <w:shd w:fill="FFFFFF" w:val="clear"/>
        </w:rPr>
        <w:t xml:space="preserve">стр., источников </w:t>
      </w:r>
      <w:r>
        <w:rPr>
          <w:shd w:fill="FFFFFF" w:val="clear"/>
        </w:rPr>
        <w:t xml:space="preserve">39 </w:t>
      </w:r>
      <w:r>
        <w:rPr>
          <w:shd w:fill="FFFFFF" w:val="clear"/>
        </w:rPr>
        <w:t xml:space="preserve">шт., рисунков </w:t>
      </w:r>
      <w:r>
        <w:rPr>
          <w:shd w:fill="FFFFFF" w:val="clear"/>
        </w:rPr>
        <w:t xml:space="preserve">40 </w:t>
      </w:r>
      <w:r>
        <w:rPr>
          <w:shd w:fill="FFFFFF" w:val="clear"/>
        </w:rPr>
        <w:t xml:space="preserve">шт., </w:t>
      </w:r>
      <w:r>
        <w:rPr>
          <w:shd w:fill="FF0000" w:val="clear"/>
        </w:rPr>
        <w:t>формул шт.</w:t>
      </w:r>
      <w:r>
        <w:rPr>
          <w:shd w:fill="FFFFFF" w:val="clear"/>
        </w:rPr>
        <w:t xml:space="preserve">, таблиц </w:t>
      </w:r>
      <w:r>
        <w:rPr>
          <w:shd w:fill="FFFFFF" w:val="clear"/>
        </w:rPr>
        <w:t xml:space="preserve">10 </w:t>
      </w:r>
      <w:r>
        <w:rPr>
          <w:shd w:fill="FFFFFF" w:val="clear"/>
        </w:rPr>
        <w:t>шт.</w:t>
      </w:r>
    </w:p>
    <w:p>
      <w:pPr>
        <w:pStyle w:val="Style22"/>
        <w:rPr/>
      </w:pPr>
      <w:r>
        <w:rPr/>
        <w:t xml:space="preserve"> </w:t>
      </w:r>
      <w:r>
        <w:rPr/>
        <w:t xml:space="preserve">Объект исследования — различные методы предобработок изображений и их комбинации. Предмет исследования — автоматический подбор оптимальной комбинации методов предобработки для датасета для повышения точности нейронных моделей. Цель исследования — целью работы является разработка алгоритма поиска оптимальных методов предобработок датасетов для повышения точности нейронных моделей в задачах классификаци и детекции. Результатом работы является программный комплекс по подбору комбинаций методов предобработки для повышения точности нейронных моделей реализованным при помощи графического интерфейса на базе </w:t>
      </w:r>
      <w:r>
        <w:rPr>
          <w:lang w:val="en-US"/>
        </w:rPr>
        <w:t xml:space="preserve">Streamlit, </w:t>
      </w:r>
      <w:r>
        <w:rPr>
          <w:lang w:val="ru-RU"/>
        </w:rPr>
        <w:t>включающим в себя возможность настройки, обучения нейронных моделей и поиск оптимальных комбинаций методов предобработки для датасета.</w:t>
      </w:r>
    </w:p>
    <w:p>
      <w:pPr>
        <w:pStyle w:val="Style22"/>
        <w:rPr/>
      </w:pPr>
      <w:r>
        <w:rPr/>
      </w:r>
      <w:r>
        <w:br w:type="page"/>
      </w:r>
    </w:p>
    <w:p>
      <w:pPr>
        <w:pStyle w:val="Style22"/>
        <w:ind w:left="0" w:right="0" w:hanging="0"/>
        <w:jc w:val="center"/>
        <w:rPr>
          <w:b/>
          <w:b/>
          <w:bCs/>
          <w:color w:val="000000"/>
        </w:rPr>
      </w:pPr>
      <w:r>
        <w:rPr>
          <w:b/>
          <w:bCs/>
          <w:color w:val="000000"/>
        </w:rPr>
        <w:t>АННОТАЦИЯ</w:t>
      </w:r>
    </w:p>
    <w:p>
      <w:pPr>
        <w:pStyle w:val="Style22"/>
        <w:ind w:left="0" w:right="0" w:hanging="0"/>
        <w:jc w:val="center"/>
        <w:rPr>
          <w:b/>
          <w:b/>
          <w:bCs/>
          <w:color w:val="000000"/>
        </w:rPr>
      </w:pPr>
      <w:r>
        <w:rPr>
          <w:b/>
          <w:bCs/>
          <w:color w:val="000000"/>
        </w:rPr>
      </w:r>
    </w:p>
    <w:p>
      <w:pPr>
        <w:pStyle w:val="Style22"/>
        <w:rPr/>
      </w:pPr>
      <w:r>
        <w:rPr>
          <w:lang w:val="ru-RU"/>
        </w:rPr>
        <w:t xml:space="preserve">Целью работы является разработка алгоритма автоматического подбора комбинаций предобработок датасета для повышения точности нейронных моделей в задачах детекции и классификации. Результатом работы является программный комплекс по поиску оптимальных комбинаций методов предобработки для повышения точности нейронных моделей написанный на языке </w:t>
      </w:r>
      <w:r>
        <w:rPr>
          <w:lang w:val="en-US"/>
        </w:rPr>
        <w:t xml:space="preserve">Python </w:t>
      </w:r>
      <w:r>
        <w:rPr>
          <w:lang w:val="ru-RU"/>
        </w:rPr>
        <w:t xml:space="preserve">с использованием библиотек </w:t>
      </w:r>
      <w:r>
        <w:rPr>
          <w:lang w:val="en-US"/>
        </w:rPr>
        <w:t xml:space="preserve">PyTorch, OpenCV, Streamlit </w:t>
      </w:r>
      <w:r>
        <w:rPr>
          <w:lang w:val="ru-RU"/>
        </w:rPr>
        <w:t xml:space="preserve">и других.  Экспериментальная проверка была произведена на шести различных общедоступных датасетах с различными типами изображений (медицинские снимки, </w:t>
      </w:r>
      <w:r>
        <w:rPr>
          <w:lang w:val="en-US"/>
        </w:rPr>
        <w:t xml:space="preserve">SAR, </w:t>
      </w:r>
      <w:r>
        <w:rPr>
          <w:lang w:val="ru-RU"/>
        </w:rPr>
        <w:t xml:space="preserve">натуральный сюжет). Практическая значимость данной работы заключается в автоматизации поиска оптимальных комбинаций предобработок для датасетов без привлечения экспертов. Научная новизна данной работы заключается в автоматизации поиска комбинаций методов предобработки, адаптируя методы поиска оптимальных гиперпараметров. </w:t>
      </w:r>
      <w:r>
        <w:br w:type="page"/>
      </w:r>
    </w:p>
    <w:p>
      <w:pPr>
        <w:pStyle w:val="Style22"/>
        <w:ind w:left="0" w:right="0" w:hanging="0"/>
        <w:jc w:val="center"/>
        <w:rPr>
          <w:b/>
          <w:b/>
          <w:bCs/>
          <w:color w:val="000000"/>
        </w:rPr>
      </w:pPr>
      <w:r>
        <w:rPr>
          <w:b/>
          <w:bCs/>
          <w:color w:val="000000"/>
        </w:rPr>
        <w:t>АННОТАЦИЯ</w:t>
      </w:r>
    </w:p>
    <w:p>
      <w:pPr>
        <w:pStyle w:val="Style22"/>
        <w:ind w:left="0" w:right="0" w:hanging="0"/>
        <w:jc w:val="center"/>
        <w:rPr>
          <w:b/>
          <w:b/>
          <w:bCs/>
          <w:color w:val="000000"/>
        </w:rPr>
      </w:pPr>
      <w:r>
        <w:rPr>
          <w:b/>
          <w:bCs/>
          <w:color w:val="000000"/>
        </w:rPr>
      </w:r>
    </w:p>
    <w:p>
      <w:pPr>
        <w:pStyle w:val="Style22"/>
        <w:rPr>
          <w:lang w:val="ru-RU"/>
        </w:rPr>
      </w:pPr>
      <w:r>
        <w:rPr>
          <w:lang w:val="ru-RU"/>
        </w:rPr>
        <w:t xml:space="preserve">The aim of this work is to develop an algorithm for automatically selecting combinations of dataset preprocessing techniques to improve the accuracy of neural networks in detection and classification tasks. The result of this work is a software package for finding optimal combinations of preprocessing methods to improve the accuracy of neural models, written in Python using the PyTorch, OpenCV, Streamlit, and other libraries.  Experimental validation was performed on six different publicly available datasets containing various types of images (medical images, SAR, and natural scenes). The practical significance of this work lies in the automation of the search for optimal combinations of preprocessing methods for datasets without the need for expert intervention. The scientific novelty of this work lies in the automation of the search for combinations of preprocessing methods by adapting methods for finding optimal hyperparameters. </w:t>
      </w:r>
      <w:r>
        <w:br w:type="page"/>
      </w:r>
    </w:p>
    <w:p>
      <w:pPr>
        <w:pStyle w:val="Style22"/>
        <w:ind w:left="0" w:right="0" w:hanging="0"/>
        <w:jc w:val="center"/>
        <w:rPr>
          <w:b/>
          <w:b/>
          <w:bCs/>
          <w:color w:val="000000"/>
        </w:rPr>
      </w:pPr>
      <w:r>
        <w:rPr>
          <w:b/>
          <w:bCs/>
          <w:color w:val="000000"/>
        </w:rPr>
      </w:r>
    </w:p>
    <w:sdt>
      <w:sdtPr>
        <w:docPartObj>
          <w:docPartGallery w:val="Table of Contents"/>
          <w:docPartUnique w:val="true"/>
        </w:docPartObj>
      </w:sdtPr>
      <w:sdtContent>
        <w:p>
          <w:pPr>
            <w:pStyle w:val="11"/>
            <w:tabs>
              <w:tab w:val="right" w:pos="9638" w:leader="dot"/>
            </w:tabs>
            <w:rPr/>
          </w:pPr>
          <w:r>
            <w:fldChar w:fldCharType="begin"/>
          </w:r>
          <w:r>
            <w:rPr/>
            <w:instrText xml:space="preserve"> TOC \t "ЗАГОЛОВОК ДИПЛОМ,1,ПОДЗАГОЛОВОК ДИПЛОМ,2" \h</w:instrText>
          </w:r>
          <w:r>
            <w:rPr/>
            <w:fldChar w:fldCharType="separate"/>
          </w:r>
          <w:hyperlink w:anchor="__RefHeading___Toc106414_3871463993">
            <w:r>
              <w:rPr/>
              <w:t>ВВЕДЕНИЕ</w:t>
              <w:tab/>
              <w:t>2</w:t>
            </w:r>
          </w:hyperlink>
        </w:p>
        <w:p>
          <w:pPr>
            <w:pStyle w:val="11"/>
            <w:tabs>
              <w:tab w:val="right" w:pos="9638" w:leader="dot"/>
            </w:tabs>
            <w:rPr/>
          </w:pPr>
          <w:hyperlink w:anchor="__RefHeading___Toc106418_3871463993">
            <w:r>
              <w:rPr/>
              <w:t>1. АНАЛИЗ ПРЕДМЕТНОЙ ОБЛАСТИ</w:t>
              <w:tab/>
              <w:t>7</w:t>
            </w:r>
          </w:hyperlink>
        </w:p>
        <w:p>
          <w:pPr>
            <w:pStyle w:val="21"/>
            <w:rPr/>
          </w:pPr>
          <w:hyperlink w:anchor="__RefHeading___Toc106420_3871463993">
            <w:r>
              <w:rPr/>
              <w:t>1.1. Описание объектов и предмета исследования</w:t>
              <w:tab/>
              <w:t>7</w:t>
            </w:r>
          </w:hyperlink>
        </w:p>
        <w:p>
          <w:pPr>
            <w:pStyle w:val="21"/>
            <w:rPr/>
          </w:pPr>
          <w:hyperlink w:anchor="__RefHeading___Toc21187_3771868876">
            <w:r>
              <w:rPr/>
              <w:t>1.2 Аналитический обзор работ</w:t>
              <w:tab/>
              <w:t>14</w:t>
            </w:r>
          </w:hyperlink>
        </w:p>
        <w:p>
          <w:pPr>
            <w:pStyle w:val="21"/>
            <w:rPr/>
          </w:pPr>
          <w:hyperlink w:anchor="__RefHeading___Toc10324_1181060151">
            <w:r>
              <w:rPr/>
              <w:t>1.3. Естественно-языковое и формальное описание цели и задач работы</w:t>
              <w:tab/>
              <w:t>29</w:t>
            </w:r>
          </w:hyperlink>
        </w:p>
        <w:p>
          <w:pPr>
            <w:pStyle w:val="11"/>
            <w:tabs>
              <w:tab w:val="right" w:pos="9638" w:leader="dot"/>
            </w:tabs>
            <w:rPr/>
          </w:pPr>
          <w:hyperlink w:anchor="__RefHeading___Toc2059_1564318201">
            <w:r>
              <w:rPr/>
              <w:t>2. ТЕОРЕТИЧЕСКОЕ ИССЛЕДОВАНИЕ</w:t>
              <w:tab/>
              <w:t>34</w:t>
            </w:r>
          </w:hyperlink>
        </w:p>
        <w:p>
          <w:pPr>
            <w:pStyle w:val="21"/>
            <w:rPr/>
          </w:pPr>
          <w:hyperlink w:anchor="__RefHeading___Toc2074_1564318201">
            <w:r>
              <w:rPr/>
              <w:t>2.1. Теоретическое обоснование архитектурных решений алгоритма</w:t>
              <w:tab/>
              <w:t>34</w:t>
            </w:r>
          </w:hyperlink>
        </w:p>
        <w:p>
          <w:pPr>
            <w:pStyle w:val="21"/>
            <w:rPr/>
          </w:pPr>
          <w:hyperlink w:anchor="__RefHeading___Toc2076_1564318201">
            <w:r>
              <w:rPr/>
              <w:t>2.2. Описание алгоритма автоматического подбора комбинации методов предобработки изображений</w:t>
              <w:tab/>
              <w:t>43</w:t>
            </w:r>
          </w:hyperlink>
        </w:p>
        <w:p>
          <w:pPr>
            <w:pStyle w:val="21"/>
            <w:rPr/>
          </w:pPr>
          <w:hyperlink w:anchor="__RefHeading___Toc2078_1564318201">
            <w:r>
              <w:rPr/>
              <w:t>2.3. Результаты теоретического анализа и разработки</w:t>
              <w:tab/>
              <w:t>57</w:t>
            </w:r>
          </w:hyperlink>
        </w:p>
        <w:p>
          <w:pPr>
            <w:pStyle w:val="11"/>
            <w:tabs>
              <w:tab w:val="right" w:pos="9638" w:leader="dot"/>
            </w:tabs>
            <w:rPr/>
          </w:pPr>
          <w:hyperlink w:anchor="__RefHeading___Toc6135_2137492635">
            <w:r>
              <w:rPr/>
              <w:t>3. ЭМПИРИЧЕСКОЕ ИССЛЕДОВАНИЕ МЕТОДОВ ПРЕДВАРИТЕЛЬНОЙ ОБРАБОТКИ ИЗОБРАЖЕНИЙ</w:t>
              <w:tab/>
              <w:t>60</w:t>
            </w:r>
          </w:hyperlink>
        </w:p>
        <w:p>
          <w:pPr>
            <w:pStyle w:val="21"/>
            <w:rPr/>
          </w:pPr>
          <w:hyperlink w:anchor="__RefHeading___Toc6155_2137492635">
            <w:r>
              <w:rPr/>
              <w:t>3.1 Описание экспериментов</w:t>
              <w:tab/>
              <w:t>60</w:t>
            </w:r>
          </w:hyperlink>
        </w:p>
        <w:p>
          <w:pPr>
            <w:pStyle w:val="21"/>
            <w:rPr/>
          </w:pPr>
          <w:hyperlink w:anchor="__RefHeading___Toc15704_3771868876">
            <w:r>
              <w:rPr/>
              <w:t>3.2 Инструментарий эмпирического исследования</w:t>
              <w:tab/>
              <w:t>71</w:t>
            </w:r>
          </w:hyperlink>
        </w:p>
        <w:p>
          <w:pPr>
            <w:pStyle w:val="21"/>
            <w:rPr/>
          </w:pPr>
          <w:hyperlink w:anchor="__RefHeading___Toc15708_3771868876">
            <w:r>
              <w:rPr/>
              <w:t>3.3 Результаты эмпирических исследований</w:t>
              <w:tab/>
              <w:t>77</w:t>
            </w:r>
          </w:hyperlink>
        </w:p>
        <w:p>
          <w:pPr>
            <w:pStyle w:val="11"/>
            <w:tabs>
              <w:tab w:val="right" w:pos="9638" w:leader="dot"/>
            </w:tabs>
            <w:rPr/>
          </w:pPr>
          <w:hyperlink w:anchor="__RefHeading___Toc6133_2137492635">
            <w:r>
              <w:rPr/>
              <w:t>4. РАЗРАБОТАННАЯ СИСТЕМА И ИНФОРМАЦИОННАЯ ТЕХНОЛОГИЯ</w:t>
              <w:tab/>
              <w:t>91</w:t>
            </w:r>
          </w:hyperlink>
        </w:p>
        <w:p>
          <w:pPr>
            <w:pStyle w:val="21"/>
            <w:rPr/>
          </w:pPr>
          <w:hyperlink w:anchor="__RefHeading___Toc6145_2137492635">
            <w:r>
              <w:rPr/>
              <w:t>4.1 Практические результаты исследования</w:t>
              <w:tab/>
              <w:t>91</w:t>
            </w:r>
          </w:hyperlink>
        </w:p>
        <w:p>
          <w:pPr>
            <w:pStyle w:val="21"/>
            <w:rPr/>
          </w:pPr>
          <w:hyperlink w:anchor="__RefHeading___Toc6145_21374926352">
            <w:r>
              <w:rPr/>
              <w:t>4.2 Описание программного комплекса</w:t>
              <w:tab/>
              <w:t>94</w:t>
            </w:r>
          </w:hyperlink>
        </w:p>
        <w:p>
          <w:pPr>
            <w:pStyle w:val="21"/>
            <w:rPr/>
          </w:pPr>
          <w:hyperlink w:anchor="__RefHeading___Toc6145_21374926351">
            <w:r>
              <w:rPr/>
              <w:t>4.3 Результат разработки</w:t>
              <w:tab/>
              <w:t>98</w:t>
            </w:r>
          </w:hyperlink>
        </w:p>
        <w:p>
          <w:pPr>
            <w:pStyle w:val="11"/>
            <w:tabs>
              <w:tab w:val="right" w:pos="9638" w:leader="dot"/>
            </w:tabs>
            <w:rPr/>
          </w:pPr>
          <w:hyperlink w:anchor="__RefHeading___Toc10320_118106015">
            <w:r>
              <w:rPr/>
              <w:t>ЗАКЛЮЧЕНИЕ</w:t>
              <w:tab/>
              <w:t>115</w:t>
            </w:r>
          </w:hyperlink>
        </w:p>
        <w:p>
          <w:pPr>
            <w:pStyle w:val="11"/>
            <w:tabs>
              <w:tab w:val="right" w:pos="9638" w:leader="dot"/>
            </w:tabs>
            <w:rPr/>
          </w:pPr>
          <w:hyperlink w:anchor="__RefHeading___Toc2061_1564318201">
            <w:r>
              <w:rPr/>
              <w:t>СПИСОК ИСТОЧНИКОВ</w:t>
              <w:tab/>
              <w:t>117</w:t>
            </w:r>
          </w:hyperlink>
          <w:r>
            <w:rPr/>
            <w:fldChar w:fldCharType="end"/>
          </w:r>
        </w:p>
        <w:p>
          <w:pPr>
            <w:sectPr>
              <w:headerReference w:type="default" r:id="rId3"/>
              <w:footerReference w:type="default" r:id="rId4"/>
              <w:type w:val="nextPage"/>
              <w:pgSz w:w="11906" w:h="16838"/>
              <w:pgMar w:left="1701" w:right="567" w:gutter="0" w:header="709" w:top="1134" w:footer="850" w:bottom="1134"/>
              <w:pgNumType w:start="1" w:fmt="decimal"/>
              <w:formProt w:val="false"/>
              <w:textDirection w:val="lrTb"/>
              <w:docGrid w:type="default" w:linePitch="100" w:charSpace="0"/>
            </w:sectPr>
          </w:pPr>
        </w:p>
      </w:sdtContent>
    </w:sdt>
    <w:p>
      <w:pPr>
        <w:pStyle w:val="Style22"/>
        <w:jc w:val="center"/>
        <w:rPr/>
      </w:pPr>
      <w:bookmarkStart w:id="1" w:name="__RefHeading___Toc106414_38714639931"/>
      <w:bookmarkStart w:id="2" w:name="_Toc4"/>
      <w:bookmarkEnd w:id="1"/>
      <w:r>
        <w:rPr>
          <w:b/>
          <w:bCs/>
        </w:rPr>
        <w:t>С</w:t>
      </w:r>
      <w:bookmarkEnd w:id="2"/>
      <w:r>
        <w:rPr>
          <w:b/>
          <w:bCs/>
        </w:rPr>
        <w:t>П</w:t>
      </w:r>
      <w:r>
        <w:rPr>
          <w:b/>
          <w:bCs/>
          <w:shd w:fill="FF0000" w:val="clear"/>
        </w:rPr>
        <w:t>ИСОК СОКРАЩ</w:t>
      </w:r>
      <w:r>
        <w:rPr>
          <w:b/>
          <w:bCs/>
        </w:rPr>
        <w:t>ЕНИЙ</w:t>
      </w:r>
    </w:p>
    <w:p>
      <w:pPr>
        <w:pStyle w:val="Style22"/>
        <w:jc w:val="center"/>
        <w:rPr>
          <w:b/>
          <w:b/>
          <w:bCs/>
        </w:rPr>
      </w:pPr>
      <w:r>
        <w:rPr>
          <w:b/>
          <w:bCs/>
        </w:rPr>
      </w:r>
    </w:p>
    <w:p>
      <w:pPr>
        <w:pStyle w:val="Style22"/>
        <w:rPr/>
      </w:pPr>
      <w:r>
        <w:rPr/>
        <w:t>ПО — программное обеспечение</w:t>
      </w:r>
    </w:p>
    <w:p>
      <w:pPr>
        <w:pStyle w:val="Style22"/>
        <w:rPr/>
      </w:pPr>
      <w:r>
        <w:rPr/>
        <w:t xml:space="preserve">AMP – </w:t>
      </w:r>
      <w:r>
        <w:rPr>
          <w:lang w:val="en-US"/>
        </w:rPr>
        <w:t>a</w:t>
      </w:r>
      <w:r>
        <w:rPr/>
        <w:t xml:space="preserve">utomatic </w:t>
      </w:r>
      <w:r>
        <w:rPr>
          <w:lang w:val="en-US"/>
        </w:rPr>
        <w:t>m</w:t>
      </w:r>
      <w:r>
        <w:rPr/>
        <w:t xml:space="preserve">ixed </w:t>
      </w:r>
      <w:r>
        <w:rPr>
          <w:lang w:val="en-US"/>
        </w:rPr>
        <w:t>p</w:t>
      </w:r>
      <w:r>
        <w:rPr/>
        <w:t>recision, автоматическая смешанная точность</w:t>
      </w:r>
    </w:p>
    <w:p>
      <w:pPr>
        <w:pStyle w:val="Style22"/>
        <w:rPr/>
      </w:pPr>
      <w:r>
        <w:rPr/>
        <w:t xml:space="preserve">AUC – </w:t>
      </w:r>
      <w:r>
        <w:rPr>
          <w:lang w:val="en-US"/>
        </w:rPr>
        <w:t>a</w:t>
      </w:r>
      <w:r>
        <w:rPr/>
        <w:t xml:space="preserve">rea </w:t>
      </w:r>
      <w:r>
        <w:rPr>
          <w:lang w:val="en-US"/>
        </w:rPr>
        <w:t>u</w:t>
      </w:r>
      <w:r>
        <w:rPr/>
        <w:t xml:space="preserve">nder the ROC </w:t>
      </w:r>
      <w:r>
        <w:rPr>
          <w:lang w:val="en-US"/>
        </w:rPr>
        <w:t>c</w:t>
      </w:r>
      <w:r>
        <w:rPr/>
        <w:t>urve, площадь под ROC кривой</w:t>
      </w:r>
    </w:p>
    <w:p>
      <w:pPr>
        <w:pStyle w:val="Style22"/>
        <w:rPr/>
      </w:pPr>
      <w:r>
        <w:rPr/>
        <w:t xml:space="preserve">CLAHE – </w:t>
      </w:r>
      <w:r>
        <w:rPr>
          <w:lang w:val="en-US"/>
        </w:rPr>
        <w:t>c</w:t>
      </w:r>
      <w:r>
        <w:rPr/>
        <w:t xml:space="preserve">ontrast </w:t>
      </w:r>
      <w:r>
        <w:rPr>
          <w:lang w:val="en-US"/>
        </w:rPr>
        <w:t>l</w:t>
      </w:r>
      <w:r>
        <w:rPr/>
        <w:t xml:space="preserve">imited </w:t>
      </w:r>
      <w:r>
        <w:rPr>
          <w:lang w:val="en-US"/>
        </w:rPr>
        <w:t>a</w:t>
      </w:r>
      <w:r>
        <w:rPr/>
        <w:t xml:space="preserve">daptive </w:t>
      </w:r>
      <w:r>
        <w:rPr>
          <w:lang w:val="en-US"/>
        </w:rPr>
        <w:t>h</w:t>
      </w:r>
      <w:r>
        <w:rPr/>
        <w:t xml:space="preserve">istogram </w:t>
      </w:r>
      <w:r>
        <w:rPr>
          <w:lang w:val="en-US"/>
        </w:rPr>
        <w:t>e</w:t>
      </w:r>
      <w:r>
        <w:rPr/>
        <w:t>qualization, адаптивная гистограммная эквализация с ограничением контраста</w:t>
      </w:r>
    </w:p>
    <w:p>
      <w:pPr>
        <w:pStyle w:val="Style22"/>
        <w:rPr/>
      </w:pPr>
      <w:r>
        <w:rPr/>
        <w:t xml:space="preserve">CNN – </w:t>
      </w:r>
      <w:r>
        <w:rPr>
          <w:lang w:val="en-US"/>
        </w:rPr>
        <w:t>c</w:t>
      </w:r>
      <w:r>
        <w:rPr/>
        <w:t xml:space="preserve">onvolutional </w:t>
      </w:r>
      <w:r>
        <w:rPr>
          <w:lang w:val="en-US"/>
        </w:rPr>
        <w:t>n</w:t>
      </w:r>
      <w:r>
        <w:rPr/>
        <w:t xml:space="preserve">eural </w:t>
      </w:r>
      <w:r>
        <w:rPr>
          <w:lang w:val="en-US"/>
        </w:rPr>
        <w:t>n</w:t>
      </w:r>
      <w:r>
        <w:rPr/>
        <w:t>etwork, сверточная нейронная сеть</w:t>
      </w:r>
    </w:p>
    <w:p>
      <w:pPr>
        <w:pStyle w:val="Style22"/>
        <w:rPr/>
      </w:pPr>
      <w:r>
        <w:rPr/>
        <w:t xml:space="preserve">CT – </w:t>
      </w:r>
      <w:r>
        <w:rPr>
          <w:lang w:val="en-US"/>
        </w:rPr>
        <w:t>c</w:t>
      </w:r>
      <w:r>
        <w:rPr/>
        <w:t xml:space="preserve">omputed </w:t>
      </w:r>
      <w:r>
        <w:rPr>
          <w:lang w:val="en-US"/>
        </w:rPr>
        <w:t>t</w:t>
      </w:r>
      <w:r>
        <w:rPr/>
        <w:t>omography, компьютерная томография</w:t>
      </w:r>
    </w:p>
    <w:p>
      <w:pPr>
        <w:pStyle w:val="Style22"/>
        <w:rPr/>
      </w:pPr>
      <w:r>
        <w:rPr/>
        <w:t xml:space="preserve">ES – </w:t>
      </w:r>
      <w:r>
        <w:rPr>
          <w:lang w:val="en-US"/>
        </w:rPr>
        <w:t>e</w:t>
      </w:r>
      <w:r>
        <w:rPr/>
        <w:t xml:space="preserve">arly </w:t>
      </w:r>
      <w:r>
        <w:rPr>
          <w:lang w:val="en-US"/>
        </w:rPr>
        <w:t>s</w:t>
      </w:r>
      <w:r>
        <w:rPr/>
        <w:t>topping, ранняя остановка обучения</w:t>
      </w:r>
    </w:p>
    <w:p>
      <w:pPr>
        <w:pStyle w:val="Style22"/>
        <w:rPr/>
      </w:pPr>
      <w:r>
        <w:rPr/>
        <w:t xml:space="preserve">GPU – </w:t>
      </w:r>
      <w:r>
        <w:rPr>
          <w:lang w:val="en-US"/>
        </w:rPr>
        <w:t>g</w:t>
      </w:r>
      <w:r>
        <w:rPr/>
        <w:t xml:space="preserve">raphics </w:t>
      </w:r>
      <w:r>
        <w:rPr>
          <w:lang w:val="en-US"/>
        </w:rPr>
        <w:t>p</w:t>
      </w:r>
      <w:r>
        <w:rPr/>
        <w:t xml:space="preserve">rocessing </w:t>
      </w:r>
      <w:r>
        <w:rPr>
          <w:lang w:val="en-US"/>
        </w:rPr>
        <w:t>u</w:t>
      </w:r>
      <w:r>
        <w:rPr/>
        <w:t>nit, графический процессор</w:t>
      </w:r>
    </w:p>
    <w:p>
      <w:pPr>
        <w:pStyle w:val="Style22"/>
        <w:rPr/>
      </w:pPr>
      <w:r>
        <w:rPr/>
        <w:t xml:space="preserve">IoU – </w:t>
      </w:r>
      <w:r>
        <w:rPr>
          <w:lang w:val="en-US"/>
        </w:rPr>
        <w:t>i</w:t>
      </w:r>
      <w:r>
        <w:rPr/>
        <w:t xml:space="preserve">ntersection over </w:t>
      </w:r>
      <w:r>
        <w:rPr>
          <w:lang w:val="en-US"/>
        </w:rPr>
        <w:t>u</w:t>
      </w:r>
      <w:r>
        <w:rPr/>
        <w:t>nion, пересечение по объединению</w:t>
      </w:r>
    </w:p>
    <w:p>
      <w:pPr>
        <w:pStyle w:val="Style22"/>
        <w:rPr/>
      </w:pPr>
      <w:r>
        <w:rPr/>
        <w:t xml:space="preserve">mAP – mean </w:t>
      </w:r>
      <w:r>
        <w:rPr>
          <w:lang w:val="en-US"/>
        </w:rPr>
        <w:t>a</w:t>
      </w:r>
      <w:r>
        <w:rPr/>
        <w:t xml:space="preserve">verage </w:t>
      </w:r>
      <w:r>
        <w:rPr>
          <w:lang w:val="en-US"/>
        </w:rPr>
        <w:t>p</w:t>
      </w:r>
      <w:r>
        <w:rPr/>
        <w:t>recision, средняя точность по порогам</w:t>
      </w:r>
    </w:p>
    <w:p>
      <w:pPr>
        <w:pStyle w:val="Style22"/>
        <w:rPr/>
      </w:pPr>
      <w:r>
        <w:rPr/>
        <w:t xml:space="preserve">MRI – </w:t>
      </w:r>
      <w:r>
        <w:rPr>
          <w:lang w:val="en-US"/>
        </w:rPr>
        <w:t>m</w:t>
      </w:r>
      <w:r>
        <w:rPr/>
        <w:t xml:space="preserve">agnetic </w:t>
      </w:r>
      <w:r>
        <w:rPr>
          <w:lang w:val="en-US"/>
        </w:rPr>
        <w:t>r</w:t>
      </w:r>
      <w:r>
        <w:rPr/>
        <w:t xml:space="preserve">esonance </w:t>
      </w:r>
      <w:r>
        <w:rPr>
          <w:lang w:val="en-US"/>
        </w:rPr>
        <w:t>i</w:t>
      </w:r>
      <w:r>
        <w:rPr/>
        <w:t>maging, магнитно-резонансная томография</w:t>
      </w:r>
    </w:p>
    <w:p>
      <w:pPr>
        <w:pStyle w:val="Style22"/>
        <w:rPr/>
      </w:pPr>
      <w:r>
        <w:rPr/>
        <w:t xml:space="preserve">PSNR – </w:t>
      </w:r>
      <w:r>
        <w:rPr>
          <w:lang w:val="en-US"/>
        </w:rPr>
        <w:t>p</w:t>
      </w:r>
      <w:r>
        <w:rPr/>
        <w:t xml:space="preserve">eak </w:t>
      </w:r>
      <w:r>
        <w:rPr>
          <w:lang w:val="en-US"/>
        </w:rPr>
        <w:t>s</w:t>
      </w:r>
      <w:r>
        <w:rPr/>
        <w:t>ignal-to-</w:t>
      </w:r>
      <w:r>
        <w:rPr>
          <w:lang w:val="en-US"/>
        </w:rPr>
        <w:t>n</w:t>
      </w:r>
      <w:r>
        <w:rPr/>
        <w:t xml:space="preserve">oise </w:t>
      </w:r>
      <w:r>
        <w:rPr>
          <w:lang w:val="en-US"/>
        </w:rPr>
        <w:t>r</w:t>
      </w:r>
      <w:r>
        <w:rPr/>
        <w:t>atio, пиковое отношение сигнала к шуму</w:t>
      </w:r>
    </w:p>
    <w:p>
      <w:pPr>
        <w:pStyle w:val="Style22"/>
        <w:rPr/>
      </w:pPr>
      <w:r>
        <w:rPr/>
        <w:t xml:space="preserve">ResNet – </w:t>
      </w:r>
      <w:r>
        <w:rPr>
          <w:lang w:val="en-US"/>
        </w:rPr>
        <w:t>r</w:t>
      </w:r>
      <w:r>
        <w:rPr/>
        <w:t xml:space="preserve">esidual </w:t>
      </w:r>
      <w:r>
        <w:rPr>
          <w:lang w:val="en-US"/>
        </w:rPr>
        <w:t>n</w:t>
      </w:r>
      <w:r>
        <w:rPr/>
        <w:t>etwork, остаточная нейронная сеть</w:t>
      </w:r>
    </w:p>
    <w:p>
      <w:pPr>
        <w:pStyle w:val="Style22"/>
        <w:rPr/>
      </w:pPr>
      <w:r>
        <w:rPr/>
        <w:t xml:space="preserve">ROC – </w:t>
      </w:r>
      <w:r>
        <w:rPr>
          <w:lang w:val="en-US"/>
        </w:rPr>
        <w:t>r</w:t>
      </w:r>
      <w:r>
        <w:rPr/>
        <w:t xml:space="preserve">eceiver </w:t>
      </w:r>
      <w:r>
        <w:rPr>
          <w:lang w:val="en-US"/>
        </w:rPr>
        <w:t>o</w:t>
      </w:r>
      <w:r>
        <w:rPr/>
        <w:t xml:space="preserve">perating </w:t>
      </w:r>
      <w:r>
        <w:rPr>
          <w:lang w:val="en-US"/>
        </w:rPr>
        <w:t>c</w:t>
      </w:r>
      <w:r>
        <w:rPr/>
        <w:t>haracteristic, рабочая характеристика приемника</w:t>
      </w:r>
    </w:p>
    <w:p>
      <w:pPr>
        <w:pStyle w:val="Style22"/>
        <w:rPr/>
      </w:pPr>
      <w:r>
        <w:rPr/>
        <w:t xml:space="preserve">SAR – </w:t>
      </w:r>
      <w:r>
        <w:rPr>
          <w:lang w:val="en-US"/>
        </w:rPr>
        <w:t>s</w:t>
      </w:r>
      <w:r>
        <w:rPr/>
        <w:t xml:space="preserve">ynthetic </w:t>
      </w:r>
      <w:r>
        <w:rPr>
          <w:lang w:val="en-US"/>
        </w:rPr>
        <w:t>a</w:t>
      </w:r>
      <w:r>
        <w:rPr/>
        <w:t xml:space="preserve">perture </w:t>
      </w:r>
      <w:r>
        <w:rPr>
          <w:lang w:val="en-US"/>
        </w:rPr>
        <w:t>r</w:t>
      </w:r>
      <w:r>
        <w:rPr/>
        <w:t>adar, радар с синтетической апертурой</w:t>
      </w:r>
    </w:p>
    <w:p>
      <w:pPr>
        <w:pStyle w:val="Style22"/>
        <w:rPr/>
      </w:pPr>
      <w:r>
        <w:rPr/>
        <w:t xml:space="preserve">SFS – </w:t>
      </w:r>
      <w:r>
        <w:rPr>
          <w:lang w:val="en-US"/>
        </w:rPr>
        <w:t>s</w:t>
      </w:r>
      <w:r>
        <w:rPr/>
        <w:t xml:space="preserve">equential </w:t>
      </w:r>
      <w:r>
        <w:rPr>
          <w:lang w:val="en-US"/>
        </w:rPr>
        <w:t>f</w:t>
      </w:r>
      <w:r>
        <w:rPr/>
        <w:t xml:space="preserve">orward </w:t>
      </w:r>
      <w:r>
        <w:rPr>
          <w:lang w:val="en-US"/>
        </w:rPr>
        <w:t>s</w:t>
      </w:r>
      <w:r>
        <w:rPr/>
        <w:t>election, последовательный прямой отбор</w:t>
      </w:r>
    </w:p>
    <w:p>
      <w:pPr>
        <w:pStyle w:val="Style22"/>
        <w:rPr/>
      </w:pPr>
      <w:r>
        <w:rPr/>
        <w:t xml:space="preserve">SHA – </w:t>
      </w:r>
      <w:r>
        <w:rPr>
          <w:lang w:val="en-US"/>
        </w:rPr>
        <w:t>s</w:t>
      </w:r>
      <w:r>
        <w:rPr/>
        <w:t xml:space="preserve">uccessive </w:t>
      </w:r>
      <w:r>
        <w:rPr>
          <w:lang w:val="en-US"/>
        </w:rPr>
        <w:t>h</w:t>
      </w:r>
      <w:r>
        <w:rPr/>
        <w:t xml:space="preserve">alving </w:t>
      </w:r>
      <w:r>
        <w:rPr>
          <w:lang w:val="en-US"/>
        </w:rPr>
        <w:t>a</w:t>
      </w:r>
      <w:r>
        <w:rPr/>
        <w:t>lgorithm, алгоритм последовательного уполовинивания</w:t>
      </w:r>
    </w:p>
    <w:p>
      <w:pPr>
        <w:pStyle w:val="Style22"/>
        <w:rPr/>
      </w:pPr>
      <w:r>
        <w:rPr/>
        <w:t xml:space="preserve">SNR – </w:t>
      </w:r>
      <w:r>
        <w:rPr>
          <w:lang w:val="en-US"/>
        </w:rPr>
        <w:t>s</w:t>
      </w:r>
      <w:r>
        <w:rPr/>
        <w:t>ignal-to-</w:t>
      </w:r>
      <w:r>
        <w:rPr>
          <w:lang w:val="en-US"/>
        </w:rPr>
        <w:t>n</w:t>
      </w:r>
      <w:r>
        <w:rPr/>
        <w:t xml:space="preserve">oise </w:t>
      </w:r>
      <w:r>
        <w:rPr>
          <w:lang w:val="en-US"/>
        </w:rPr>
        <w:t>r</w:t>
      </w:r>
      <w:r>
        <w:rPr/>
        <w:t>atio, отношение сигнала к шуму</w:t>
      </w:r>
    </w:p>
    <w:p>
      <w:pPr>
        <w:pStyle w:val="Style22"/>
        <w:rPr/>
      </w:pPr>
      <w:r>
        <w:rPr/>
        <w:t xml:space="preserve">SSIM – </w:t>
      </w:r>
      <w:r>
        <w:rPr>
          <w:lang w:val="en-US"/>
        </w:rPr>
        <w:t>s</w:t>
      </w:r>
      <w:r>
        <w:rPr/>
        <w:t xml:space="preserve">tructural </w:t>
      </w:r>
      <w:r>
        <w:rPr>
          <w:lang w:val="en-US"/>
        </w:rPr>
        <w:t>s</w:t>
      </w:r>
      <w:r>
        <w:rPr/>
        <w:t xml:space="preserve">imilarity </w:t>
      </w:r>
      <w:r>
        <w:rPr>
          <w:lang w:val="en-US"/>
        </w:rPr>
        <w:t>i</w:t>
      </w:r>
      <w:r>
        <w:rPr/>
        <w:t xml:space="preserve">ndex </w:t>
      </w:r>
      <w:r>
        <w:rPr>
          <w:lang w:val="en-US"/>
        </w:rPr>
        <w:t>m</w:t>
      </w:r>
      <w:r>
        <w:rPr/>
        <w:t>easure, индекс структурного сходства</w:t>
      </w:r>
    </w:p>
    <w:p>
      <w:pPr>
        <w:pStyle w:val="Style22"/>
        <w:rPr/>
      </w:pPr>
      <w:r>
        <w:rPr/>
        <w:t xml:space="preserve">YOLO – </w:t>
      </w:r>
      <w:r>
        <w:rPr>
          <w:lang w:val="en-US"/>
        </w:rPr>
        <w:t>y</w:t>
      </w:r>
      <w:r>
        <w:rPr/>
        <w:t xml:space="preserve">ou </w:t>
      </w:r>
      <w:r>
        <w:rPr>
          <w:lang w:val="en-US"/>
        </w:rPr>
        <w:t>o</w:t>
      </w:r>
      <w:r>
        <w:rPr/>
        <w:t xml:space="preserve">nly </w:t>
      </w:r>
      <w:r>
        <w:rPr>
          <w:lang w:val="en-US"/>
        </w:rPr>
        <w:t>l</w:t>
      </w:r>
      <w:r>
        <w:rPr/>
        <w:t xml:space="preserve">ook </w:t>
      </w:r>
      <w:r>
        <w:rPr>
          <w:lang w:val="en-US"/>
        </w:rPr>
        <w:t>o</w:t>
      </w:r>
      <w:r>
        <w:rPr/>
        <w:t xml:space="preserve">nce, название архитектуры нейронного детектора </w:t>
      </w:r>
      <w:r>
        <w:rPr>
          <w:lang w:val="ru-RU"/>
        </w:rPr>
        <w:t>«ты смотришь лишь один раз»</w:t>
      </w:r>
    </w:p>
    <w:p>
      <w:pPr>
        <w:pStyle w:val="Style24"/>
        <w:ind w:left="0" w:hanging="0"/>
        <w:rPr>
          <w:rFonts w:eastAsia="Arial Unicode MS" w:cs="Arial Unicode MS"/>
        </w:rPr>
      </w:pPr>
      <w:bookmarkStart w:id="3" w:name="__RefHeading___Toc106414_3871463993"/>
      <w:bookmarkStart w:id="4" w:name="_Toc"/>
      <w:bookmarkEnd w:id="3"/>
      <w:r>
        <w:rPr>
          <w:rFonts w:eastAsia="Arial Unicode MS" w:cs="Arial Unicode MS"/>
        </w:rPr>
        <w:t>ВВЕДЕНИЕ</w:t>
      </w:r>
      <w:bookmarkEnd w:id="4"/>
    </w:p>
    <w:p>
      <w:pPr>
        <w:pStyle w:val="Style23"/>
        <w:widowControl w:val="false"/>
        <w:spacing w:before="0" w:after="0"/>
        <w:ind w:left="0" w:right="0" w:hanging="0"/>
        <w:rPr/>
      </w:pPr>
      <w:r>
        <w:rPr/>
      </w:r>
    </w:p>
    <w:p>
      <w:pPr>
        <w:pStyle w:val="Style22"/>
        <w:rPr/>
      </w:pPr>
      <w:r>
        <w:rPr/>
        <w:t xml:space="preserve">В настоящее время при помощи нейронных сетей решается большое количество задач в таких областях как медицина, натуральные снимки, спутниковые снимки и многие другие области </w:t>
      </w:r>
      <w:r>
        <w:rPr>
          <w:lang w:val="en-US"/>
        </w:rPr>
        <w:t>[18]</w:t>
      </w:r>
      <w:r>
        <w:rPr/>
        <w:t xml:space="preserve">. Эффективность применения нейронной сети в задаче определяется ее точностью в решении данных задач. В области медицины особо важна точность, так как от ошибки нейронной сети может зависеть жизнь человека </w:t>
      </w:r>
      <w:r>
        <w:rPr>
          <w:lang w:val="en-US"/>
        </w:rPr>
        <w:t>[18]</w:t>
      </w:r>
      <w:r>
        <w:rPr/>
        <w:t xml:space="preserve">. Поэтому достижение высокой точности для нейронных моделей всегда было главной задачей в области компьютерного зрения. </w:t>
      </w:r>
    </w:p>
    <w:p>
      <w:pPr>
        <w:pStyle w:val="Style22"/>
        <w:rPr/>
      </w:pPr>
      <w:r>
        <w:rPr/>
        <w:t xml:space="preserve">Существуют различные технологии, при помощи которых можно значительно повысить точность нейронных моделей, такие как аугментация данных, поиск оптимальных гиперпараметров, расширение датасета и многие другие способы. Но на данный момент в научной области и при практическом применении редко используется поиск оптимальных предобработок для датасета для повышения точности нейронной модели. Существуют научные исследования для отдельных датасетов, но такой поиск оптимальных методов предобработки требует не только множества полных обучений, но и экспертных знаний в области предобработки. </w:t>
      </w:r>
    </w:p>
    <w:p>
      <w:pPr>
        <w:pStyle w:val="Style22"/>
        <w:rPr/>
      </w:pPr>
      <w:r>
        <w:rPr/>
        <w:t>Под процессом предобработки изображений подразумеваются процессы подготовки и очистки изображений перед их передачей в нейронные сети. На данный момент активно используются такие методы предобработок как изменения размера изображений, приведение значений пикселей к единому диапазону, чтобы ускорить обучение нейронных моделей. Такие методы как фильтры шумов (фильтр Гаусса, медианный фильтр и другие), работа с тоном (</w:t>
      </w:r>
      <w:r>
        <w:rPr>
          <w:lang w:val="en-US"/>
        </w:rPr>
        <w:t>CLAHE,</w:t>
      </w:r>
      <w:r>
        <w:rPr>
          <w:lang w:val="ru-RU"/>
        </w:rPr>
        <w:t xml:space="preserve"> эквализация гистограммы) </w:t>
      </w:r>
      <w:r>
        <w:rPr/>
        <w:t>и резкостью (контурная резкость)</w:t>
      </w:r>
      <w:r>
        <w:rPr>
          <w:lang w:val="en-US"/>
        </w:rPr>
        <w:t xml:space="preserve"> [8] </w:t>
      </w:r>
      <w:r>
        <w:rPr/>
        <w:t xml:space="preserve">не применяются в стандартных задачах компьютерного зрения, а подбираются отдельно для каждого датасета при помощи экспертов. Согласно исследованиям такие методы предобработки изображений способны повысить точность нейронной модели относительно оригинального датасета без предобработок </w:t>
      </w:r>
      <w:r>
        <w:rPr>
          <w:lang w:val="en-US"/>
        </w:rPr>
        <w:t>[10, 11]</w:t>
      </w:r>
      <w:r>
        <w:rPr/>
        <w:t>.</w:t>
        <w:tab/>
      </w:r>
    </w:p>
    <w:p>
      <w:pPr>
        <w:pStyle w:val="Style22"/>
        <w:rPr/>
      </w:pPr>
      <w:r>
        <w:rPr/>
        <w:t>Сложность данной задачи обусловлена тем, что теоретический подбор оптимальных комбинаций методов предобработки по таким метрикам как</w:t>
      </w:r>
      <w:r>
        <w:rPr>
          <w:lang w:val="en-US"/>
        </w:rPr>
        <w:t xml:space="preserve"> PSNR</w:t>
      </w:r>
      <w:r>
        <w:rPr>
          <w:lang w:val="ru-RU"/>
        </w:rPr>
        <w:t xml:space="preserve"> и</w:t>
      </w:r>
      <w:r>
        <w:rPr>
          <w:lang w:val="en-US"/>
        </w:rPr>
        <w:t xml:space="preserve"> SSIM</w:t>
      </w:r>
      <w:r>
        <w:rPr>
          <w:lang w:val="ru-RU"/>
        </w:rPr>
        <w:t xml:space="preserve"> не всегда коррелирует с ростом точности </w:t>
      </w:r>
      <w:r>
        <w:rPr>
          <w:shd w:fill="FFFFFF" w:val="clear"/>
          <w:lang w:val="ru-RU"/>
        </w:rPr>
        <w:t xml:space="preserve">нейронной модели </w:t>
      </w:r>
      <w:r>
        <w:rPr>
          <w:shd w:fill="FFFFFF" w:val="clear"/>
          <w:lang w:val="en-US"/>
        </w:rPr>
        <w:t>[20]</w:t>
      </w:r>
      <w:r>
        <w:rPr>
          <w:shd w:fill="FFFFFF" w:val="clear"/>
          <w:lang w:val="ru-RU"/>
        </w:rPr>
        <w:t>,</w:t>
      </w:r>
      <w:r>
        <w:rPr>
          <w:lang w:val="ru-RU"/>
        </w:rPr>
        <w:t xml:space="preserve"> из-за чего становится невозможным предсказать конечный результат точности нейронной модели без самого обучения с конкретным набором комбинаций методов предобработки. Вследствие этого задача подбора комбинации методов предобработки становится задачей перебора всех методов, так как необходимо производить полное обучение различных комбинаций методов предобработки для получения точности нейронных моделей и сравнивать результаты с точностью модели, обученной на оригинальном датасете.</w:t>
      </w:r>
    </w:p>
    <w:p>
      <w:pPr>
        <w:pStyle w:val="Style22"/>
        <w:rPr/>
      </w:pPr>
      <w:r>
        <w:rPr/>
        <w:t>Перебор всех возможных методов позволяет объективно определить оптимальный набор методов, но в задачах компьютерного зрения требует множества обучений. Полное обучение нейронной модели является вычислительно дорогостоящей операцией, из-за чего перебор всех возможных комбинаций методов предобработки  при полном обучении нейронной модели будет требовать значительных временных и вычислительных затрат. Поэтому задачу поиска оптимальных методов предобработки эвристическим способом возможно решить только обладая мощными вычислительными ресурсами, или если количество рассматриваемых методов ограничено до малого количества.</w:t>
      </w:r>
    </w:p>
    <w:p>
      <w:pPr>
        <w:pStyle w:val="Style22"/>
        <w:rPr/>
      </w:pPr>
      <w:r>
        <w:rPr/>
        <w:t xml:space="preserve">Из вышесказанного можно сформулировать главную проблему подбора оптимальных методов предобработки, которая заключается в том, что для нахождения объективно лучших методов предобработки недостаточно только экспертных знаний в области предобработки, так как результаты точности модели не всегда коррелируют с теоретическим предсказанием. Необходимы также практические результаты сравнения точности обученных нейронных моделей для определения реального прироста относительно оригинального датасета. Но для больших датасетов и при большом количестве рассматриваемых методов полное обучение всех различных комбинаций методов будет требовать огромных вычислительных ресурсов. </w:t>
      </w:r>
    </w:p>
    <w:p>
      <w:pPr>
        <w:pStyle w:val="Style22"/>
        <w:rPr/>
      </w:pPr>
      <w:r>
        <w:rPr/>
        <w:t>Целью данной ВКР является разработка алгоритма автоматического подбора оптимальной комбинации методов предобработки изображений для повышения точности нейронных моделей для задач классификации и детекции объектов.</w:t>
      </w:r>
    </w:p>
    <w:p>
      <w:pPr>
        <w:pStyle w:val="Style22"/>
        <w:rPr/>
      </w:pPr>
      <w:r>
        <w:rPr/>
        <w:t>Так как полное обучение всех возможных комбинаций методов приведет к высоким вычислительным затратам, то необходимо найти способ при котором удастся сократить время поиска оптимальной комбинации методов предобработки. Реализовать это возможно следующими способами: ограничить количество методов предобработки изображений, ограничить бюджет обучения  каждой модели и создать такой алгоритм перебора методов предобработок, который позволит исключать методы предобработки, которые дают отрицательный прирост точности относительно оригинального датасета. Каждый из этих способов может быть совмещен при решении данной задачи, что существенно ускорит поиск оптимального метода предобработки.</w:t>
      </w:r>
    </w:p>
    <w:p>
      <w:pPr>
        <w:pStyle w:val="Style22"/>
        <w:rPr/>
      </w:pPr>
      <w:r>
        <w:rPr/>
      </w:r>
      <w:r>
        <w:br w:type="page"/>
      </w:r>
    </w:p>
    <w:p>
      <w:pPr>
        <w:pStyle w:val="Style22"/>
        <w:rPr/>
      </w:pPr>
      <w:r>
        <w:rPr/>
        <w:t>Исходя из этого можно сформулировать следующие задачи, которые необходимо решить для создания данного алгоритма:</w:t>
      </w:r>
    </w:p>
    <w:p>
      <w:pPr>
        <w:pStyle w:val="Style22"/>
        <w:numPr>
          <w:ilvl w:val="0"/>
          <w:numId w:val="4"/>
        </w:numPr>
        <w:ind w:left="720" w:right="0" w:hanging="360"/>
        <w:rPr/>
      </w:pPr>
      <w:r>
        <w:rPr/>
        <w:t>Провести анализ существующих методов предобработок изображений.</w:t>
      </w:r>
    </w:p>
    <w:p>
      <w:pPr>
        <w:pStyle w:val="Style22"/>
        <w:numPr>
          <w:ilvl w:val="0"/>
          <w:numId w:val="4"/>
        </w:numPr>
        <w:ind w:left="720" w:right="0" w:hanging="360"/>
        <w:rPr/>
      </w:pPr>
      <w:r>
        <w:rPr/>
        <w:t>Определить набор методов предобработок, которые покрывают большинство проблем на изображениях для разных типов изображений.</w:t>
      </w:r>
    </w:p>
    <w:p>
      <w:pPr>
        <w:pStyle w:val="Style22"/>
        <w:numPr>
          <w:ilvl w:val="0"/>
          <w:numId w:val="4"/>
        </w:numPr>
        <w:ind w:left="720" w:right="0" w:hanging="360"/>
        <w:rPr/>
      </w:pPr>
      <w:r>
        <w:rPr/>
        <w:t>Разработать алгоритм автоматического подбора оптимальной комбинации методов предобработки для датасета.</w:t>
      </w:r>
    </w:p>
    <w:p>
      <w:pPr>
        <w:pStyle w:val="Style22"/>
        <w:numPr>
          <w:ilvl w:val="0"/>
          <w:numId w:val="4"/>
        </w:numPr>
        <w:ind w:left="720" w:right="0" w:hanging="360"/>
        <w:rPr/>
      </w:pPr>
      <w:r>
        <w:rPr/>
        <w:t>Разработать алгоритм, способный определять достаточный минимальный бюджет для отсева комбинаций методов предобработки для датасета.</w:t>
      </w:r>
    </w:p>
    <w:p>
      <w:pPr>
        <w:pStyle w:val="Style22"/>
        <w:numPr>
          <w:ilvl w:val="0"/>
          <w:numId w:val="4"/>
        </w:numPr>
        <w:ind w:left="720" w:right="0" w:hanging="360"/>
        <w:rPr/>
      </w:pPr>
      <w:r>
        <w:rPr/>
        <w:t>Реализовать графический интерфейс пользователя для программного комплекса.</w:t>
      </w:r>
    </w:p>
    <w:p>
      <w:pPr>
        <w:pStyle w:val="Style22"/>
        <w:numPr>
          <w:ilvl w:val="0"/>
          <w:numId w:val="4"/>
        </w:numPr>
        <w:ind w:left="720" w:right="0" w:hanging="360"/>
        <w:rPr/>
      </w:pPr>
      <w:r>
        <w:rPr/>
        <w:t>Провести экспериментальную проверку разработанного программного комплекса на публичных датасетах различных типов изображений.</w:t>
      </w:r>
    </w:p>
    <w:p>
      <w:pPr>
        <w:pStyle w:val="Style22"/>
        <w:rPr/>
      </w:pPr>
      <w:r>
        <w:rPr/>
      </w:r>
    </w:p>
    <w:p>
      <w:pPr>
        <w:pStyle w:val="Style22"/>
        <w:rPr/>
      </w:pPr>
      <w:r>
        <w:rPr/>
        <w:t xml:space="preserve">Научная новизна данной работы заключается в адаптации методов бюджетно ограниченного поиска оптимальных гиперпараметров нейронных моделей к задаче автоматического подбора комбинаций методов предобработки изображений. В данной работе разработан алгоритм поиска оптимальной комбинации методов предобработки, основанный на методах </w:t>
      </w:r>
      <w:r>
        <w:rPr>
          <w:lang w:val="en-US"/>
        </w:rPr>
        <w:t xml:space="preserve">SFS (Sequential Forward Selection) [13] </w:t>
      </w:r>
      <w:r>
        <w:rPr>
          <w:lang w:val="ru-RU"/>
        </w:rPr>
        <w:t xml:space="preserve">и </w:t>
      </w:r>
      <w:r>
        <w:rPr>
          <w:lang w:val="en-US"/>
        </w:rPr>
        <w:t>SHA (</w:t>
      </w:r>
      <w:r>
        <w:rPr>
          <w:rFonts w:eastAsia="Times New Roman" w:cs="Times New Roman"/>
          <w:b w:val="false"/>
          <w:bCs w:val="false"/>
          <w:sz w:val="28"/>
          <w:szCs w:val="28"/>
          <w:lang w:val="en-US"/>
        </w:rPr>
        <w:t>Successive Halving</w:t>
      </w:r>
      <w:r>
        <w:rPr>
          <w:rFonts w:eastAsia="Times New Roman" w:cs="Times New Roman"/>
          <w:b w:val="false"/>
          <w:bCs w:val="false"/>
          <w:sz w:val="28"/>
          <w:szCs w:val="28"/>
          <w:lang w:val="ru-RU"/>
        </w:rPr>
        <w:t xml:space="preserve">) </w:t>
      </w:r>
      <w:r>
        <w:rPr>
          <w:rFonts w:eastAsia="Times New Roman" w:cs="Times New Roman"/>
          <w:b w:val="false"/>
          <w:bCs w:val="false"/>
          <w:sz w:val="28"/>
          <w:szCs w:val="28"/>
          <w:lang w:val="en-US"/>
        </w:rPr>
        <w:t xml:space="preserve">[15], </w:t>
      </w:r>
      <w:r>
        <w:rPr>
          <w:rFonts w:eastAsia="Times New Roman" w:cs="Times New Roman"/>
          <w:b w:val="false"/>
          <w:bCs w:val="false"/>
          <w:sz w:val="28"/>
          <w:szCs w:val="28"/>
          <w:lang w:val="ru-RU"/>
        </w:rPr>
        <w:t xml:space="preserve">которые изначально были предложены для поиска оптимальных гиперпараметров нейронной модели. Дополнительно реализован метод автоматического определения минимального бюджета скрининга, основанный на ранговой корреляции Спирмена </w:t>
      </w:r>
      <w:r>
        <w:rPr>
          <w:rFonts w:eastAsia="Times New Roman" w:cs="Times New Roman"/>
          <w:b w:val="false"/>
          <w:bCs w:val="false"/>
          <w:sz w:val="28"/>
          <w:szCs w:val="28"/>
          <w:lang w:val="en-US"/>
        </w:rPr>
        <w:t>[6, 7], о</w:t>
      </w:r>
      <w:r>
        <w:rPr>
          <w:rFonts w:eastAsia="Times New Roman" w:cs="Times New Roman"/>
          <w:b w:val="false"/>
          <w:bCs w:val="false"/>
          <w:sz w:val="28"/>
          <w:szCs w:val="28"/>
          <w:lang w:val="ru-RU"/>
        </w:rPr>
        <w:t>беспечивающий надежное ранжирование кандидатов на ограниченном бюджете, который коррелирует с ранжированием кандидатов при полном обучении.</w:t>
      </w:r>
      <w:r>
        <w:br w:type="page"/>
      </w:r>
    </w:p>
    <w:p>
      <w:pPr>
        <w:pStyle w:val="Style22"/>
        <w:rPr>
          <w:rFonts w:ascii="Times New Roman" w:hAnsi="Times New Roman" w:eastAsia="Times New Roman" w:cs="Times New Roman"/>
          <w:b w:val="false"/>
          <w:b w:val="false"/>
          <w:bCs w:val="false"/>
          <w:sz w:val="28"/>
          <w:szCs w:val="28"/>
          <w:lang w:val="ru-RU"/>
        </w:rPr>
      </w:pPr>
      <w:r>
        <w:rPr>
          <w:rFonts w:eastAsia="Times New Roman" w:cs="Times New Roman"/>
          <w:b w:val="false"/>
          <w:bCs w:val="false"/>
          <w:sz w:val="28"/>
          <w:szCs w:val="28"/>
          <w:lang w:val="ru-RU"/>
        </w:rPr>
      </w:r>
    </w:p>
    <w:p>
      <w:pPr>
        <w:pStyle w:val="Style22"/>
        <w:rPr/>
      </w:pPr>
      <w:r>
        <w:rPr>
          <w:rFonts w:eastAsia="Times New Roman" w:cs="Times New Roman"/>
          <w:b w:val="false"/>
          <w:bCs w:val="false"/>
          <w:sz w:val="28"/>
          <w:szCs w:val="28"/>
          <w:lang w:val="ru-RU"/>
        </w:rPr>
        <w:t xml:space="preserve">Практическая значимость данной работы заключается в автоматическом подборе комбинаций методов предобработки для повышения точности нейронной модели без привлечения экспертов в области предобработки изображений. Разработанный алгоритм применим к различным типам датасетов из разных областей и протестирован на шести публично доступных датасетах из медицинской области </w:t>
      </w:r>
      <w:r>
        <w:rPr>
          <w:rFonts w:eastAsia="Times New Roman" w:cs="Times New Roman"/>
          <w:b w:val="false"/>
          <w:bCs w:val="false"/>
          <w:sz w:val="28"/>
          <w:szCs w:val="28"/>
          <w:lang w:val="en-US"/>
        </w:rPr>
        <w:t xml:space="preserve">[23, 24, 4], SAR </w:t>
      </w:r>
      <w:r>
        <w:rPr>
          <w:rFonts w:eastAsia="Times New Roman" w:cs="Times New Roman"/>
          <w:b w:val="false"/>
          <w:bCs w:val="false"/>
          <w:sz w:val="28"/>
          <w:szCs w:val="28"/>
          <w:lang w:val="ru-RU"/>
        </w:rPr>
        <w:t xml:space="preserve">изображениях </w:t>
      </w:r>
      <w:r>
        <w:rPr>
          <w:rFonts w:eastAsia="Times New Roman" w:cs="Times New Roman"/>
          <w:b w:val="false"/>
          <w:bCs w:val="false"/>
          <w:sz w:val="28"/>
          <w:szCs w:val="28"/>
          <w:lang w:val="en-US"/>
        </w:rPr>
        <w:t xml:space="preserve">[27] </w:t>
      </w:r>
      <w:r>
        <w:rPr>
          <w:rFonts w:eastAsia="Times New Roman" w:cs="Times New Roman"/>
          <w:b w:val="false"/>
          <w:bCs w:val="false"/>
          <w:sz w:val="28"/>
          <w:szCs w:val="28"/>
          <w:lang w:val="ru-RU"/>
        </w:rPr>
        <w:t xml:space="preserve">и изображениях, содержащих натуральный сюжет </w:t>
      </w:r>
      <w:r>
        <w:rPr>
          <w:rFonts w:eastAsia="Times New Roman" w:cs="Times New Roman"/>
          <w:b w:val="false"/>
          <w:bCs w:val="false"/>
          <w:sz w:val="28"/>
          <w:szCs w:val="28"/>
          <w:lang w:val="en-US"/>
        </w:rPr>
        <w:t xml:space="preserve">[28]. </w:t>
      </w:r>
      <w:r>
        <w:rPr>
          <w:rFonts w:eastAsia="Times New Roman" w:cs="Times New Roman"/>
          <w:b w:val="false"/>
          <w:bCs w:val="false"/>
          <w:sz w:val="28"/>
          <w:szCs w:val="28"/>
          <w:lang w:val="ru-RU"/>
        </w:rPr>
        <w:t>Поиск минимально достаточного бюджета позволяет ускорить поиск оптимальной комбинации предобработок, что позволяет сократить требуемые вычислительные ресурсы, сохраняя прирост точности относительно оригинального датасета.</w:t>
      </w:r>
    </w:p>
    <w:p>
      <w:pPr>
        <w:pStyle w:val="Style23"/>
        <w:widowControl w:val="false"/>
        <w:spacing w:before="0" w:after="0"/>
        <w:jc w:val="center"/>
        <w:rPr>
          <w:b/>
          <w:b/>
          <w:bCs/>
        </w:rPr>
      </w:pPr>
      <w:r>
        <w:rPr>
          <w:b/>
          <w:bCs/>
        </w:rPr>
      </w:r>
    </w:p>
    <w:p>
      <w:pPr>
        <w:pStyle w:val="Style24"/>
        <w:widowControl w:val="false"/>
        <w:tabs>
          <w:tab w:val="clear" w:pos="720"/>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 w:val="left" w:pos="9204" w:leader="none"/>
        </w:tabs>
        <w:ind w:left="0" w:hanging="0"/>
        <w:rPr/>
      </w:pPr>
      <w:bookmarkStart w:id="5" w:name="__RefHeading___Toc106418_3871463993"/>
      <w:bookmarkStart w:id="6" w:name="_Toc1"/>
      <w:bookmarkEnd w:id="5"/>
      <w:r>
        <w:rPr/>
        <w:t>1. АНАЛИ</w:t>
      </w:r>
      <w:bookmarkEnd w:id="6"/>
      <w:r>
        <w:rPr/>
        <w:t>З ПРЕДМЕТНОЙ ОБЛАСТИ</w:t>
      </w:r>
    </w:p>
    <w:p>
      <w:pPr>
        <w:pStyle w:val="Style25"/>
        <w:ind w:left="0" w:hanging="0"/>
        <w:rPr>
          <w:b/>
          <w:b/>
          <w:bCs/>
        </w:rPr>
      </w:pPr>
      <w:bookmarkStart w:id="7" w:name="__RefHeading___Toc106420_3871463993"/>
      <w:bookmarkStart w:id="8" w:name="_Toc2"/>
      <w:bookmarkEnd w:id="7"/>
      <w:r>
        <w:rPr>
          <w:b/>
          <w:bCs/>
        </w:rPr>
        <w:t xml:space="preserve">1.1. </w:t>
      </w:r>
      <w:bookmarkEnd w:id="8"/>
      <w:r>
        <w:rPr>
          <w:b/>
          <w:bCs/>
        </w:rPr>
        <w:t>Описание объектов и предмета исследования</w:t>
      </w:r>
    </w:p>
    <w:p>
      <w:pPr>
        <w:pStyle w:val="Style25"/>
        <w:ind w:left="0" w:hanging="0"/>
        <w:rPr>
          <w:b/>
          <w:b/>
          <w:bCs/>
        </w:rPr>
      </w:pPr>
      <w:r>
        <w:rPr/>
      </w:r>
    </w:p>
    <w:p>
      <w:pPr>
        <w:pStyle w:val="Style22"/>
        <w:rPr/>
      </w:pPr>
      <w:r>
        <w:rPr/>
        <w:t xml:space="preserve">В современном мире применение нейронных сетей затрагивает различные области применения, такие как медицина, спутниковые снимки, натуральные сюжеты и многие другие области </w:t>
      </w:r>
      <w:r>
        <w:rPr>
          <w:lang w:val="en-US"/>
        </w:rPr>
        <w:t>[18]</w:t>
      </w:r>
      <w:r>
        <w:rPr/>
        <w:t xml:space="preserve">. Компьютерное зрение способно решать множество задач, таких как классификация, детекция, сегментация и другие, но в данной работе рассматриваются две основные задачи — классификация и детекция объектов. </w:t>
      </w:r>
    </w:p>
    <w:p>
      <w:pPr>
        <w:pStyle w:val="Style22"/>
        <w:rPr/>
      </w:pPr>
      <w:r>
        <w:rPr/>
        <w:t>Классификация изображений представляет собой задачу присвоения одной или нескольких меток изображению. Общий принцип обучения нейронных моделей классификаторов представляет собой прямой проход</w:t>
      </w:r>
      <w:r>
        <w:rPr>
          <w:lang w:val="en-US"/>
        </w:rPr>
        <w:t xml:space="preserve"> (forward pass) </w:t>
      </w:r>
      <w:r>
        <w:rPr/>
        <w:t xml:space="preserve">и обратный проход </w:t>
      </w:r>
      <w:r>
        <w:rPr>
          <w:lang w:val="en-US"/>
        </w:rPr>
        <w:t xml:space="preserve">(backpropagation). </w:t>
      </w:r>
      <w:r>
        <w:rPr>
          <w:lang w:val="ru-RU"/>
        </w:rPr>
        <w:t>Во время прямого прохода модель предсказывает класс изображения исходя из текущих весов, формируя численную метрику уверенности отношения изображения к определенному классу. Затем модель сравнивает метку изображения из датасета со своим предсказанием и корректирует веса нейронов при обратном распространении ошибки. После обучения на всех данных формируются конечные веса нейронной модели, которые в дальнейшем используются в задачах классификации.</w:t>
      </w:r>
    </w:p>
    <w:p>
      <w:pPr>
        <w:pStyle w:val="Style22"/>
        <w:rPr/>
      </w:pPr>
      <w:r>
        <w:rPr/>
        <w:t xml:space="preserve">В данной работе в качестве основной модели классификации выступала </w:t>
      </w:r>
      <w:r>
        <w:rPr>
          <w:lang w:val="en-US"/>
        </w:rPr>
        <w:t xml:space="preserve">ResNet-18 [1]. </w:t>
      </w:r>
      <w:r>
        <w:rPr>
          <w:lang w:val="ru-RU"/>
        </w:rPr>
        <w:t xml:space="preserve">Данная модель является облегченной версией семейства </w:t>
      </w:r>
      <w:r>
        <w:rPr>
          <w:lang w:val="en-US"/>
        </w:rPr>
        <w:t xml:space="preserve">ResNet, </w:t>
      </w:r>
      <w:r>
        <w:rPr>
          <w:lang w:val="ru-RU"/>
        </w:rPr>
        <w:t xml:space="preserve">которая обеспечивает баланс между точностью предсказаний и вычислительной эффективностью. Также в работе реализовано обучение на моделях </w:t>
      </w:r>
      <w:r>
        <w:rPr>
          <w:lang w:val="en-US"/>
        </w:rPr>
        <w:t xml:space="preserve">ResNet-50 </w:t>
      </w:r>
      <w:r>
        <w:rPr>
          <w:lang w:val="ru-RU"/>
        </w:rPr>
        <w:t xml:space="preserve">и </w:t>
      </w:r>
      <w:r>
        <w:rPr>
          <w:lang w:val="en-US"/>
        </w:rPr>
        <w:t>EfficientNet-B0.</w:t>
      </w:r>
      <w:r>
        <w:br w:type="page"/>
      </w:r>
    </w:p>
    <w:p>
      <w:pPr>
        <w:pStyle w:val="Style22"/>
        <w:rPr/>
      </w:pPr>
      <w:r>
        <w:rPr/>
        <w:t>Задача детекции объектов предполагает не только классификацию объекта на изображении, но и локализацию. Входные данные для детекторов могут отличаться в зависимости от различных форматов аннотаций, но обычно представляют собой четыре параметра ограничивающего прямоугольника и метку класса объекта. Процесс обучения детекторов значительно сложнее моделей классификаторов по той причине, что в процессе обучения используется не одна функция потерь, а сразу несколько в зависимости от модели. В современных моделях существуют как минимум три функции потерь. Например, в</w:t>
      </w:r>
      <w:r>
        <w:rPr>
          <w:lang w:val="en-US"/>
        </w:rPr>
        <w:t xml:space="preserve"> YOLOv8</w:t>
      </w:r>
      <w:r>
        <w:rPr>
          <w:lang w:val="ru-RU"/>
        </w:rPr>
        <w:t xml:space="preserve"> существует три функции потерь </w:t>
      </w:r>
      <w:r>
        <w:rPr/>
        <w:t xml:space="preserve">— </w:t>
      </w:r>
      <w:r>
        <w:rPr>
          <w:lang w:val="en-US"/>
        </w:rPr>
        <w:t xml:space="preserve">box loss, cls loss </w:t>
      </w:r>
      <w:r>
        <w:rPr>
          <w:lang w:val="ru-RU"/>
        </w:rPr>
        <w:t xml:space="preserve">и </w:t>
      </w:r>
      <w:r>
        <w:rPr>
          <w:lang w:val="en-US"/>
        </w:rPr>
        <w:t xml:space="preserve">dfl loss. Box loss </w:t>
      </w:r>
      <w:r>
        <w:rPr>
          <w:lang w:val="ru-RU"/>
        </w:rPr>
        <w:t xml:space="preserve">отвечает за точность прямоугольной области, </w:t>
      </w:r>
      <w:r>
        <w:rPr>
          <w:lang w:val="en-US"/>
        </w:rPr>
        <w:t xml:space="preserve">cls loss </w:t>
      </w:r>
      <w:r>
        <w:rPr>
          <w:lang w:val="ru-RU"/>
        </w:rPr>
        <w:t xml:space="preserve">отвечает за точность определение к конкретному классу, а </w:t>
      </w:r>
      <w:r>
        <w:rPr>
          <w:lang w:val="en-US"/>
        </w:rPr>
        <w:t xml:space="preserve">dfl loss </w:t>
      </w:r>
      <w:r>
        <w:rPr>
          <w:lang w:val="ru-RU"/>
        </w:rPr>
        <w:t>улучшает точность локализации.</w:t>
      </w:r>
    </w:p>
    <w:p>
      <w:pPr>
        <w:pStyle w:val="Style22"/>
        <w:rPr/>
      </w:pPr>
      <w:r>
        <w:rPr/>
        <w:t>Из-за большего количества функций потерь, которые необходимо контролировать моделям детекторов, метрики качества детекторов характеризуются более высокой дисперсией в ранних эпохах обучения</w:t>
      </w:r>
      <w:r>
        <w:rPr>
          <w:lang w:val="ru-RU"/>
        </w:rPr>
        <w:t>, как в моделях классификации. Вследствие этого стабилизация точности моделей детекторов наступает значительно позже, чем у моделей с задачей классификации.</w:t>
      </w:r>
    </w:p>
    <w:p>
      <w:pPr>
        <w:pStyle w:val="Style22"/>
        <w:rPr/>
      </w:pPr>
      <w:r>
        <w:rPr/>
        <w:t xml:space="preserve">В данной работе в качестве основного детектора выступает модель </w:t>
      </w:r>
      <w:r>
        <w:rPr>
          <w:lang w:val="en-US"/>
        </w:rPr>
        <w:t xml:space="preserve">YOLOv8 [26], </w:t>
      </w:r>
      <w:r>
        <w:rPr>
          <w:lang w:val="ru-RU"/>
        </w:rPr>
        <w:t xml:space="preserve">которая позволяет вычислять предсказания за один проход. Отличительной особенностью данной модели от </w:t>
      </w:r>
      <w:r>
        <w:rPr>
          <w:lang w:val="en-US"/>
        </w:rPr>
        <w:t xml:space="preserve">Faster R-CNN </w:t>
      </w:r>
      <w:r>
        <w:rPr>
          <w:lang w:val="ru-RU"/>
        </w:rPr>
        <w:t xml:space="preserve">и </w:t>
      </w:r>
      <w:r>
        <w:rPr>
          <w:lang w:val="en-US"/>
        </w:rPr>
        <w:t xml:space="preserve">RetinaNet </w:t>
      </w:r>
      <w:r>
        <w:rPr>
          <w:lang w:val="ru-RU"/>
        </w:rPr>
        <w:t xml:space="preserve">выступает скорость обучения данной модели с балансом точности предсказаний, что позволяет ускорить подбор комбинаций методов предобработки.  </w:t>
      </w:r>
      <w:r>
        <w:br w:type="page"/>
      </w:r>
    </w:p>
    <w:p>
      <w:pPr>
        <w:pStyle w:val="Style22"/>
        <w:rPr/>
      </w:pPr>
      <w:r>
        <w:rPr/>
      </w:r>
    </w:p>
    <w:p>
      <w:pPr>
        <w:pStyle w:val="Style22"/>
        <w:rPr/>
      </w:pPr>
      <w:r>
        <w:rPr/>
        <w:t xml:space="preserve">В нейронных моделях используются различные метрики точности. Для сравнения и оценки результата необходимо определить какие метрики точности будут сравниваться, чтобы получить объективную оценку изменения точности. </w:t>
      </w:r>
    </w:p>
    <w:p>
      <w:pPr>
        <w:pStyle w:val="Style22"/>
        <w:rPr>
          <w:lang w:val="ru-RU"/>
        </w:rPr>
      </w:pPr>
      <w:r>
        <w:rPr>
          <w:lang w:val="ru-RU"/>
        </w:rPr>
        <w:t xml:space="preserve">Для оценки точности в задачах классификации существует две основные метрики точности: </w:t>
      </w:r>
      <w:r>
        <w:rPr>
          <w:lang w:val="en-US"/>
        </w:rPr>
        <w:t>ACC</w:t>
      </w:r>
      <w:r>
        <w:rPr>
          <w:lang w:val="ru-RU"/>
        </w:rPr>
        <w:t xml:space="preserve"> (</w:t>
      </w:r>
      <w:r>
        <w:rPr>
          <w:lang w:val="en-US"/>
        </w:rPr>
        <w:t>a</w:t>
      </w:r>
      <w:r>
        <w:rPr>
          <w:lang w:val="ru-RU"/>
        </w:rPr>
        <w:t>ccuracy</w:t>
      </w:r>
      <w:r>
        <w:rPr>
          <w:lang w:val="en-US"/>
        </w:rPr>
        <w:t>)</w:t>
      </w:r>
      <w:r>
        <w:rPr>
          <w:lang w:val="ru-RU"/>
        </w:rPr>
        <w:t xml:space="preserve"> и </w:t>
      </w:r>
      <w:r>
        <w:rPr>
          <w:lang w:val="en-US"/>
        </w:rPr>
        <w:t xml:space="preserve">AUC (area under the curve). </w:t>
      </w:r>
      <w:r>
        <w:rPr>
          <w:lang w:val="ru-RU"/>
        </w:rPr>
        <w:t xml:space="preserve">Метрика </w:t>
      </w:r>
      <w:r>
        <w:rPr>
          <w:lang w:val="en-US"/>
        </w:rPr>
        <w:t xml:space="preserve">ACC </w:t>
      </w:r>
      <w:r>
        <w:rPr>
          <w:lang w:val="ru-RU"/>
        </w:rPr>
        <w:t>имеет значительный недостаток, который проявляется при дисбалансе классов в датасете. В случае если один класс является доминирующим среди остального датасета, модель классификатор будет относить большинство изображений к этому классу, достигая высокого значения</w:t>
      </w:r>
      <w:r>
        <w:rPr>
          <w:lang w:val="en-US"/>
        </w:rPr>
        <w:t xml:space="preserve"> ACC.</w:t>
      </w:r>
      <w:r>
        <w:rPr>
          <w:lang w:val="ru-RU"/>
        </w:rPr>
        <w:t xml:space="preserve"> </w:t>
      </w:r>
      <w:r>
        <w:rPr>
          <w:lang w:val="en-US"/>
        </w:rPr>
        <w:t xml:space="preserve">AUC </w:t>
      </w:r>
      <w:r>
        <w:rPr>
          <w:lang w:val="ru-RU"/>
        </w:rPr>
        <w:t xml:space="preserve">отличается тем, что данная метрика оценивает модель по всему диапозону порогов принятия решения и эквивалента вероятности того, что  модель присвоит случайно выбранному положительному примеру более высокий score, чем случайно выбранному отрицательному [9]. </w:t>
      </w:r>
      <w:r>
        <w:rPr>
          <w:lang w:val="en-US"/>
        </w:rPr>
        <w:t xml:space="preserve">AUC </w:t>
      </w:r>
      <w:r>
        <w:rPr>
          <w:lang w:val="ru-RU"/>
        </w:rPr>
        <w:t>может принимать значение в диапазоне от нуля до единицы, где чем выше значение — тем лучше.</w:t>
      </w:r>
    </w:p>
    <w:p>
      <w:pPr>
        <w:pStyle w:val="Style22"/>
        <w:rPr>
          <w:lang w:val="ru-RU"/>
        </w:rPr>
      </w:pPr>
      <w:r>
        <w:rPr>
          <w:lang w:val="ru-RU"/>
        </w:rPr>
        <w:t xml:space="preserve">Для задач детекции в качество основной метрики точности была выбрана метрика </w:t>
      </w:r>
      <w:r>
        <w:rPr>
          <w:lang w:val="en-US"/>
        </w:rPr>
        <w:t xml:space="preserve">mAP50-95, </w:t>
      </w:r>
      <w:r>
        <w:rPr>
          <w:lang w:val="ru-RU"/>
        </w:rPr>
        <w:t xml:space="preserve">так как эта метрика является главной метрикой точности в стандарте бенчмарков </w:t>
      </w:r>
      <w:r>
        <w:rPr>
          <w:lang w:val="en-US"/>
        </w:rPr>
        <w:t xml:space="preserve">COCO [31]. Аббревиатура mAP </w:t>
      </w:r>
      <w:r>
        <w:rPr>
          <w:lang w:val="ru-RU"/>
        </w:rPr>
        <w:t>обозначает среднюю точность (</w:t>
      </w:r>
      <w:r>
        <w:rPr>
          <w:lang w:val="en-US"/>
        </w:rPr>
        <w:t>mean average precision)</w:t>
      </w:r>
      <w:r>
        <w:rPr>
          <w:lang w:val="ru-RU"/>
        </w:rPr>
        <w:t xml:space="preserve"> модели по всем классам. Отличительной особенностью </w:t>
      </w:r>
      <w:r>
        <w:rPr>
          <w:lang w:val="en-US"/>
        </w:rPr>
        <w:t xml:space="preserve">mAP50-95 </w:t>
      </w:r>
      <w:r>
        <w:rPr>
          <w:lang w:val="ru-RU"/>
        </w:rPr>
        <w:t xml:space="preserve">от </w:t>
      </w:r>
      <w:r>
        <w:rPr>
          <w:lang w:val="en-US"/>
        </w:rPr>
        <w:t xml:space="preserve">mAP50 </w:t>
      </w:r>
      <w:r>
        <w:rPr>
          <w:lang w:val="ru-RU"/>
        </w:rPr>
        <w:t>является  используемый порог IoU (</w:t>
      </w:r>
      <w:r>
        <w:rPr>
          <w:lang w:val="en-US"/>
        </w:rPr>
        <w:t>i</w:t>
      </w:r>
      <w:r>
        <w:rPr>
          <w:lang w:val="ru-RU"/>
        </w:rPr>
        <w:t xml:space="preserve">ntersection over </w:t>
      </w:r>
      <w:r>
        <w:rPr>
          <w:lang w:val="en-US"/>
        </w:rPr>
        <w:t>u</w:t>
      </w:r>
      <w:r>
        <w:rPr>
          <w:lang w:val="ru-RU"/>
        </w:rPr>
        <w:t xml:space="preserve">nion). </w:t>
      </w:r>
      <w:r>
        <w:rPr>
          <w:lang w:val="en-US"/>
        </w:rPr>
        <w:t xml:space="preserve">IoU </w:t>
      </w:r>
      <w:r>
        <w:rPr>
          <w:lang w:val="ru-RU"/>
        </w:rPr>
        <w:t xml:space="preserve">это метрика совпадения предсказанного прямоугольника с прямоугольником из размеченных данных. Метрика mAP50 учитывает предсказание верным при перекрытии IoU не менее 0,5, тогда как mAP50-95 вычисляется как среднее значение mAP по десяти порогам IoU от 0,5 до 0,95 с шагом 0,05. Благодаря этому </w:t>
      </w:r>
      <w:r>
        <w:rPr>
          <w:lang w:val="en-US"/>
        </w:rPr>
        <w:t xml:space="preserve">mAP50-95 </w:t>
      </w:r>
      <w:r>
        <w:rPr>
          <w:lang w:val="ru-RU"/>
        </w:rPr>
        <w:t xml:space="preserve">позволяет не только определять корректность класса и области объекта, но и точность его локализации на нескольких уровнях строгости. Поэтому метрика </w:t>
      </w:r>
      <w:r>
        <w:rPr>
          <w:lang w:val="en-US"/>
        </w:rPr>
        <w:t xml:space="preserve">mAP50-95 </w:t>
      </w:r>
      <w:r>
        <w:rPr>
          <w:lang w:val="ru-RU"/>
        </w:rPr>
        <w:t>выступила основной метрикой точностью в данной работе для задач детекции.</w:t>
      </w:r>
      <w:r>
        <w:br w:type="page"/>
      </w:r>
    </w:p>
    <w:p>
      <w:pPr>
        <w:pStyle w:val="Style34"/>
        <w:ind w:left="0" w:hanging="0"/>
        <w:rPr/>
      </w:pPr>
      <w:r>
        <w:rPr/>
      </w:r>
    </w:p>
    <w:p>
      <w:pPr>
        <w:pStyle w:val="Style22"/>
        <w:rPr/>
      </w:pPr>
      <w:r>
        <w:rPr/>
        <w:t xml:space="preserve">В каждом типе изображений присутствуют различные характерные проблемы, которые решаются определенной группой методов предобработок. В данной работе рассмотрены три различные модальности (медицинские изображения, </w:t>
      </w:r>
      <w:r>
        <w:rPr>
          <w:lang w:val="en-US"/>
        </w:rPr>
        <w:t xml:space="preserve">SAR </w:t>
      </w:r>
      <w:r>
        <w:rPr>
          <w:lang w:val="ru-RU"/>
        </w:rPr>
        <w:t>снимки и натуральные сюжеты)</w:t>
      </w:r>
      <w:r>
        <w:rPr/>
        <w:t>, которые имеют различную область и как  следствие требующих различные методы предобработок.</w:t>
      </w:r>
    </w:p>
    <w:p>
      <w:pPr>
        <w:pStyle w:val="Style22"/>
        <w:rPr/>
      </w:pPr>
      <w:r>
        <w:rPr/>
        <w:t xml:space="preserve">Медицинские изображения являются одними из наиболее приоритетных областей применения компьютерного зрения, при этом требующих наибольшую точность верных предсказаний </w:t>
      </w:r>
      <w:r>
        <w:rPr>
          <w:lang w:val="en-US"/>
        </w:rPr>
        <w:t xml:space="preserve">[18]. </w:t>
      </w:r>
      <w:r>
        <w:rPr>
          <w:lang w:val="ru-RU"/>
        </w:rPr>
        <w:t xml:space="preserve">Отличительной особенностью медицинских снимков является монохромность изображений в случае КТ и МРТ снимков. Но существуют исключения при которых медицинские изображения также могут обладать тремя каналами цветопередачи. Примером таких снимком может являться гистопатологические изображения. Как правило медицинские изображения имеют проблемы с низким контрастом, специфический шумовой фон, который обусловлен физическими особенностями методов получения этих изображений. Данные проблемы решают такие группы методов предобработок как фильтры шумов, тон и работа с резкостью. Для работы с тоном в научных статьях используются такие методы предобработок как эквализация гистограмм и </w:t>
      </w:r>
      <w:r>
        <w:rPr>
          <w:lang w:val="en-US"/>
        </w:rPr>
        <w:t xml:space="preserve">CLAHE </w:t>
      </w:r>
      <w:r>
        <w:rPr>
          <w:lang w:val="ru-RU"/>
        </w:rPr>
        <w:t xml:space="preserve">(адаптивное выравнивание гистограммы с ограниченным контрастом) </w:t>
      </w:r>
      <w:r>
        <w:rPr>
          <w:lang w:val="en-US"/>
        </w:rPr>
        <w:t xml:space="preserve">[5]. </w:t>
      </w:r>
      <w:r>
        <w:rPr>
          <w:lang w:val="ru-RU"/>
        </w:rPr>
        <w:t xml:space="preserve">В данной работе рассматривались следующие медицинские датасеты: </w:t>
      </w:r>
      <w:r>
        <w:rPr>
          <w:lang w:val="en-US"/>
        </w:rPr>
        <w:t xml:space="preserve">Covid 19 Pneumonia [23] </w:t>
      </w:r>
      <w:r>
        <w:rPr>
          <w:lang w:val="ru-RU"/>
        </w:rPr>
        <w:t>(рентгеновские снимки грудной клетки)</w:t>
      </w:r>
      <w:r>
        <w:rPr>
          <w:lang w:val="en-US"/>
        </w:rPr>
        <w:t>, Brain Tumor MRI [24]</w:t>
      </w:r>
      <w:r>
        <w:rPr>
          <w:lang w:val="ru-RU"/>
        </w:rPr>
        <w:t xml:space="preserve"> (МРТ снимки головного мозга),</w:t>
      </w:r>
      <w:r>
        <w:rPr>
          <w:lang w:val="en-US"/>
        </w:rPr>
        <w:t xml:space="preserve"> BreakHis [4] </w:t>
      </w:r>
      <w:r>
        <w:rPr>
          <w:lang w:val="ru-RU"/>
        </w:rPr>
        <w:t xml:space="preserve">(гистопатологические цветные снимки) и </w:t>
      </w:r>
      <w:r>
        <w:rPr>
          <w:lang w:val="en-US"/>
        </w:rPr>
        <w:t xml:space="preserve">LUNA16 [29] </w:t>
      </w:r>
      <w:r>
        <w:rPr>
          <w:lang w:val="ru-RU"/>
        </w:rPr>
        <w:t>(КТ снимки легких)</w:t>
      </w:r>
      <w:r>
        <w:rPr>
          <w:lang w:val="en-US"/>
        </w:rPr>
        <w:t>.</w:t>
      </w:r>
    </w:p>
    <w:p>
      <w:pPr>
        <w:pStyle w:val="Style22"/>
        <w:rPr>
          <w:lang w:val="en-US"/>
        </w:rPr>
      </w:pPr>
      <w:r>
        <w:rPr>
          <w:lang w:val="en-US"/>
        </w:rPr>
        <w:t xml:space="preserve">SAR </w:t>
      </w:r>
      <w:r>
        <w:rPr>
          <w:lang w:val="ru-RU"/>
        </w:rPr>
        <w:t xml:space="preserve">снимки представляют собой радарные снимки со спутников. Отличительной особенностью данных снимков является то, что для создания изображения используются сигналы с радаров, а не фотография конкретного изображения. Изображение формируется путем отправки и отражения радарного сигнала, из-за чего на данном типе изображений распространена проблема связанная с спекл шумом (зернистость) </w:t>
      </w:r>
      <w:r>
        <w:rPr>
          <w:lang w:val="en-US"/>
        </w:rPr>
        <w:t xml:space="preserve">[27]. </w:t>
      </w:r>
      <w:r>
        <w:rPr>
          <w:lang w:val="ru-RU"/>
        </w:rPr>
        <w:t>Для данного типа шума разрабатывались отдельные фильтры сглаживания, такие как Ли</w:t>
      </w:r>
      <w:r>
        <w:rPr>
          <w:lang w:val="en-US"/>
        </w:rPr>
        <w:t xml:space="preserve"> </w:t>
      </w:r>
      <w:r>
        <w:rPr>
          <w:lang w:val="ru-RU"/>
        </w:rPr>
        <w:t xml:space="preserve">фильтр или фильтр Винера, которые адаптируют степень сглаживания на основе локального коэффициента вариации и минимизацию среднеквадратичной ошибки </w:t>
      </w:r>
      <w:r>
        <w:rPr>
          <w:lang w:val="en-US"/>
        </w:rPr>
        <w:t>[34, 35]</w:t>
      </w:r>
      <w:r>
        <w:rPr>
          <w:lang w:val="ru-RU"/>
        </w:rPr>
        <w:t xml:space="preserve">. Для проверки корректности подбора комбинаций методов предобработки в данной работе использовался датасет </w:t>
      </w:r>
      <w:r>
        <w:rPr>
          <w:lang w:val="en-US"/>
        </w:rPr>
        <w:t xml:space="preserve">SSDD [27], </w:t>
      </w:r>
      <w:r>
        <w:rPr>
          <w:lang w:val="ru-RU"/>
        </w:rPr>
        <w:t xml:space="preserve">который содержит </w:t>
      </w:r>
      <w:r>
        <w:rPr>
          <w:lang w:val="en-US"/>
        </w:rPr>
        <w:t xml:space="preserve">SAR </w:t>
      </w:r>
      <w:r>
        <w:rPr>
          <w:lang w:val="ru-RU"/>
        </w:rPr>
        <w:t xml:space="preserve">снимки морской поверхности и морских судов. </w:t>
      </w:r>
    </w:p>
    <w:p>
      <w:pPr>
        <w:pStyle w:val="Style22"/>
        <w:rPr>
          <w:lang w:val="ru-RU"/>
        </w:rPr>
      </w:pPr>
      <w:r>
        <w:rPr>
          <w:lang w:val="ru-RU"/>
        </w:rPr>
        <w:t xml:space="preserve">Тип изображений с натуральным сюжетом получается стандартными камерами в формате </w:t>
      </w:r>
      <w:r>
        <w:rPr>
          <w:lang w:val="en-US"/>
        </w:rPr>
        <w:t xml:space="preserve">RGB. </w:t>
      </w:r>
      <w:r>
        <w:rPr>
          <w:lang w:val="ru-RU"/>
        </w:rPr>
        <w:t>От</w:t>
      </w:r>
      <w:r>
        <w:rPr>
          <w:lang w:val="en-US"/>
        </w:rPr>
        <w:t>личительной</w:t>
      </w:r>
      <w:r>
        <w:rPr>
          <w:lang w:val="ru-RU"/>
        </w:rPr>
        <w:t xml:space="preserve"> особенностью данного типа изображений является различность проблем и их комбинации, которые могут присутствовать на снимках. Наиболее распространенной проблемой является различие в освещении при которых были сделаны снимки. К примеру в работе авторов </w:t>
      </w:r>
      <w:r>
        <w:rPr>
          <w:lang w:val="en-US"/>
        </w:rPr>
        <w:t xml:space="preserve">Wang et al [37] </w:t>
      </w:r>
      <w:r>
        <w:rPr>
          <w:lang w:val="ru-RU"/>
        </w:rPr>
        <w:t xml:space="preserve">было продемонстрировано, что за счет индивидуальной коррекции освещения на каждом изображении возможно добиться повышения точности нейронной сети. Для проверки корректности алгоритма на изображениях с натуральным сюжетом использовался датасет </w:t>
      </w:r>
      <w:r>
        <w:rPr>
          <w:lang w:val="en-US"/>
        </w:rPr>
        <w:t>MinneApple [28].</w:t>
      </w:r>
    </w:p>
    <w:p>
      <w:pPr>
        <w:pStyle w:val="Style22"/>
        <w:rPr>
          <w:lang w:val="ru-RU"/>
        </w:rPr>
      </w:pPr>
      <w:r>
        <w:rPr>
          <w:lang w:val="ru-RU"/>
        </w:rPr>
      </w:r>
    </w:p>
    <w:p>
      <w:pPr>
        <w:pStyle w:val="Style22"/>
        <w:rPr>
          <w:lang w:val="ru-RU"/>
        </w:rPr>
      </w:pPr>
      <w:r>
        <w:rPr>
          <w:lang w:val="ru-RU"/>
        </w:rPr>
        <w:t xml:space="preserve">Важным наблюдением является то, так как у каждого типа датасета различаются проблемы, поэтому применяемые к ним группы методов предобработок также будут отличаться. Но также важно и то, что в некоторых случаях существует пересечение одинаковых групп методов предобработки относительно модальностей, как к примерно проблемы натуральных снимков и  гистопатологических цветных изображений. Это также подтверждает, что для различных типов модальностей необходимо рассматривать методы предобработок, которые чаще относятся к другим модальностям изображений для получения экспериментального подтверждения о возможном улучшении снимков при помощи данных методов </w:t>
      </w:r>
      <w:r>
        <w:rPr>
          <w:lang w:val="en-US"/>
        </w:rPr>
        <w:t>[20].</w:t>
      </w:r>
      <w:r>
        <w:br w:type="page"/>
      </w:r>
    </w:p>
    <w:p>
      <w:pPr>
        <w:pStyle w:val="Style34"/>
        <w:ind w:left="0" w:hanging="0"/>
        <w:rPr/>
      </w:pPr>
      <w:r>
        <w:rPr/>
      </w:r>
    </w:p>
    <w:p>
      <w:pPr>
        <w:pStyle w:val="Style22"/>
        <w:rPr/>
      </w:pPr>
      <w:r>
        <w:rPr/>
        <w:t xml:space="preserve">Под предобработкой изображений в контексте данной работы подразумеваются такие детерминированные методы преобразования изображений, которые применяются глобально ко всему датасету до подачи изображений в обучаемую нейронную модель и направленные на улучшение точности модели </w:t>
      </w:r>
      <w:r>
        <w:rPr>
          <w:lang w:val="en-US"/>
        </w:rPr>
        <w:t>[8]</w:t>
      </w:r>
      <w:r>
        <w:rPr/>
        <w:t>. Среди методов предобработок рассматривались такие группы методов фильтры сглаживания, методы работы с тоном и резкостью изображения. В отличие от стандартной аугментации данных, которая применяется только к обучающей выборке, данные методы предобработок использовались для всего датасета (обучающую выборку, валидационную и тестовую).</w:t>
      </w:r>
    </w:p>
    <w:p>
      <w:pPr>
        <w:pStyle w:val="Style22"/>
        <w:rPr/>
      </w:pPr>
      <w:r>
        <w:rPr/>
        <w:t xml:space="preserve">Группа сглаживания шумов направлена на подавление случайных искажений в изображении при сохранением полезных деталей. В данную группу методов были включены такие фильтры как: медианный фильтр (импульсный шум типа «соль и перец»), фильтр Гаусса для обработки двумерных </w:t>
      </w:r>
      <w:r>
        <w:rPr>
          <w:lang w:val="en-US"/>
        </w:rPr>
        <w:t>[</w:t>
      </w:r>
      <w:r>
        <w:rPr>
          <w:lang w:val="ru-RU"/>
        </w:rPr>
        <w:t>8</w:t>
      </w:r>
      <w:r>
        <w:rPr>
          <w:lang w:val="en-US"/>
        </w:rPr>
        <w:t xml:space="preserve">], </w:t>
      </w:r>
      <w:r>
        <w:rPr>
          <w:lang w:val="ru-RU"/>
        </w:rPr>
        <w:t>б</w:t>
      </w:r>
      <w:r>
        <w:rPr>
          <w:lang w:val="en-US"/>
        </w:rPr>
        <w:t xml:space="preserve">илатеральный фильтр, </w:t>
      </w:r>
      <w:r>
        <w:rPr>
          <w:lang w:val="ru-RU"/>
        </w:rPr>
        <w:t xml:space="preserve">представляющий нелинейный алгоритм сглаживания изображений </w:t>
      </w:r>
      <w:r>
        <w:rPr>
          <w:lang w:val="en-US"/>
        </w:rPr>
        <w:t xml:space="preserve">[33] </w:t>
      </w:r>
      <w:r>
        <w:rPr>
          <w:lang w:val="ru-RU"/>
        </w:rPr>
        <w:t xml:space="preserve">и фильтр Ли, специализированный под спекл шум </w:t>
      </w:r>
      <w:r>
        <w:rPr>
          <w:lang w:val="en-US"/>
        </w:rPr>
        <w:t>[34, 35].</w:t>
      </w:r>
    </w:p>
    <w:p>
      <w:pPr>
        <w:pStyle w:val="Style22"/>
        <w:rPr/>
      </w:pPr>
      <w:r>
        <w:rPr/>
        <w:t xml:space="preserve">В группу методов работы с тоном изображения были включены два отдельных признака, обоснование разделение на которые будет во второй главе данной работы. В первую подгруппу вошли методы контраста, в которую входят два метода: эквализация гистограммы и </w:t>
      </w:r>
      <w:r>
        <w:rPr>
          <w:lang w:val="en-US"/>
        </w:rPr>
        <w:t xml:space="preserve">CLAHE [5]. CLAHE </w:t>
      </w:r>
      <w:r>
        <w:rPr>
          <w:lang w:val="ru-RU"/>
        </w:rPr>
        <w:t>применяется локально к блокам на изображения с ограничением клиппирования гистограммы, что помогает избежать усиления шума при равномерном повышении контраста. Во вторую подгруппу вошли методы гамма коррекции, представляющие собой нелинейные степенные преобразования, позволяющих управлять яркостью темных и светлых областей изображения.</w:t>
      </w:r>
      <w:r>
        <w:br w:type="page"/>
      </w:r>
    </w:p>
    <w:p>
      <w:pPr>
        <w:pStyle w:val="Style22"/>
        <w:rPr/>
      </w:pPr>
      <w:r>
        <w:rPr/>
      </w:r>
    </w:p>
    <w:p>
      <w:pPr>
        <w:pStyle w:val="Style22"/>
        <w:rPr/>
      </w:pPr>
      <w:r>
        <w:rPr>
          <w:lang w:val="ru-RU"/>
        </w:rPr>
        <w:t>В группу резкости был включен единственный метод нерезкого маскирования (</w:t>
      </w:r>
      <w:r>
        <w:rPr>
          <w:lang w:val="en-US"/>
        </w:rPr>
        <w:t xml:space="preserve">unsharp mask), </w:t>
      </w:r>
      <w:r>
        <w:rPr>
          <w:lang w:val="ru-RU"/>
        </w:rPr>
        <w:t xml:space="preserve">который усиливает контраст на границах объекта </w:t>
      </w:r>
      <w:r>
        <w:rPr>
          <w:lang w:val="en-US"/>
        </w:rPr>
        <w:t xml:space="preserve">[8]. </w:t>
      </w:r>
    </w:p>
    <w:p>
      <w:pPr>
        <w:pStyle w:val="Style22"/>
        <w:rPr>
          <w:lang w:val="en-US"/>
        </w:rPr>
      </w:pPr>
      <w:r>
        <w:rPr>
          <w:lang w:val="en-US"/>
        </w:rPr>
      </w:r>
    </w:p>
    <w:p>
      <w:pPr>
        <w:pStyle w:val="Style22"/>
        <w:rPr/>
      </w:pPr>
      <w:r>
        <w:rPr/>
        <w:t>Важным замечанием для данной работы заключается в том, что данный набор методов не претендует на покрытие всех возможных проблем на изображениях. Причина выбора данных методов заключается в возможности покрытия большинства проблем на выбранных типах изображений и использования низкой вычислительной сложности. По данной причине в данной работе на стадии экспериментальной проверки не рассматривался фильтр Винера из-за высокой вычислительной сложности.</w:t>
      </w:r>
      <w:r>
        <w:br w:type="page"/>
      </w:r>
    </w:p>
    <w:p>
      <w:pPr>
        <w:pStyle w:val="Style25"/>
        <w:ind w:left="0" w:hanging="0"/>
        <w:rPr>
          <w:b/>
          <w:b/>
          <w:bCs/>
        </w:rPr>
      </w:pPr>
      <w:bookmarkStart w:id="9" w:name="__RefHeading___Toc21187_3771868876"/>
      <w:bookmarkEnd w:id="9"/>
      <w:r>
        <w:rPr>
          <w:b/>
          <w:bCs/>
        </w:rPr>
        <w:t>1.2 Аналитический обзор работ</w:t>
      </w:r>
    </w:p>
    <w:p>
      <w:pPr>
        <w:pStyle w:val="Style25"/>
        <w:ind w:left="0" w:hanging="0"/>
        <w:rPr>
          <w:b/>
          <w:b/>
          <w:bCs/>
        </w:rPr>
      </w:pPr>
      <w:r>
        <w:rPr>
          <w:b/>
          <w:bCs/>
        </w:rPr>
      </w:r>
    </w:p>
    <w:p>
      <w:pPr>
        <w:pStyle w:val="Style22"/>
        <w:rPr/>
      </w:pPr>
      <w:r>
        <w:rPr/>
        <w:t>При анализе различных источников было установлено, что компьютерное зрение иначе воспринимает изображение, чем человек. В некоторых случаях когда изображение становилось лучше для человеческого глаза, точность нейронной модели уменьшалась, а не становилась лучше. Это обстоятельство усложняет задачу, так как единственным способом оценки влияния методов предобработки на точность нейронной модели будет являться сама метрика точности нейронной сети. В противном случае без практической проверки точности невозможно будет утверждать о позитивном влиянии методов предобработки для данного датасета.</w:t>
      </w:r>
    </w:p>
    <w:p>
      <w:pPr>
        <w:pStyle w:val="Style22"/>
        <w:rPr/>
      </w:pPr>
      <w:r>
        <w:rPr/>
      </w:r>
    </w:p>
    <w:p>
      <w:pPr>
        <w:pStyle w:val="Style22"/>
        <w:rPr/>
      </w:pPr>
      <w:r>
        <w:rPr/>
        <w:t xml:space="preserve">Фундаментальным обоснованием причины невозможности использования теоретического подхода является работа </w:t>
      </w:r>
      <w:r>
        <w:rPr>
          <w:lang w:val="en-US"/>
        </w:rPr>
        <w:t xml:space="preserve">Dodge </w:t>
      </w:r>
      <w:r>
        <w:rPr>
          <w:lang w:val="ru-RU"/>
        </w:rPr>
        <w:t xml:space="preserve">и </w:t>
      </w:r>
      <w:r>
        <w:rPr>
          <w:lang w:val="en-US"/>
        </w:rPr>
        <w:t xml:space="preserve">Karam [20], </w:t>
      </w:r>
      <w:r>
        <w:rPr>
          <w:lang w:val="ru-RU"/>
        </w:rPr>
        <w:t xml:space="preserve">в которой авторы проводили анализ восприятия визуальных искажений человеком и нейронными сетями. Ученые применяли к тестовым изображениям пять различных видов искажений разной интенсивности: размытие, шум, изменение яркости, изменение контраста и артефакты сжатия файлов. Для каждого уровня искажения измерялась точность распознавания нейронной сетью и людьми, участвующими в эксперименте. Полученные результаты авторов показали существенное различие в характере предсказаний. Для ряда видов искажений нейронные модели оказались менее устойчивы, чем люди, участвовавшие в эксперименте. Но для других искажений картина менялась в обратную сторону — нейросеть ошибалась меньше чем испытуемые. </w:t>
      </w:r>
      <w:r>
        <w:br w:type="page"/>
      </w:r>
    </w:p>
    <w:p>
      <w:pPr>
        <w:pStyle w:val="Style22"/>
        <w:rPr/>
      </w:pPr>
      <w:r>
        <w:rPr>
          <w:lang w:val="ru-RU"/>
        </w:rPr>
        <w:t>Ключевым выводом данной работы является, что стандартные метрики качества изображения (</w:t>
      </w:r>
      <w:r>
        <w:rPr>
          <w:lang w:val="en-US"/>
        </w:rPr>
        <w:t xml:space="preserve">PSNR </w:t>
      </w:r>
      <w:r>
        <w:rPr>
          <w:lang w:val="ru-RU"/>
        </w:rPr>
        <w:t xml:space="preserve">и </w:t>
      </w:r>
      <w:r>
        <w:rPr>
          <w:lang w:val="en-US"/>
        </w:rPr>
        <w:t xml:space="preserve">SSIM), </w:t>
      </w:r>
      <w:r>
        <w:rPr>
          <w:lang w:val="ru-RU"/>
        </w:rPr>
        <w:t xml:space="preserve">используемые для человеческого восприятия изображения, не всегда коррелируют с изменением точности распознавания нейронной сетью. Это показывает, что рост метрик </w:t>
      </w:r>
      <w:r>
        <w:rPr>
          <w:lang w:val="en-US"/>
        </w:rPr>
        <w:t xml:space="preserve">PSNR </w:t>
      </w:r>
      <w:r>
        <w:rPr>
          <w:lang w:val="ru-RU"/>
        </w:rPr>
        <w:t xml:space="preserve">и </w:t>
      </w:r>
      <w:r>
        <w:rPr>
          <w:lang w:val="en-US"/>
        </w:rPr>
        <w:t xml:space="preserve">SSIM </w:t>
      </w:r>
      <w:r>
        <w:rPr>
          <w:lang w:val="ru-RU"/>
        </w:rPr>
        <w:t xml:space="preserve">при применении методов предобработки не всегда будет коррелировать с ростом точности распознавания нейронной моделью. Поэтому данная работа обосновывает необходимость экспериментальной проверки влияния методов предобработки на нейронную модель </w:t>
      </w:r>
      <w:r>
        <w:rPr>
          <w:lang w:val="en-US"/>
        </w:rPr>
        <w:t>[20].</w:t>
      </w:r>
    </w:p>
    <w:p>
      <w:pPr>
        <w:pStyle w:val="Style22"/>
        <w:rPr/>
      </w:pPr>
      <w:r>
        <w:rPr/>
      </w:r>
    </w:p>
    <w:p>
      <w:pPr>
        <w:pStyle w:val="Style22"/>
        <w:rPr/>
      </w:pPr>
      <w:r>
        <w:rPr/>
        <w:t>Также в работе авторов Kolarević et al. [10] изучалось влияние алгоритмов предобработки на датасете микроскопических опухолей молочной железы</w:t>
      </w:r>
      <w:r>
        <w:rPr>
          <w:lang w:val="en-US"/>
        </w:rPr>
        <w:t xml:space="preserve"> BreakHis, </w:t>
      </w:r>
      <w:r>
        <w:rPr>
          <w:lang w:val="ru-RU"/>
        </w:rPr>
        <w:t xml:space="preserve">содержащего снимки доброкачественных и злокачественных опухолей. Авторы оценивали различные конфигурации предобработок, включая методы нормализации цвета, повышения контраста и различные фильтра сглаживания, перебирая их комбинации вручную. Для каждого набора комбинаций методов производилось полное обучение классификатора и измерялась точность предсказаний классификатора. В результате данных экспериментов был получен значительный разброс — одни методы предобработки повышали точность относительно точности модели на оригинальном датасете, в других же случаях методы предобработок снижали точность модели. Авторы, проанализировав данные результаты, пришли к выводу, что оптимальная комбинация методов предобработки варьировалась в зависимости от внешних факторов, таких как увилечение микроскопа. Получалось, что некоторые наборы методов предобработки показывали лучший результат на одном наборе обучающей выборки, но для другого набора изображений оптимальные методы предобработок значительно менялись. </w:t>
      </w:r>
      <w:r>
        <w:br w:type="page"/>
      </w:r>
    </w:p>
    <w:p>
      <w:pPr>
        <w:pStyle w:val="Style22"/>
        <w:rPr/>
      </w:pPr>
      <w:r>
        <w:rPr>
          <w:lang w:val="ru-RU"/>
        </w:rPr>
        <w:t>Этот вывод демонстрирует, что даже малые отличия в данных датасета способны кардинально влиять на оптимальные методы предобработки для данного датасета, которые невозможно предсказать без экспериментальной проверки при помощи обучения нейронной модели.</w:t>
      </w:r>
    </w:p>
    <w:p>
      <w:pPr>
        <w:pStyle w:val="Style22"/>
        <w:rPr/>
      </w:pPr>
      <w:r>
        <w:rPr/>
      </w:r>
    </w:p>
    <w:p>
      <w:pPr>
        <w:pStyle w:val="Style22"/>
        <w:rPr/>
      </w:pPr>
      <w:r>
        <w:rPr/>
        <w:t>Авторы Murcia-Gómez et al. в своей работе</w:t>
      </w:r>
      <w:r>
        <w:rPr>
          <w:lang w:val="en-US"/>
        </w:rPr>
        <w:t xml:space="preserve"> [11]</w:t>
      </w:r>
      <w:r>
        <w:rPr>
          <w:lang w:val="ru-RU"/>
        </w:rPr>
        <w:t xml:space="preserve"> изучали влияние методов предобработки и архитектуры нейронных сетей глубокого обучения по метрикам точности предсказаний. В качестве исследуемого датасета также выступил датасет</w:t>
      </w:r>
      <w:r>
        <w:rPr>
          <w:lang w:val="en-US"/>
        </w:rPr>
        <w:t xml:space="preserve"> BreakHis.</w:t>
      </w:r>
      <w:r>
        <w:rPr>
          <w:lang w:val="ru-RU"/>
        </w:rPr>
        <w:t xml:space="preserve"> В качестве рассматриваемых методов предобработки выступали гауссово сглаживание,</w:t>
      </w:r>
      <w:r>
        <w:rPr>
          <w:lang w:val="en-US"/>
        </w:rPr>
        <w:t xml:space="preserve"> CLAHE</w:t>
      </w:r>
      <w:r>
        <w:rPr>
          <w:lang w:val="ru-RU"/>
        </w:rPr>
        <w:t xml:space="preserve"> и эквализация гистограммы. После проведения экспериментов авторами был получен вывод, что применение предобработок для каждой архитектуры нейронной сети может давать различный прирост относительно другой архитектуры и этой же предобработки. Также авторы пришли к выводу, что в некоторых случаях переход на более современную версию архитектуры нейронной сети может дать больше, чем применение предобработки. Данный результат показывает, что оптимальный набор методов предобработок будет зависеть и от архитектуры нейронной модели. Среди важных ограничений данной работы авторы выделили, что из-за полного обучения различных архитектур и методов предобработок изучаемый набор методов предобработки и их комбинаций был сильно ограничен.</w:t>
      </w:r>
    </w:p>
    <w:p>
      <w:pPr>
        <w:pStyle w:val="Style22"/>
        <w:rPr/>
      </w:pPr>
      <w:r>
        <w:rPr/>
      </w:r>
    </w:p>
    <w:p>
      <w:pPr>
        <w:pStyle w:val="Style22"/>
        <w:rPr/>
      </w:pPr>
      <w:r>
        <w:rPr/>
        <w:t xml:space="preserve">Перечисленные работы выше касались задач классификации изображений. В работе Wang et al. [37] изучалось влияние методов предобработки на задачу детекции объектов. Для данной работы авторы использовали два общедоступных датасета </w:t>
      </w:r>
      <w:r>
        <w:rPr>
          <w:lang w:val="en-US"/>
        </w:rPr>
        <w:t>MinneApple (</w:t>
      </w:r>
      <w:r>
        <w:rPr>
          <w:lang w:val="ru-RU"/>
        </w:rPr>
        <w:t>сады яблонь)</w:t>
      </w:r>
      <w:r>
        <w:rPr>
          <w:lang w:val="en-US"/>
        </w:rPr>
        <w:t xml:space="preserve"> [2</w:t>
      </w:r>
      <w:r>
        <w:rPr>
          <w:lang w:val="ru-RU"/>
        </w:rPr>
        <w:t>8</w:t>
      </w:r>
      <w:r>
        <w:rPr>
          <w:lang w:val="en-US"/>
        </w:rPr>
        <w:t xml:space="preserve">] </w:t>
      </w:r>
      <w:r>
        <w:rPr>
          <w:lang w:val="ru-RU"/>
        </w:rPr>
        <w:t xml:space="preserve">и </w:t>
      </w:r>
      <w:r>
        <w:rPr>
          <w:lang w:val="en-US"/>
        </w:rPr>
        <w:t xml:space="preserve">WGISD  </w:t>
      </w:r>
      <w:r>
        <w:rPr>
          <w:lang w:val="ru-RU"/>
        </w:rPr>
        <w:t xml:space="preserve">(снимки виноградников) и один закрытый датасет с морскими снимками водорослей. </w:t>
      </w:r>
      <w:r>
        <w:br w:type="page"/>
      </w:r>
    </w:p>
    <w:p>
      <w:pPr>
        <w:pStyle w:val="Style22"/>
        <w:rPr/>
      </w:pPr>
      <w:r>
        <w:rPr>
          <w:lang w:val="ru-RU"/>
        </w:rPr>
        <w:t xml:space="preserve">Авторы после анализа проблематики изображений пришли к выводу, что основной проблемой в датасетах </w:t>
      </w:r>
      <w:r>
        <w:rPr>
          <w:lang w:val="en-US"/>
        </w:rPr>
        <w:t xml:space="preserve">MinneApple </w:t>
      </w:r>
      <w:r>
        <w:rPr>
          <w:lang w:val="ru-RU"/>
        </w:rPr>
        <w:t xml:space="preserve">и </w:t>
      </w:r>
      <w:r>
        <w:rPr>
          <w:lang w:val="en-US"/>
        </w:rPr>
        <w:t xml:space="preserve">WGISD </w:t>
      </w:r>
      <w:r>
        <w:rPr>
          <w:lang w:val="ru-RU"/>
        </w:rPr>
        <w:t xml:space="preserve">являются различные условия освещения. В некоторых снимках кадры были пересвечены, тогда как на других снимках окружение было значительно темнее. Ученые предложили подход из трех этапов: индивидуальное извлечение оптимальных параметров яркости и контраста для каждого изображения, создание улучшенных изображений и оценку точности модели при полном обучении. Результатом работы авторов стало незначительное улучшение метрики </w:t>
      </w:r>
      <w:r>
        <w:rPr>
          <w:lang w:val="en-US"/>
        </w:rPr>
        <w:t xml:space="preserve">mAP50-95 </w:t>
      </w:r>
      <w:r>
        <w:rPr>
          <w:lang w:val="ru-RU"/>
        </w:rPr>
        <w:t xml:space="preserve">в рамках погрешности на датасете </w:t>
      </w:r>
      <w:r>
        <w:rPr>
          <w:lang w:val="en-US"/>
        </w:rPr>
        <w:t xml:space="preserve">WGISD </w:t>
      </w:r>
      <w:r>
        <w:rPr>
          <w:lang w:val="ru-RU"/>
        </w:rPr>
        <w:t xml:space="preserve">и прирост метрики точности на 0,03 для </w:t>
      </w:r>
      <w:r>
        <w:rPr>
          <w:lang w:val="en-US"/>
        </w:rPr>
        <w:t xml:space="preserve">MinneApple </w:t>
      </w:r>
      <w:r>
        <w:rPr>
          <w:lang w:val="ru-RU"/>
        </w:rPr>
        <w:t>относительно модели, обученной на оригинальном датасете. Уникальность подхода данной работы заключается в том, что авторы применяли предобработку не глобально ко всем изображениям, а подбирали оптимальные методы для каждого изображения индивидуально.</w:t>
      </w:r>
    </w:p>
    <w:p>
      <w:pPr>
        <w:pStyle w:val="Style22"/>
        <w:rPr/>
      </w:pPr>
      <w:r>
        <w:rPr/>
      </w:r>
    </w:p>
    <w:p>
      <w:pPr>
        <w:pStyle w:val="Style22"/>
        <w:rPr/>
      </w:pPr>
      <w:r>
        <w:rPr/>
        <w:t xml:space="preserve">Исходя из анализа данных работ можно сформулировать два ключевых вывода. Первый вывод — методы предобработки способны улучшать точность нейронных моделей как для задач классификации </w:t>
      </w:r>
      <w:r>
        <w:rPr>
          <w:lang w:val="en-US"/>
        </w:rPr>
        <w:t xml:space="preserve">[10, 11], </w:t>
      </w:r>
      <w:r>
        <w:rPr>
          <w:lang w:val="ru-RU"/>
        </w:rPr>
        <w:t xml:space="preserve">так и для задачи детекции объектов </w:t>
      </w:r>
      <w:r>
        <w:rPr>
          <w:lang w:val="en-US"/>
        </w:rPr>
        <w:t xml:space="preserve">[37]. </w:t>
      </w:r>
      <w:r>
        <w:rPr>
          <w:lang w:val="ru-RU"/>
        </w:rPr>
        <w:t xml:space="preserve">Вторым важным выводом является то, что теоретический подбор оптимальных методов предобработки не всегда будет коррелировать с такими метриками как </w:t>
      </w:r>
      <w:r>
        <w:rPr>
          <w:lang w:val="en-US"/>
        </w:rPr>
        <w:t xml:space="preserve">PSNR </w:t>
      </w:r>
      <w:r>
        <w:rPr>
          <w:lang w:val="ru-RU"/>
        </w:rPr>
        <w:t xml:space="preserve">или </w:t>
      </w:r>
      <w:r>
        <w:rPr>
          <w:lang w:val="en-US"/>
        </w:rPr>
        <w:t xml:space="preserve">SSIM, </w:t>
      </w:r>
      <w:r>
        <w:rPr>
          <w:lang w:val="ru-RU"/>
        </w:rPr>
        <w:t>поэтому единственным объективным способом оценки влияния метода на точность нейронной сети будет являться непосредственное обучение нейронной сети с получением точности. В данных работах методы предобработок и их комбинации подбирались вручную и набор комбинаций методов ограничивался авторами. Данный подход требует экспертных знаний в области предобработки, при этом существенно ограничивая изучаемые методы предобработки и их комбинации.</w:t>
      </w:r>
      <w:r>
        <w:br w:type="page"/>
      </w:r>
    </w:p>
    <w:p>
      <w:pPr>
        <w:pStyle w:val="Style22"/>
        <w:rPr/>
      </w:pPr>
      <w:r>
        <w:rPr/>
      </w:r>
    </w:p>
    <w:p>
      <w:pPr>
        <w:pStyle w:val="Style34"/>
        <w:ind w:left="0" w:hanging="0"/>
        <w:rPr/>
      </w:pPr>
      <w:r>
        <w:rPr/>
      </w:r>
    </w:p>
    <w:p>
      <w:pPr>
        <w:pStyle w:val="Style22"/>
        <w:rPr/>
      </w:pPr>
      <w:r>
        <w:rPr/>
        <w:t xml:space="preserve">Одной из главных проблем в задачах машинного обучения является эффективный поиск оптимальных конфигураций в большом пространстве кандидатов при полном обучении нейронных моделей. Ученые пришли к выводу что поиск оптимальных признаков через полное обучение моделей хоть и гарантирует нахождение оптимального набора признаков, но требует колоссальных вычислительных мощностей для обучения всех кандидатов. Данная проблема активно изучается в области </w:t>
      </w:r>
      <w:r>
        <w:rPr>
          <w:lang w:val="en-US"/>
        </w:rPr>
        <w:t xml:space="preserve">AutoML </w:t>
      </w:r>
      <w:r>
        <w:rPr>
          <w:lang w:val="ru-RU"/>
        </w:rPr>
        <w:t>и существует множество работ, которые изучали способы ограничения количества вычислений для подбора оптимальных гиперпараметров модели. Эти теоретические и практические решения были адаптированы и использованы в данной работе.</w:t>
      </w:r>
    </w:p>
    <w:p>
      <w:pPr>
        <w:pStyle w:val="Style22"/>
        <w:rPr/>
      </w:pPr>
      <w:r>
        <w:rPr/>
      </w:r>
    </w:p>
    <w:p>
      <w:pPr>
        <w:pStyle w:val="Style22"/>
        <w:jc w:val="center"/>
        <w:rPr>
          <w:b/>
          <w:b/>
          <w:bCs/>
        </w:rPr>
      </w:pPr>
      <w:r>
        <w:rPr>
          <w:b/>
          <w:bCs/>
        </w:rPr>
        <w:t>Задача многорукого бандита и поиск лучшей конфигурации</w:t>
      </w:r>
    </w:p>
    <w:p>
      <w:pPr>
        <w:pStyle w:val="Style22"/>
        <w:rPr/>
      </w:pPr>
      <w:r>
        <w:rPr/>
        <w:t>Данная задача отражает реальную проблему при подборе оптимальной конфигурации для нейронного обучения и активно используется научным сообществом. Задача многорукого бандита (</w:t>
      </w:r>
      <w:r>
        <w:rPr>
          <w:lang w:val="en-US"/>
        </w:rPr>
        <w:t>multi arm bandit)</w:t>
      </w:r>
      <w:r>
        <w:rPr>
          <w:lang w:val="ru-RU"/>
        </w:rPr>
        <w:t xml:space="preserve"> в классической постановке представляет собой следующее: имеется </w:t>
      </w:r>
      <w:r>
        <w:rPr>
          <w:lang w:val="en-US"/>
        </w:rPr>
        <w:t xml:space="preserve">n </w:t>
      </w:r>
      <w:r>
        <w:rPr>
          <w:lang w:val="ru-RU"/>
        </w:rPr>
        <w:t>«рычагов» (</w:t>
      </w:r>
      <w:r>
        <w:rPr>
          <w:lang w:val="en-US"/>
        </w:rPr>
        <w:t xml:space="preserve">arms, </w:t>
      </w:r>
      <w:r>
        <w:rPr>
          <w:lang w:val="ru-RU"/>
        </w:rPr>
        <w:t>они же руки), каждый из которых при использовании дает случайное вознаграждение из некоторого неизвестного распределения. Цель агента — максимизировать суммарное вознаграждение за ограниченное число шагов. Для поиска оптимальной конфигурации более подходящей является доработка этой постановки задачи: задача нахождения лучшего рычага (</w:t>
      </w:r>
      <w:r>
        <w:rPr>
          <w:lang w:val="en-US"/>
        </w:rPr>
        <w:t xml:space="preserve">best arm identification) </w:t>
      </w:r>
      <w:r>
        <w:rPr>
          <w:lang w:val="ru-RU"/>
        </w:rPr>
        <w:t>за ограниченное число шагов. Приведенные ниже работы представляют различные способы решения данной задачи.</w:t>
      </w:r>
    </w:p>
    <w:p>
      <w:pPr>
        <w:pStyle w:val="Style22"/>
        <w:rPr/>
      </w:pPr>
      <w:r>
        <w:rPr/>
      </w:r>
    </w:p>
    <w:p>
      <w:pPr>
        <w:pStyle w:val="Style22"/>
        <w:rPr/>
      </w:pPr>
      <w:r>
        <w:rPr/>
      </w:r>
      <w:r>
        <w:br w:type="page"/>
      </w:r>
    </w:p>
    <w:p>
      <w:pPr>
        <w:pStyle w:val="Style22"/>
        <w:rPr/>
      </w:pPr>
      <w:r>
        <w:rPr/>
        <w:t>Авторы Audibert et al. [17] в своей работе предложили алгоритм решения данной задачи под названием UGapE</w:t>
      </w:r>
      <w:r>
        <w:rPr>
          <w:lang w:val="en-US"/>
        </w:rPr>
        <w:t xml:space="preserve"> </w:t>
      </w:r>
      <w:r>
        <w:rPr>
          <w:lang w:val="ru-RU"/>
        </w:rPr>
        <w:t>с теоретическим обоснованием гарантированного нахождения оптимальной руки за ограниченное число шагов. Авторы определили две главные фазы в своей работе. Первая фаза представляет собой исследование рук (exploration), в которой агент собирает информацию о каждом рычаге. Во второй фазе по результатам первой фазы предлагаются рекомендации о руках и выдает итоговый ответ.  UGapE на каждом шаге оценивает доверительные интервалы ожидаемых вознаграждений для всех рычагов. Затем алгоритм выбирает для следующего исследования тот рычаг, неопределенность выигрыша которого наиболее критична для итогового решения. В своей работе авторы доказали что теоретическая сложность выборки будет существенно меньше, чем у равномерного перебора всех вариантов, при гарантированном корректном определении верного рычага. Авторы также указали, что классическая постановка задачи, в которой необходимо найти максимальный суммарный выигрыш, отличается от задачи поиска лучшей руки. Так как алгоритмы оптимальные для решения классической задачи не являются оптимальным решением для поиска лучшего рычага.</w:t>
      </w:r>
    </w:p>
    <w:p>
      <w:pPr>
        <w:pStyle w:val="Style22"/>
        <w:rPr>
          <w:lang w:val="ru-RU"/>
        </w:rPr>
      </w:pPr>
      <w:r>
        <w:rPr>
          <w:lang w:val="ru-RU"/>
        </w:rPr>
      </w:r>
    </w:p>
    <w:p>
      <w:pPr>
        <w:pStyle w:val="Style22"/>
        <w:rPr/>
      </w:pPr>
      <w:r>
        <w:rPr>
          <w:lang w:val="ru-RU"/>
        </w:rPr>
        <w:t>Важно отметить что в задаче поиска оптимальных комбинаций методов предобработки  изображений данная постановка задача интерпретируется следующим образом: каждая комбинация методов предобработки является «рычагом» (рукой), тогда как «вознаграждением» является точность нейронной модели, обученной на данной комбинации методов предобработки. Целью является поиск лучшей комбинации методов предобработки за минимальное количество эпох обучений.</w:t>
      </w:r>
    </w:p>
    <w:p>
      <w:pPr>
        <w:pStyle w:val="Style22"/>
        <w:rPr/>
      </w:pPr>
      <w:r>
        <w:rPr/>
      </w:r>
    </w:p>
    <w:p>
      <w:pPr>
        <w:pStyle w:val="Style22"/>
        <w:rPr/>
      </w:pPr>
      <w:r>
        <w:rPr/>
      </w:r>
      <w:r>
        <w:br w:type="page"/>
      </w:r>
    </w:p>
    <w:p>
      <w:pPr>
        <w:pStyle w:val="Normal"/>
        <w:spacing w:lineRule="auto" w:line="360" w:before="0" w:after="0"/>
        <w:ind w:firstLine="709"/>
        <w:jc w:val="center"/>
        <w:rPr/>
      </w:pPr>
      <w:r>
        <w:rPr>
          <w:rFonts w:eastAsia="Times New Roman" w:cs="Times New Roman"/>
          <w:b/>
          <w:bCs/>
          <w:sz w:val="28"/>
          <w:szCs w:val="28"/>
        </w:rPr>
        <w:t>Алгоритм Successive Halving</w:t>
      </w:r>
    </w:p>
    <w:p>
      <w:pPr>
        <w:pStyle w:val="Style22"/>
        <w:rPr/>
      </w:pPr>
      <w:r>
        <w:rPr/>
        <w:t>Решением данной проблемы также занимались авторы Jamieson и Talwalkar [15] в своей работе Successive Halving (SHA). Авторы занимались созданием алгоритма поиска оптимальных гиперпараметров нейронной сети для конкретного датасета. Отличительной особенностью данного метода являлась то, что авторы не использовали стохастическую оценку кандидатов с разлчиными запусками обучений, а создавали свой алгоритм на основе нестохастического случая , что соответствует практике в случае если результат воспроизводим при разном зерне обучения. Ключевой идеей данного алгоритма является отсев заведомо слабых конфигураций на ранних этапах, что позволяет увеличить бюджет для заведомо более сильных кандидатов.</w:t>
      </w:r>
    </w:p>
    <w:p>
      <w:pPr>
        <w:pStyle w:val="Style22"/>
        <w:rPr/>
      </w:pPr>
      <w:r>
        <w:rPr/>
        <w:t xml:space="preserve">Процедура </w:t>
      </w:r>
      <w:r>
        <w:rPr>
          <w:lang w:val="en-US"/>
        </w:rPr>
        <w:t xml:space="preserve">SHA </w:t>
      </w:r>
      <w:r>
        <w:rPr>
          <w:lang w:val="ru-RU"/>
        </w:rPr>
        <w:t>начинается со всех возможных конфигураций, каждой из которых выделяется начальной бюджет (</w:t>
      </w:r>
      <w:r>
        <w:rPr>
          <w:lang w:val="en-US"/>
        </w:rPr>
        <w:t>b</w:t>
      </w:r>
      <w:r>
        <w:rPr>
          <w:vertAlign w:val="subscript"/>
          <w:lang w:val="en-US"/>
        </w:rPr>
        <w:t>0</w:t>
      </w:r>
      <w:r>
        <w:rPr>
          <w:lang w:val="en-US"/>
        </w:rPr>
        <w:t xml:space="preserve">). </w:t>
      </w:r>
      <w:r>
        <w:rPr>
          <w:lang w:val="ru-RU"/>
        </w:rPr>
        <w:t xml:space="preserve">Важным является то, что </w:t>
      </w:r>
      <w:r>
        <w:rPr>
          <w:lang w:val="en-US"/>
        </w:rPr>
        <w:t>b</w:t>
      </w:r>
      <w:r>
        <w:rPr>
          <w:vertAlign w:val="subscript"/>
          <w:lang w:val="ru-RU"/>
        </w:rPr>
        <w:t>0</w:t>
      </w:r>
      <w:r>
        <w:rPr>
          <w:lang w:val="en-US"/>
        </w:rPr>
        <w:t xml:space="preserve"> </w:t>
      </w:r>
      <w:r>
        <w:rPr>
          <w:lang w:val="ru-RU"/>
        </w:rPr>
        <w:t xml:space="preserve">не определяется автоматически, а задается вручную. Позже будет представлена работа, в которой другие авторы предлагаю свое решение поиска начального </w:t>
      </w:r>
      <w:r>
        <w:rPr>
          <w:lang w:val="en-US"/>
        </w:rPr>
        <w:t>b</w:t>
      </w:r>
      <w:r>
        <w:rPr>
          <w:vertAlign w:val="subscript"/>
          <w:lang w:val="en-US"/>
        </w:rPr>
        <w:t>0</w:t>
      </w:r>
      <w:r>
        <w:rPr>
          <w:lang w:val="en-US"/>
        </w:rPr>
        <w:t xml:space="preserve">. </w:t>
      </w:r>
      <w:r>
        <w:rPr>
          <w:lang w:val="ru-RU"/>
        </w:rPr>
        <w:t xml:space="preserve">После оценки всех конфигураций при данном бюджете происходит отсев по заданному </w:t>
      </w:r>
      <w:r>
        <w:rPr>
          <w:lang w:val="en-US"/>
        </w:rPr>
        <w:t xml:space="preserve">eta, </w:t>
      </w:r>
      <w:r>
        <w:rPr>
          <w:lang w:val="ru-RU"/>
        </w:rPr>
        <w:t xml:space="preserve">которое, несмотря на название алгоритма, принимать значения, отличные от двух. Для оставшихся конфигураций выделяется удвоенный бюджет </w:t>
      </w:r>
      <w:r>
        <w:rPr>
          <w:lang w:val="en-US"/>
        </w:rPr>
        <w:t>2b</w:t>
      </w:r>
      <w:r>
        <w:rPr>
          <w:vertAlign w:val="subscript"/>
          <w:lang w:val="en-US"/>
        </w:rPr>
        <w:t>0</w:t>
      </w:r>
      <w:r>
        <w:rPr>
          <w:lang w:val="en-US"/>
        </w:rPr>
        <w:t xml:space="preserve">. </w:t>
      </w:r>
      <w:r>
        <w:rPr>
          <w:lang w:val="ru-RU"/>
        </w:rPr>
        <w:t>Процедура повторяется до тех пор, пока не будет израсходован весь бюджет или не будет получена единственная конфигурация путем отсева более слабых конфигураций. Авторы теоретически подсчитали что вычислительный бюджет алгоритма составляет n · b₀ · log₂(n), тогда как полный перебор с полным обучением каждой конфигурации потребовал бы n · b</w:t>
      </w:r>
      <w:r>
        <w:rPr>
          <w:vertAlign w:val="subscript"/>
          <w:lang w:val="ru-RU"/>
        </w:rPr>
        <w:t xml:space="preserve">max </w:t>
      </w:r>
      <w:r>
        <w:rPr>
          <w:lang w:val="ru-RU"/>
        </w:rPr>
        <w:t>, где b</w:t>
      </w:r>
      <w:r>
        <w:rPr>
          <w:vertAlign w:val="subscript"/>
          <w:lang w:val="ru-RU"/>
        </w:rPr>
        <w:t>max</w:t>
      </w:r>
      <w:r>
        <w:rPr>
          <w:lang w:val="ru-RU"/>
        </w:rPr>
        <w:t xml:space="preserve"> — бюджет полного обучения.</w:t>
      </w:r>
    </w:p>
    <w:p>
      <w:pPr>
        <w:pStyle w:val="Style22"/>
        <w:rPr/>
      </w:pPr>
      <w:r>
        <w:rPr/>
      </w:r>
      <w:r>
        <w:br w:type="page"/>
      </w:r>
    </w:p>
    <w:p>
      <w:pPr>
        <w:pStyle w:val="Style22"/>
        <w:rPr/>
      </w:pPr>
      <w:r>
        <w:rPr/>
        <w:t xml:space="preserve">Авторы теоретически доказали, что конфигурации, которые имели малую точность при малом бюджете, также имели низкую точность относительно других кандидатов при полном бюджете. Поэтому </w:t>
      </w:r>
      <w:r>
        <w:rPr>
          <w:lang w:val="en-US"/>
        </w:rPr>
        <w:t xml:space="preserve">SHA </w:t>
      </w:r>
      <w:r>
        <w:rPr>
          <w:lang w:val="ru-RU"/>
        </w:rPr>
        <w:t xml:space="preserve">позволяет без потери идеального решения найти оптимальную руку за меньший бюджет. Авторы экспериментально доказали что </w:t>
      </w:r>
      <w:r>
        <w:rPr>
          <w:lang w:val="en-US"/>
        </w:rPr>
        <w:t xml:space="preserve">SHA </w:t>
      </w:r>
      <w:r>
        <w:rPr>
          <w:lang w:val="ru-RU"/>
        </w:rPr>
        <w:t xml:space="preserve">превосходит случайный поиск в задаче поиска оптимальных гиперпараметров для задачи классификации изображений. Как говорилось в разделе 1.2, главным ограничением алгоритма является определение начального бюджета </w:t>
      </w:r>
      <w:r>
        <w:rPr>
          <w:lang w:val="en-US"/>
        </w:rPr>
        <w:t>b</w:t>
      </w:r>
      <w:r>
        <w:rPr>
          <w:vertAlign w:val="subscript"/>
          <w:lang w:val="en-US"/>
        </w:rPr>
        <w:t>0</w:t>
      </w:r>
      <w:r>
        <w:rPr>
          <w:lang w:val="en-US"/>
        </w:rPr>
        <w:t xml:space="preserve"> </w:t>
      </w:r>
      <w:r>
        <w:rPr>
          <w:lang w:val="ru-RU"/>
        </w:rPr>
        <w:t>для всех начальных конфигураций, что при реализации в практических задачах также будет требовать экспертных знаний в данной области задачи.</w:t>
      </w:r>
    </w:p>
    <w:p>
      <w:pPr>
        <w:pStyle w:val="Style22"/>
        <w:rPr/>
      </w:pPr>
      <w:r>
        <w:rPr/>
      </w:r>
    </w:p>
    <w:p>
      <w:pPr>
        <w:pStyle w:val="Style22"/>
        <w:rPr/>
      </w:pPr>
      <w:r>
        <w:rPr/>
        <w:t xml:space="preserve">В данной работе алгоритм </w:t>
      </w:r>
      <w:r>
        <w:rPr>
          <w:lang w:val="en-US"/>
        </w:rPr>
        <w:t xml:space="preserve">SHA </w:t>
      </w:r>
      <w:r>
        <w:rPr>
          <w:lang w:val="ru-RU"/>
        </w:rPr>
        <w:t>используется для скрининга кандидатов  на первом этапе алгоритма и для отсева признаков на втором этапе алгоритма. На первом этапе алгоритма отсеиваются те методы предобработок, которые показали результат ниже модели обученной на оригинальном датасете. Из оставшихся признаков исключаются такие признаки, который показали худший прирост относительно других. На втором этапе сохраняется отсев комбинаций методов предобработок, которые показали результат ниже модели обученной на оригинальном датасете, а также дополнительно происходит отсев по всем кандидатам без деления на признаки. Это позволяет экономить бюджет на кандидатов, которые показывают лучший прирост точности и отсеивать заведомо худших кандидатов.</w:t>
      </w:r>
    </w:p>
    <w:p>
      <w:pPr>
        <w:pStyle w:val="Style22"/>
        <w:rPr>
          <w:lang w:val="ru-RU"/>
        </w:rPr>
      </w:pPr>
      <w:r>
        <w:rPr>
          <w:lang w:val="ru-RU"/>
        </w:rPr>
      </w:r>
    </w:p>
    <w:p>
      <w:pPr>
        <w:pStyle w:val="Style22"/>
        <w:jc w:val="center"/>
        <w:rPr>
          <w:b/>
          <w:b/>
          <w:bCs/>
        </w:rPr>
      </w:pPr>
      <w:r>
        <w:rPr>
          <w:b/>
          <w:bCs/>
          <w:lang w:val="ru-RU"/>
        </w:rPr>
        <w:t xml:space="preserve"> </w:t>
      </w:r>
      <w:r>
        <w:br w:type="page"/>
      </w:r>
    </w:p>
    <w:p>
      <w:pPr>
        <w:pStyle w:val="Style22"/>
        <w:jc w:val="center"/>
        <w:rPr>
          <w:b/>
          <w:b/>
          <w:bCs/>
        </w:rPr>
      </w:pPr>
      <w:r>
        <w:rPr>
          <w:b/>
          <w:bCs/>
          <w:lang w:val="ru-RU"/>
        </w:rPr>
        <w:t>Алгоритм Hyperband и автоматизация выбора бюджета</w:t>
      </w:r>
    </w:p>
    <w:p>
      <w:pPr>
        <w:pStyle w:val="Style22"/>
        <w:rPr/>
      </w:pPr>
      <w:r>
        <w:rPr/>
        <w:t xml:space="preserve">Как говорилось ранее, в алгоритме </w:t>
      </w:r>
      <w:r>
        <w:rPr>
          <w:lang w:val="en-US"/>
        </w:rPr>
        <w:t xml:space="preserve">SHA </w:t>
      </w:r>
      <w:r>
        <w:rPr>
          <w:lang w:val="ru-RU"/>
        </w:rPr>
        <w:t xml:space="preserve">существует главная ключевая проблема при определении начального бюджета </w:t>
      </w:r>
      <w:r>
        <w:rPr>
          <w:lang w:val="en-US"/>
        </w:rPr>
        <w:t>b</w:t>
      </w:r>
      <w:r>
        <w:rPr>
          <w:vertAlign w:val="subscript"/>
          <w:lang w:val="en-US"/>
        </w:rPr>
        <w:t>0</w:t>
      </w:r>
      <w:r>
        <w:rPr>
          <w:lang w:val="en-US"/>
        </w:rPr>
        <w:t xml:space="preserve">. </w:t>
      </w:r>
      <w:r>
        <w:rPr>
          <w:lang w:val="ru-RU"/>
        </w:rPr>
        <w:t xml:space="preserve">В случае если </w:t>
      </w:r>
      <w:r>
        <w:rPr>
          <w:lang w:val="en-US"/>
        </w:rPr>
        <w:t xml:space="preserve">b0 </w:t>
      </w:r>
      <w:r>
        <w:rPr>
          <w:lang w:val="ru-RU"/>
        </w:rPr>
        <w:t xml:space="preserve">будет иметь малое значение, могут исключаться кандидаты, которые при большем бюджете могут показать наилучший результат. Но если значение </w:t>
      </w:r>
      <w:r>
        <w:rPr>
          <w:lang w:val="en-US"/>
        </w:rPr>
        <w:t>b</w:t>
      </w:r>
      <w:r>
        <w:rPr>
          <w:vertAlign w:val="subscript"/>
          <w:lang w:val="en-US"/>
        </w:rPr>
        <w:t>0</w:t>
      </w:r>
      <w:r>
        <w:rPr>
          <w:lang w:val="en-US"/>
        </w:rPr>
        <w:t xml:space="preserve"> </w:t>
      </w:r>
      <w:r>
        <w:rPr>
          <w:lang w:val="ru-RU"/>
        </w:rPr>
        <w:t xml:space="preserve">будет иметь высокое значение, то вычислительный выигрыш будет приближаться к полному обучению с перебором. Для решения данной проблемы авторы Li et al. [16] предложили свой вариант решения данной проблемы в статье  </w:t>
      </w:r>
      <w:r>
        <w:rPr>
          <w:rFonts w:eastAsia="Times New Roman" w:cs="Times New Roman"/>
          <w:sz w:val="28"/>
          <w:szCs w:val="28"/>
          <w:lang w:val="ru-RU"/>
        </w:rPr>
        <w:t xml:space="preserve">Hyperband, который автоматизирует поиск начального бюджета для алгоритма </w:t>
      </w:r>
      <w:r>
        <w:rPr>
          <w:rFonts w:eastAsia="Times New Roman" w:cs="Times New Roman"/>
          <w:sz w:val="28"/>
          <w:szCs w:val="28"/>
          <w:lang w:val="en-US"/>
        </w:rPr>
        <w:t>SHA.</w:t>
      </w:r>
    </w:p>
    <w:p>
      <w:pPr>
        <w:pStyle w:val="Style22"/>
        <w:rPr/>
      </w:pPr>
      <w:r>
        <w:rPr>
          <w:rFonts w:eastAsia="Times New Roman" w:cs="Times New Roman"/>
          <w:sz w:val="28"/>
          <w:szCs w:val="28"/>
          <w:lang w:val="ru-RU"/>
        </w:rPr>
        <w:t xml:space="preserve">Принцип работы алгоритма  Hyperband основан на одновременном запуске сразу нескольких «скобок», каждая из которых представляет собой отдельный экземпляр алгоритма </w:t>
      </w:r>
      <w:r>
        <w:rPr>
          <w:rFonts w:eastAsia="Times New Roman" w:cs="Times New Roman"/>
          <w:sz w:val="28"/>
          <w:szCs w:val="28"/>
          <w:lang w:val="en-US"/>
        </w:rPr>
        <w:t xml:space="preserve">SHA </w:t>
      </w:r>
      <w:r>
        <w:rPr>
          <w:rFonts w:eastAsia="Times New Roman" w:cs="Times New Roman"/>
          <w:sz w:val="28"/>
          <w:szCs w:val="28"/>
          <w:lang w:val="ru-RU"/>
        </w:rPr>
        <w:t xml:space="preserve">с различным числом начальных конфигураций и начального бюджета. Первая и последняя скобка представляют собой две крайности стратегий, где одна из них представляет «широкий поиск»  (большее количество конфигураций при меньшем начальном бюджете), а вторая «глубокий поиск» (малое число конфигураций с большим начальным бюджетом). Общий бюджет на подбор </w:t>
      </w:r>
      <w:r>
        <w:rPr>
          <w:rFonts w:eastAsia="Times New Roman" w:cs="Times New Roman"/>
          <w:sz w:val="28"/>
          <w:szCs w:val="28"/>
        </w:rPr>
        <w:t>оптимальной</w:t>
      </w:r>
      <w:r>
        <w:rPr>
          <w:rFonts w:eastAsia="Times New Roman" w:cs="Times New Roman"/>
          <w:sz w:val="28"/>
          <w:szCs w:val="28"/>
          <w:lang w:val="ru-RU"/>
        </w:rPr>
        <w:t xml:space="preserve"> руки распределяется между всеми скобками равномерно, что обеспечивает достаточный бюджет для каждой стратегии из скобки. Наилучшая конфигурация из всех скобок становится победителем и выбирается для продолжения работы алгоритма </w:t>
      </w:r>
      <w:r>
        <w:rPr>
          <w:rFonts w:eastAsia="Times New Roman" w:cs="Times New Roman"/>
          <w:sz w:val="28"/>
          <w:szCs w:val="28"/>
          <w:lang w:val="en-US"/>
        </w:rPr>
        <w:t>SHA.</w:t>
      </w:r>
    </w:p>
    <w:p>
      <w:pPr>
        <w:pStyle w:val="Style22"/>
        <w:rPr/>
      </w:pPr>
      <w:r>
        <w:rPr>
          <w:rFonts w:eastAsia="Times New Roman" w:cs="Times New Roman"/>
          <w:sz w:val="28"/>
          <w:szCs w:val="28"/>
          <w:lang w:val="ru-RU"/>
        </w:rPr>
        <w:t>Для экспериментальной проверки алгоритма Hyperband авторы взяли датасеты</w:t>
      </w:r>
      <w:r>
        <w:rPr>
          <w:rFonts w:eastAsia="Times New Roman" w:cs="Times New Roman"/>
          <w:sz w:val="28"/>
          <w:szCs w:val="28"/>
          <w:lang w:val="en-US"/>
        </w:rPr>
        <w:t xml:space="preserve"> CIFAR-10</w:t>
      </w:r>
      <w:r>
        <w:rPr>
          <w:rFonts w:eastAsia="Times New Roman" w:cs="Times New Roman"/>
          <w:sz w:val="28"/>
          <w:szCs w:val="28"/>
          <w:lang w:val="ru-RU"/>
        </w:rPr>
        <w:t xml:space="preserve"> и</w:t>
      </w:r>
      <w:r>
        <w:rPr>
          <w:rFonts w:eastAsia="Times New Roman" w:cs="Times New Roman"/>
          <w:sz w:val="28"/>
          <w:szCs w:val="28"/>
          <w:lang w:val="en-US"/>
        </w:rPr>
        <w:t xml:space="preserve"> MNIST,</w:t>
      </w:r>
      <w:r>
        <w:rPr>
          <w:rFonts w:eastAsia="Times New Roman" w:cs="Times New Roman"/>
          <w:sz w:val="28"/>
          <w:szCs w:val="28"/>
          <w:lang w:val="ru-RU"/>
        </w:rPr>
        <w:t xml:space="preserve"> применив к ним поиск оптимальных гиперпараметров при помощи алгоритма Hyperband с использованием</w:t>
      </w:r>
      <w:r>
        <w:rPr>
          <w:rFonts w:eastAsia="Times New Roman" w:cs="Times New Roman"/>
          <w:sz w:val="28"/>
          <w:szCs w:val="28"/>
          <w:lang w:val="en-US"/>
        </w:rPr>
        <w:t xml:space="preserve"> SHA </w:t>
      </w:r>
      <w:r>
        <w:rPr>
          <w:rFonts w:eastAsia="Times New Roman" w:cs="Times New Roman"/>
          <w:sz w:val="28"/>
          <w:szCs w:val="28"/>
          <w:lang w:val="ru-RU"/>
        </w:rPr>
        <w:t>на задачах классификации</w:t>
      </w:r>
      <w:r>
        <w:rPr>
          <w:rFonts w:eastAsia="Times New Roman" w:cs="Times New Roman"/>
          <w:sz w:val="28"/>
          <w:szCs w:val="28"/>
          <w:lang w:val="en-US"/>
        </w:rPr>
        <w:t>.</w:t>
      </w:r>
      <w:r>
        <w:rPr>
          <w:rFonts w:eastAsia="Times New Roman" w:cs="Times New Roman"/>
          <w:sz w:val="28"/>
          <w:szCs w:val="28"/>
          <w:lang w:val="ru-RU"/>
        </w:rPr>
        <w:t xml:space="preserve"> По скорости нахождения конфигурации с заданным порогом качества Hyperband превзошел все сравниваемые методы при ограниченном вычислительном бюджете, при этом результат не зависел от конкретного набора гиперпараметров, что </w:t>
      </w:r>
      <w:r>
        <w:rPr>
          <w:rFonts w:eastAsia="Times New Roman" w:cs="Times New Roman"/>
          <w:sz w:val="28"/>
          <w:szCs w:val="28"/>
        </w:rPr>
        <w:t>подтверждает</w:t>
      </w:r>
      <w:r>
        <w:rPr>
          <w:rFonts w:eastAsia="Times New Roman" w:cs="Times New Roman"/>
          <w:sz w:val="28"/>
          <w:szCs w:val="28"/>
          <w:lang w:val="ru-RU"/>
        </w:rPr>
        <w:t xml:space="preserve"> общность данного подхода.</w:t>
      </w:r>
      <w:r>
        <w:br w:type="page"/>
      </w:r>
    </w:p>
    <w:p>
      <w:pPr>
        <w:pStyle w:val="Style22"/>
        <w:rPr>
          <w:lang w:val="ru-RU"/>
        </w:rPr>
      </w:pPr>
      <w:r>
        <w:rPr>
          <w:rFonts w:eastAsia="Times New Roman" w:cs="Times New Roman"/>
          <w:sz w:val="28"/>
          <w:szCs w:val="28"/>
          <w:lang w:val="ru-RU"/>
        </w:rPr>
        <w:t xml:space="preserve">В своей работе решалась одна из главных проблем — поиск начального необходимого бюджета, при котором </w:t>
      </w:r>
      <w:r>
        <w:rPr>
          <w:rFonts w:eastAsia="Times New Roman" w:cs="Times New Roman"/>
          <w:sz w:val="28"/>
          <w:szCs w:val="28"/>
          <w:lang w:val="en-US"/>
        </w:rPr>
        <w:t>b</w:t>
      </w:r>
      <w:r>
        <w:rPr>
          <w:rFonts w:eastAsia="Times New Roman" w:cs="Times New Roman"/>
          <w:sz w:val="28"/>
          <w:szCs w:val="28"/>
          <w:vertAlign w:val="subscript"/>
          <w:lang w:val="en-US"/>
        </w:rPr>
        <w:t>0</w:t>
      </w:r>
      <w:r>
        <w:rPr>
          <w:rFonts w:eastAsia="Times New Roman" w:cs="Times New Roman"/>
          <w:sz w:val="28"/>
          <w:szCs w:val="28"/>
          <w:lang w:val="en-US"/>
        </w:rPr>
        <w:t xml:space="preserve"> </w:t>
      </w:r>
      <w:r>
        <w:rPr>
          <w:rFonts w:eastAsia="Times New Roman" w:cs="Times New Roman"/>
          <w:sz w:val="28"/>
          <w:szCs w:val="28"/>
          <w:lang w:val="ru-RU"/>
        </w:rPr>
        <w:t xml:space="preserve">является минимальным, но при этом позволит сохранить ранжирование распределение кандидатов относительно полного обучения. Это особенно важно по той причине, что в случае </w:t>
      </w:r>
      <w:r>
        <w:rPr>
          <w:rFonts w:eastAsia="Times New Roman" w:cs="Times New Roman"/>
          <w:sz w:val="28"/>
          <w:szCs w:val="28"/>
          <w:lang w:val="en-US"/>
        </w:rPr>
        <w:t xml:space="preserve">SHA </w:t>
      </w:r>
      <w:r>
        <w:rPr>
          <w:rFonts w:eastAsia="Times New Roman" w:cs="Times New Roman"/>
          <w:sz w:val="28"/>
          <w:szCs w:val="28"/>
          <w:lang w:val="ru-RU"/>
        </w:rPr>
        <w:t xml:space="preserve">и </w:t>
      </w:r>
      <w:r>
        <w:rPr>
          <w:rFonts w:eastAsia="Times New Roman" w:cs="Times New Roman"/>
          <w:sz w:val="28"/>
          <w:szCs w:val="28"/>
          <w:lang w:val="en-US"/>
        </w:rPr>
        <w:t xml:space="preserve">Hyperband </w:t>
      </w:r>
      <w:r>
        <w:rPr>
          <w:rFonts w:eastAsia="Times New Roman" w:cs="Times New Roman"/>
          <w:sz w:val="28"/>
          <w:szCs w:val="28"/>
          <w:lang w:val="ru-RU"/>
        </w:rPr>
        <w:t>рассматривалась задача классификации и поиска оптимальных гиперпараметров, когда в данной задаче также необходим подбор оптимальной комбинации методов предобработки и для задач детекции. Различие области применения и задачи является ключевым и требует адаптации под применяемою область.</w:t>
      </w:r>
    </w:p>
    <w:p>
      <w:pPr>
        <w:pStyle w:val="Style22"/>
        <w:rPr>
          <w:rFonts w:ascii="Times New Roman" w:hAnsi="Times New Roman" w:eastAsia="Times New Roman" w:cs="Times New Roman"/>
          <w:sz w:val="28"/>
          <w:szCs w:val="28"/>
        </w:rPr>
      </w:pPr>
      <w:r>
        <w:rPr>
          <w:rFonts w:eastAsia="Times New Roman" w:cs="Times New Roman"/>
          <w:sz w:val="28"/>
          <w:szCs w:val="28"/>
        </w:rPr>
      </w:r>
    </w:p>
    <w:p>
      <w:pPr>
        <w:pStyle w:val="Style22"/>
        <w:jc w:val="center"/>
        <w:rPr>
          <w:b/>
          <w:b/>
          <w:bCs/>
          <w:lang w:val="ru-RU"/>
        </w:rPr>
      </w:pPr>
      <w:r>
        <w:rPr>
          <w:rFonts w:eastAsia="Times New Roman" w:cs="Times New Roman"/>
          <w:b/>
          <w:bCs/>
          <w:sz w:val="28"/>
          <w:szCs w:val="28"/>
          <w:lang w:val="ru-RU"/>
        </w:rPr>
        <w:t>Метод последовательного прямого отбора признаков</w:t>
      </w:r>
    </w:p>
    <w:p>
      <w:pPr>
        <w:pStyle w:val="Style22"/>
        <w:rPr/>
      </w:pPr>
      <w:r>
        <w:rPr/>
        <w:t xml:space="preserve">В работе </w:t>
      </w:r>
      <w:r>
        <w:rPr>
          <w:rFonts w:eastAsia="Times New Roman" w:cs="Times New Roman"/>
          <w:sz w:val="28"/>
          <w:szCs w:val="28"/>
        </w:rPr>
        <w:t xml:space="preserve">Kohavi и John [13] был представлен метод Sequential Forward Selection (SFS). Данный алгоритм является методом итеративного построения оптимального подмножества. Алгоритм начинает свою работу с пустого подмножества. На каждой итерации алгоритм добавляет к текущему набору признаков каждый из признаков, которые ранее не рассматривался. Затем алгоритм оценивает прирост каждого кандидата, оставляя лишь лучшего кандидата, заканчивая итерацию. Процедура повторяется до тех пор, пока добавление любого из оставшихся кандидатов не перестаёт улучшать результат или не будет исчерпан доступный набор кандидатов. В отличие от обычного полного перебора, требующего оценки всех подмножеств, </w:t>
      </w:r>
      <w:r>
        <w:rPr>
          <w:rFonts w:eastAsia="Times New Roman" w:cs="Times New Roman"/>
          <w:sz w:val="28"/>
          <w:szCs w:val="28"/>
          <w:lang w:val="ru-RU"/>
        </w:rPr>
        <w:t xml:space="preserve">сложность алгоритма </w:t>
      </w:r>
      <w:r>
        <w:rPr>
          <w:rFonts w:eastAsia="Times New Roman" w:cs="Times New Roman"/>
          <w:sz w:val="28"/>
          <w:szCs w:val="28"/>
          <w:lang w:val="en-US"/>
        </w:rPr>
        <w:t xml:space="preserve">SFS </w:t>
      </w:r>
      <w:r>
        <w:rPr>
          <w:rFonts w:eastAsia="Times New Roman" w:cs="Times New Roman"/>
          <w:sz w:val="28"/>
          <w:szCs w:val="28"/>
          <w:lang w:val="ru-RU"/>
        </w:rPr>
        <w:t xml:space="preserve">составляет </w:t>
      </w:r>
      <w:r>
        <w:rPr>
          <w:rFonts w:eastAsia="Times New Roman" w:cs="Times New Roman"/>
          <w:sz w:val="28"/>
          <w:szCs w:val="28"/>
          <w:lang w:val="en-US"/>
        </w:rPr>
        <w:t>O(k</w:t>
      </w:r>
      <w:r>
        <w:rPr>
          <w:rFonts w:eastAsia="Times New Roman" w:cs="Times New Roman"/>
          <w:sz w:val="28"/>
          <w:szCs w:val="28"/>
          <w:vertAlign w:val="superscript"/>
          <w:lang w:val="en-US"/>
        </w:rPr>
        <w:t>2</w:t>
      </w:r>
      <w:r>
        <w:rPr>
          <w:rFonts w:eastAsia="Times New Roman" w:cs="Times New Roman"/>
          <w:sz w:val="28"/>
          <w:szCs w:val="28"/>
          <w:lang w:val="en-US"/>
        </w:rPr>
        <w:t xml:space="preserve">) </w:t>
      </w:r>
      <w:r>
        <w:rPr>
          <w:rFonts w:eastAsia="Times New Roman" w:cs="Times New Roman"/>
          <w:sz w:val="28"/>
          <w:szCs w:val="28"/>
          <w:lang w:val="ru-RU"/>
        </w:rPr>
        <w:t xml:space="preserve">полных обучений, где </w:t>
      </w:r>
      <w:r>
        <w:rPr>
          <w:rFonts w:eastAsia="Times New Roman" w:cs="Times New Roman"/>
          <w:sz w:val="28"/>
          <w:szCs w:val="28"/>
          <w:lang w:val="en-US"/>
        </w:rPr>
        <w:t xml:space="preserve">k – </w:t>
      </w:r>
      <w:r>
        <w:rPr>
          <w:rFonts w:eastAsia="Times New Roman" w:cs="Times New Roman"/>
          <w:sz w:val="28"/>
          <w:szCs w:val="28"/>
          <w:lang w:val="ru-RU"/>
        </w:rPr>
        <w:t xml:space="preserve">число кандидатов. Важно заметить что данный алгоритм не гарантирует нахождение оптимального решения, но способен находить такие наборы признаков. Данный алгоритм активно совершенствуется в научном сообществе и существуют такие доработанные версии данного алгоритма, как </w:t>
      </w:r>
      <w:r>
        <w:rPr>
          <w:rFonts w:eastAsia="Times New Roman" w:cs="Times New Roman"/>
          <w:sz w:val="28"/>
          <w:szCs w:val="28"/>
          <w:lang w:val="en-US"/>
        </w:rPr>
        <w:t xml:space="preserve">SBS. </w:t>
      </w:r>
      <w:r>
        <w:rPr>
          <w:rFonts w:eastAsia="Times New Roman" w:cs="Times New Roman"/>
          <w:sz w:val="28"/>
          <w:szCs w:val="28"/>
          <w:lang w:val="ru-RU"/>
        </w:rPr>
        <w:t>Для данной работы важность данного алгоритма заключается в принципе построения новых множеств различных комбинаций признаков, а не принцип их исключения, который может приводить к потери идеального результата.</w:t>
      </w:r>
    </w:p>
    <w:p>
      <w:pPr>
        <w:pStyle w:val="Style22"/>
        <w:rPr>
          <w:rFonts w:ascii="Times New Roman" w:hAnsi="Times New Roman" w:eastAsia="Times New Roman" w:cs="Times New Roman"/>
          <w:sz w:val="28"/>
          <w:szCs w:val="28"/>
        </w:rPr>
      </w:pPr>
      <w:r>
        <w:rPr>
          <w:rFonts w:eastAsia="Times New Roman" w:cs="Times New Roman"/>
          <w:sz w:val="28"/>
          <w:szCs w:val="28"/>
        </w:rPr>
      </w:r>
    </w:p>
    <w:p>
      <w:pPr>
        <w:pStyle w:val="Style22"/>
        <w:rPr>
          <w:b/>
          <w:b/>
          <w:bCs/>
          <w:lang w:val="ru-RU"/>
        </w:rPr>
      </w:pPr>
      <w:r>
        <w:rPr>
          <w:rFonts w:eastAsia="Times New Roman" w:cs="Times New Roman"/>
          <w:b/>
          <w:bCs/>
          <w:sz w:val="28"/>
          <w:szCs w:val="28"/>
          <w:lang w:val="ru-RU"/>
        </w:rPr>
        <w:t>Эффективность раннего отсева при ограниченном бюджете обучения</w:t>
      </w:r>
    </w:p>
    <w:p>
      <w:pPr>
        <w:pStyle w:val="Style22"/>
        <w:rPr/>
      </w:pPr>
      <w:r>
        <w:rPr/>
        <w:t xml:space="preserve">Такие методы как </w:t>
      </w:r>
      <w:r>
        <w:rPr>
          <w:lang w:val="en-US"/>
        </w:rPr>
        <w:t xml:space="preserve">SHA </w:t>
      </w:r>
      <w:r>
        <w:rPr>
          <w:lang w:val="ru-RU"/>
        </w:rPr>
        <w:t xml:space="preserve">и </w:t>
      </w:r>
      <w:r>
        <w:rPr>
          <w:lang w:val="en-US"/>
        </w:rPr>
        <w:t>SFS</w:t>
      </w:r>
      <w:r>
        <w:rPr>
          <w:lang w:val="ru-RU"/>
        </w:rPr>
        <w:t xml:space="preserve"> для задач классификации теоретически обосновывают свой подход тем, что монотонность ранжирования кандидатов при ограниченном бюджете будет коррелировать с результатом ранжирования этих же кандидатов при полном обучении нейронной модели. Это утверждение было доказано эмпирически авторами </w:t>
      </w:r>
      <w:r>
        <w:rPr>
          <w:rFonts w:eastAsia="Times New Roman" w:cs="Times New Roman"/>
          <w:sz w:val="28"/>
          <w:szCs w:val="28"/>
          <w:lang w:val="ru-RU"/>
        </w:rPr>
        <w:t>Egele et al. [12] в работе посвященной систематическому анализу, в которой изучается насколько рано можно приступать к ранжированию и отсеиванию кандидатов при поиске оптимальных гиперпараметров для нейронной сети в задачах классификации изображений.</w:t>
      </w:r>
    </w:p>
    <w:p>
      <w:pPr>
        <w:pStyle w:val="Style22"/>
        <w:rPr>
          <w:rFonts w:ascii="Times New Roman" w:hAnsi="Times New Roman" w:eastAsia="Times New Roman" w:cs="Times New Roman"/>
          <w:sz w:val="28"/>
          <w:szCs w:val="28"/>
          <w:lang w:val="ru-RU"/>
        </w:rPr>
      </w:pPr>
      <w:r>
        <w:rPr>
          <w:rFonts w:eastAsia="Times New Roman" w:cs="Times New Roman"/>
          <w:sz w:val="28"/>
          <w:szCs w:val="28"/>
          <w:lang w:val="ru-RU"/>
        </w:rPr>
      </w:r>
    </w:p>
    <w:p>
      <w:pPr>
        <w:pStyle w:val="Style22"/>
        <w:rPr/>
      </w:pPr>
      <w:r>
        <w:rPr>
          <w:rFonts w:eastAsia="Times New Roman" w:cs="Times New Roman"/>
          <w:sz w:val="28"/>
          <w:szCs w:val="28"/>
          <w:lang w:val="ru-RU"/>
        </w:rPr>
        <w:t xml:space="preserve">Авторами изучается вопрос того, как изменяется качество ранжирования конфигураций гиперпараметров в зависимости от выделенного бюджета обучения. Чтобы ответить на данный вопрос авторы произвели полное обучение конфигураций на нескольких датасетах и сравнили ранжирование кандидатов на различных бюджетах обучения. Результатом данной работы является вывод о том, что уже после первой же эпохи обучения ранжирование кандидатов коррелирует с полным обучением конфигураций. </w:t>
      </w:r>
      <w:r>
        <w:br w:type="page"/>
      </w:r>
    </w:p>
    <w:p>
      <w:pPr>
        <w:pStyle w:val="Style22"/>
        <w:rPr/>
      </w:pPr>
      <w:r>
        <w:rPr>
          <w:rFonts w:eastAsia="Times New Roman" w:cs="Times New Roman"/>
          <w:sz w:val="28"/>
          <w:szCs w:val="28"/>
          <w:lang w:val="ru-RU"/>
        </w:rPr>
        <w:t>Стратегия отсева конфигураций после первой эпохи позволяет значительно экономить выделяемый бюджет на поиск оптимальный гиперпараметров для модели при минимальной потери результативности данного поиска. Авторы подтвердили свой вывод на нескольких различных архитектурах, датасетах и наборах гиперпараметров для задачи классификации изображений.</w:t>
      </w:r>
    </w:p>
    <w:p>
      <w:pPr>
        <w:pStyle w:val="Style22"/>
        <w:rPr/>
      </w:pPr>
      <w:r>
        <w:rPr>
          <w:rFonts w:eastAsia="Times New Roman" w:cs="Times New Roman"/>
          <w:sz w:val="28"/>
          <w:szCs w:val="28"/>
          <w:lang w:val="ru-RU"/>
        </w:rPr>
        <w:t>Данное исследование является важным доказательством того, что для задач классификации необходимый минимальный бюджет для поиска оптимальных кандидатов может принимать малое значение, при этом отражая ранжирование кандидатов относительно полного обучения. Но важно заметить, что это касается именно задачи классификации изображений и для области поиска гиперпараметров для нейронной модели. Из-за разницы областей невозможно утверждать без экспериментов, что данное утверждение будет справедливо по отношению к поиску оптимальной комбинации методов предобработок для изображения. Для экспериментальной проверки того, насколько данные выводы применимы к пространству предобработок, мною использовалась ранговая корреляция Спирмена, о которой будет рассказано далее в работе.</w:t>
      </w:r>
      <w:r>
        <w:br w:type="page"/>
      </w:r>
    </w:p>
    <w:p>
      <w:pPr>
        <w:pStyle w:val="Normal"/>
        <w:spacing w:lineRule="auto" w:line="360" w:before="0" w:after="0"/>
        <w:ind w:firstLine="709"/>
        <w:jc w:val="center"/>
        <w:rPr/>
      </w:pPr>
      <w:r>
        <w:rPr>
          <w:rFonts w:eastAsia="Times New Roman" w:cs="Times New Roman"/>
          <w:b/>
          <w:bCs/>
          <w:sz w:val="28"/>
          <w:szCs w:val="28"/>
          <w:lang w:val="ru-RU"/>
        </w:rPr>
        <w:t>Ранжирование конфигураций по кривым обучения</w:t>
      </w:r>
    </w:p>
    <w:p>
      <w:pPr>
        <w:pStyle w:val="Style22"/>
        <w:rPr/>
      </w:pPr>
      <w:r>
        <w:rPr/>
        <w:t xml:space="preserve">Существуют другие работы, в которых авторы предлагают различные способы определения достаточного бюджета для начального скрининга кандидатов. К примеру, в работе </w:t>
      </w:r>
      <w:r>
        <w:rPr>
          <w:rFonts w:eastAsia="Times New Roman" w:cs="Times New Roman"/>
          <w:sz w:val="28"/>
          <w:szCs w:val="28"/>
        </w:rPr>
        <w:t>Wistuba и Pedapati [25] предлагается подход, в котором используется вся наблюдаемая кривая обучения конфигурации для прогнозирования итогового качества конфигурации.</w:t>
      </w:r>
    </w:p>
    <w:p>
      <w:pPr>
        <w:pStyle w:val="Style22"/>
        <w:rPr/>
      </w:pPr>
      <w:r>
        <w:rPr>
          <w:rFonts w:eastAsia="Times New Roman" w:cs="Times New Roman"/>
          <w:sz w:val="28"/>
          <w:szCs w:val="28"/>
        </w:rPr>
        <w:t>Для этого авторы разработали метаобучаемую модель для прогнозирования ранжирования конфигураций при полном обучении на наблюдаемых в текущий момент времени кривых обучения конфигураций. В качестве данных использовались кривые обучения для разных задач, на которых обучалась метамодель, способная предсказать финальное ранжирование кандидатов при полном обучении. Важным является замечание, что модель не предсказывает итоговую точность конфигураций, а лишь предсказывает их ранжирование, что позволяет определить оптимальную конфигурацию на ограниченном числе доступных эпох. Экспериментально было доказано, что данный метод обеспечивает более надежное предсказание ранжирования конфигураций при полном обучении, чем при оценке одной точке и методами, не учитывающим динамику обучения конфигураций.</w:t>
      </w:r>
    </w:p>
    <w:p>
      <w:pPr>
        <w:pStyle w:val="Style22"/>
        <w:rPr/>
      </w:pPr>
      <w:r>
        <w:rPr>
          <w:rFonts w:eastAsia="Times New Roman" w:cs="Times New Roman"/>
          <w:sz w:val="28"/>
          <w:szCs w:val="28"/>
        </w:rPr>
        <w:t>Данная работа показывает, что надежность предсказания итогового ранжирования кандидатов при полном обучении значительно выше при учете динамики кривых обучения при ограниченном бюджете, чем при помощи единственного значения метрики в произвольной точке. Анализ ранжирования конфигураций в зависимости от бюджета активно использовался в данной работе, что позволяет гарантировать нахождение такого минимального бюджета, при котором ранжирование кандидатов на ограниченном числе эпох будет коррелировать с ранжированием кандидатов при полном обучении.</w:t>
      </w:r>
      <w:r>
        <w:br w:type="page"/>
      </w:r>
    </w:p>
    <w:p>
      <w:pPr>
        <w:pStyle w:val="Style22"/>
        <w:jc w:val="center"/>
        <w:rPr>
          <w:b/>
          <w:b/>
          <w:bCs/>
        </w:rPr>
      </w:pPr>
      <w:r>
        <w:rPr>
          <w:rFonts w:eastAsia="Times New Roman" w:cs="Times New Roman"/>
          <w:b/>
          <w:bCs/>
          <w:sz w:val="28"/>
          <w:szCs w:val="28"/>
        </w:rPr>
        <w:t>Дисперсия результатов в машинном обучении и требования к надёжности оценок</w:t>
      </w:r>
    </w:p>
    <w:p>
      <w:pPr>
        <w:pStyle w:val="Style22"/>
        <w:rPr/>
      </w:pPr>
      <w:r>
        <w:rPr/>
        <w:t xml:space="preserve">При практическом применении бюджетно ограниченных методов поиска необходимо удостовериться в статической надежности получаемых оценок. Работа </w:t>
      </w:r>
      <w:r>
        <w:rPr>
          <w:rFonts w:eastAsia="Times New Roman" w:cs="Times New Roman"/>
          <w:sz w:val="28"/>
          <w:szCs w:val="28"/>
        </w:rPr>
        <w:t>Bouthillier et al. [2] посвящена анализу дисперсии результатов нейронных моделей в задачах машинного обучения.</w:t>
      </w:r>
    </w:p>
    <w:p>
      <w:pPr>
        <w:pStyle w:val="Style22"/>
        <w:rPr/>
      </w:pPr>
      <w:r>
        <w:rPr>
          <w:rFonts w:eastAsia="Times New Roman" w:cs="Times New Roman"/>
          <w:sz w:val="28"/>
          <w:szCs w:val="28"/>
        </w:rPr>
        <w:t>В своей работе авторы продемонстрировали, что стандартная практика сравнения моделей по единственному запуску с фиксированным случайным зерном может приводить к статически ненадежным выводам. Для этого авторы воспроизвели эксперименты из ряда публичных работ с многократными запусками с различным случайным зерном и продемонстрировали что в некоторых случаях прирост точности зависел от случайной инициализации весов, случайным порядком батчей и другими источниками случайностей в обучении нейронных сетей. Авторы данной работы подвели итог, что в случаях когда обучение нейронных сетей не было абсолютно детерминированным, запуски с различным случайным зерном лучше отражают реальный прирост метода, чем при единичном запуске.</w:t>
      </w:r>
    </w:p>
    <w:p>
      <w:pPr>
        <w:pStyle w:val="Style22"/>
        <w:rPr/>
      </w:pPr>
      <w:r>
        <w:rPr>
          <w:rFonts w:eastAsia="Times New Roman" w:cs="Times New Roman"/>
          <w:sz w:val="28"/>
          <w:szCs w:val="28"/>
        </w:rPr>
        <w:t>Важным замечанием данной работы является вывод о том, что случайные процессы во время обучения нейронных сетей могут значительно влиять на результат, который будет зависеть от данных случайных величин. Поэтому в данной работе подробно изучался вопрос максимального детерминирования  всех вычислений и максимальная воспроизводимость всех результатов. Также по данной причине необходимо было отказаться от рискованных стратегий определений минимального бюджета, которые повышают риск случайного успеха за счет случайных процессов при обучении нейронных сетей.</w:t>
      </w:r>
      <w:r>
        <w:br w:type="page"/>
      </w:r>
    </w:p>
    <w:p>
      <w:pPr>
        <w:pStyle w:val="Style22"/>
        <w:jc w:val="center"/>
        <w:rPr>
          <w:b/>
          <w:b/>
          <w:bCs/>
        </w:rPr>
      </w:pPr>
      <w:r>
        <w:rPr>
          <w:rFonts w:eastAsia="Times New Roman" w:cs="Times New Roman"/>
          <w:b/>
          <w:bCs/>
          <w:sz w:val="28"/>
          <w:szCs w:val="28"/>
        </w:rPr>
        <w:t>Общий вывод по изученным работам</w:t>
      </w:r>
    </w:p>
    <w:p>
      <w:pPr>
        <w:pStyle w:val="Style22"/>
        <w:rPr/>
      </w:pPr>
      <w:r>
        <w:rPr/>
        <w:t xml:space="preserve">В ходе изучения смежных работ был подведен итог того, что при правильном подходе вычисления достаточного минимального бюджета возможно получать результат ранжирования кандидатов, сопоставимый с результатами ранжирования при полном обучении. Для решения задачи многорукого бандита </w:t>
      </w:r>
      <w:r>
        <w:rPr>
          <w:lang w:val="en-US"/>
        </w:rPr>
        <w:t xml:space="preserve">[17] </w:t>
      </w:r>
      <w:r>
        <w:rPr>
          <w:lang w:val="ru-RU"/>
        </w:rPr>
        <w:t xml:space="preserve">были предложены различные методы решения. К примеру метод </w:t>
      </w:r>
      <w:r>
        <w:rPr>
          <w:lang w:val="en-US"/>
        </w:rPr>
        <w:t xml:space="preserve">SHA [15], </w:t>
      </w:r>
      <w:r>
        <w:rPr>
          <w:lang w:val="ru-RU"/>
        </w:rPr>
        <w:t xml:space="preserve">который предлагает вычислительно эффективный алгоритм нахождения оптимальной конфигурации путем отсева заведомо более слабых кандидатов. Алгоритм </w:t>
      </w:r>
      <w:r>
        <w:rPr>
          <w:lang w:val="en-US"/>
        </w:rPr>
        <w:t xml:space="preserve">Hyperband [16] </w:t>
      </w:r>
      <w:r>
        <w:rPr>
          <w:lang w:val="ru-RU"/>
        </w:rPr>
        <w:t xml:space="preserve">решает главную проблему алгоритма </w:t>
      </w:r>
      <w:r>
        <w:rPr>
          <w:lang w:val="en-US"/>
        </w:rPr>
        <w:t xml:space="preserve">SHA, </w:t>
      </w:r>
      <w:r>
        <w:rPr>
          <w:lang w:val="ru-RU"/>
        </w:rPr>
        <w:t xml:space="preserve">а именно поиск минимального достаточного бюджета и конфигураций. В других работах </w:t>
      </w:r>
      <w:r>
        <w:rPr>
          <w:lang w:val="en-US"/>
        </w:rPr>
        <w:t xml:space="preserve">[12, 25] </w:t>
      </w:r>
      <w:r>
        <w:rPr>
          <w:lang w:val="ru-RU"/>
        </w:rPr>
        <w:t xml:space="preserve">была эмпирически доказана возможность раннего ранжирования кандидатов без потери лучшей конфигурации. </w:t>
      </w:r>
      <w:r>
        <w:rPr>
          <w:rFonts w:eastAsia="Times New Roman" w:cs="Times New Roman"/>
          <w:sz w:val="28"/>
          <w:szCs w:val="28"/>
          <w:lang w:val="ru-RU"/>
        </w:rPr>
        <w:t>Bouthillier et al. [2] показали что результативность некоторых методов зависела от случайных величин, используемых в нейронных сетях.</w:t>
      </w:r>
    </w:p>
    <w:p>
      <w:pPr>
        <w:pStyle w:val="Style22"/>
        <w:rPr/>
      </w:pPr>
      <w:r>
        <w:rPr>
          <w:rFonts w:eastAsia="Times New Roman" w:cs="Times New Roman"/>
          <w:sz w:val="28"/>
          <w:szCs w:val="28"/>
          <w:lang w:val="ru-RU"/>
        </w:rPr>
        <w:t>Важно заметить, что данные исследования касаются задач классификации изображений для поиска оптимальных гиперпараметров нейронной модели, что значительно отличается от области предобработки изображений. В случае поиска оптимальных методов предобработки важно, что методы предобработки могут комбинаторно применяться друг за другом, при этом порядок применения методов также влияет на конечную точность нейронной модели, что значительно отличается от задачи поиска оптимальных гиперпараметров. Также следует помнить о том, что данные работы изучают поиск достаточного бюджета для задач поиска конфигурации, а следовательно невозможно утверждать о переносимости данных вывод в область предобработки изображения, из-за чего данные методы некорректно применять напрямую, а необходимо адаптировать для получения достоверных результатов.</w:t>
      </w:r>
      <w:r>
        <w:br w:type="page"/>
      </w:r>
    </w:p>
    <w:p>
      <w:pPr>
        <w:pStyle w:val="Style25"/>
        <w:ind w:left="0" w:hanging="0"/>
        <w:rPr/>
      </w:pPr>
      <w:bookmarkStart w:id="10" w:name="__RefHeading___Toc10324_1181060151"/>
      <w:bookmarkStart w:id="11" w:name="_Toc62"/>
      <w:bookmarkEnd w:id="10"/>
      <w:r>
        <w:rPr>
          <w:rFonts w:eastAsia="Arial Unicode MS" w:cs="Arial Unicode MS"/>
          <w:b/>
          <w:bCs/>
        </w:rPr>
        <w:t>1.3. Естественно-языковое и формальное описание цели и задач работы</w:t>
      </w:r>
      <w:bookmarkEnd w:id="11"/>
    </w:p>
    <w:p>
      <w:pPr>
        <w:pStyle w:val="Style22"/>
        <w:rPr/>
      </w:pPr>
      <w:r>
        <w:rPr/>
      </w:r>
    </w:p>
    <w:p>
      <w:pPr>
        <w:pStyle w:val="Style22"/>
        <w:rPr/>
      </w:pPr>
      <w:r>
        <w:rPr/>
        <w:t xml:space="preserve">В данной работе изучается задача автоматического подбора комбинаций методов предобработки изображений для нейронных моделей для задач классификации и детекции объектов, с целью повышения точности моделей. Подобранная предобработка применяется глобально ко всему датасету до подачи изображений в нейронную сеть. Из анализа источников в разделе 1.2 следует, что предобработка может повышать точность нейронной модели. Однако для отбора оптимальных методов предобработки недостаточно использовать только теоретические знания или метрики, предназначенные для человеческого восприятия изображения. Чтобы результат мог считаться объективно оптимальным, необходимо обучать данные модели и получать точность для предобработок </w:t>
      </w:r>
      <w:r>
        <w:rPr>
          <w:lang w:val="en-US"/>
        </w:rPr>
        <w:t>[20]</w:t>
      </w:r>
      <w:r>
        <w:rPr/>
        <w:t xml:space="preserve">. Подходы, основывающиеся на ручном подборе оптимальных методов предобработки для конкретного датасета требуют не только экспертных знаний в области, но и практических проверок </w:t>
      </w:r>
      <w:r>
        <w:rPr>
          <w:lang w:val="en-US"/>
        </w:rPr>
        <w:t>[10, 11, 37].</w:t>
      </w:r>
    </w:p>
    <w:p>
      <w:pPr>
        <w:pStyle w:val="Style22"/>
        <w:rPr/>
      </w:pPr>
      <w:r>
        <w:rPr/>
        <w:t>Целью данной работы является разработка автоматического алгоритма подбора оптимальной комбинации методов предобработки датасета для повышения точности нейронных моделей для задач классификации и детекции объектов.</w:t>
      </w:r>
      <w:r>
        <w:br w:type="page"/>
      </w:r>
    </w:p>
    <w:p>
      <w:pPr>
        <w:pStyle w:val="Style22"/>
        <w:rPr/>
      </w:pPr>
      <w:r>
        <w:rPr/>
        <w:t>Для достижения поставленной цели необходимо решить следующие задачи:</w:t>
      </w:r>
    </w:p>
    <w:p>
      <w:pPr>
        <w:pStyle w:val="Style22"/>
        <w:numPr>
          <w:ilvl w:val="0"/>
          <w:numId w:val="5"/>
        </w:numPr>
        <w:ind w:left="720" w:right="0" w:hanging="360"/>
        <w:rPr/>
      </w:pPr>
      <w:r>
        <w:rPr/>
        <w:t>Провести анализ существующих методов предобработок изображений</w:t>
      </w:r>
    </w:p>
    <w:p>
      <w:pPr>
        <w:pStyle w:val="Style22"/>
        <w:numPr>
          <w:ilvl w:val="0"/>
          <w:numId w:val="5"/>
        </w:numPr>
        <w:ind w:left="720" w:right="0" w:hanging="360"/>
        <w:rPr/>
      </w:pPr>
      <w:r>
        <w:rPr/>
        <w:t>Определить набор методов предобработок, которые покрывают большинство проблем на изображениях для разных типов изображений</w:t>
      </w:r>
    </w:p>
    <w:p>
      <w:pPr>
        <w:pStyle w:val="Style22"/>
        <w:numPr>
          <w:ilvl w:val="0"/>
          <w:numId w:val="5"/>
        </w:numPr>
        <w:ind w:left="720" w:right="0" w:hanging="360"/>
        <w:rPr/>
      </w:pPr>
      <w:r>
        <w:rPr/>
        <w:t>Разработать алгоритм автоматического подбора оптимальной комбинации методов предобработки для датасета</w:t>
      </w:r>
    </w:p>
    <w:p>
      <w:pPr>
        <w:pStyle w:val="Style22"/>
        <w:numPr>
          <w:ilvl w:val="0"/>
          <w:numId w:val="5"/>
        </w:numPr>
        <w:ind w:left="720" w:right="0" w:hanging="360"/>
        <w:rPr/>
      </w:pPr>
      <w:r>
        <w:rPr/>
        <w:t>Разработать алгоритм, способный определять достаточный минимальный бюджет для отсева комбинаций методов предобработки для датасета</w:t>
      </w:r>
    </w:p>
    <w:p>
      <w:pPr>
        <w:pStyle w:val="Style22"/>
        <w:numPr>
          <w:ilvl w:val="0"/>
          <w:numId w:val="5"/>
        </w:numPr>
        <w:ind w:left="720" w:right="0" w:hanging="360"/>
        <w:rPr/>
      </w:pPr>
      <w:r>
        <w:rPr/>
        <w:t>Реализовать графический интерфейс пользователя для программного комплекса</w:t>
      </w:r>
    </w:p>
    <w:p>
      <w:pPr>
        <w:pStyle w:val="Style22"/>
        <w:numPr>
          <w:ilvl w:val="0"/>
          <w:numId w:val="5"/>
        </w:numPr>
        <w:ind w:left="720" w:right="0" w:hanging="360"/>
        <w:rPr/>
      </w:pPr>
      <w:r>
        <w:rPr/>
        <w:t>Провести экспериментальную проверку разработанного программного комплекса на публичных датасетах различных типов изображений</w:t>
      </w:r>
    </w:p>
    <w:p>
      <w:pPr>
        <w:pStyle w:val="Style22"/>
        <w:rPr/>
      </w:pPr>
      <w:r>
        <w:rPr/>
      </w:r>
    </w:p>
    <w:p>
      <w:pPr>
        <w:pStyle w:val="Style22"/>
        <w:rPr/>
      </w:pPr>
      <w:r>
        <w:rPr/>
        <w:t xml:space="preserve">Задача подбора оптимальной комбинации методов предобработки является аналогом задачи по подбору оптимальных подмножеств признаков для нейронной модели, встречающихся в задачах поиска оптимальных гиперпараметров нейронной модели </w:t>
      </w:r>
      <w:r>
        <w:rPr>
          <w:lang w:val="en-US"/>
        </w:rPr>
        <w:t xml:space="preserve">[13]. </w:t>
      </w:r>
      <w:r>
        <w:rPr>
          <w:lang w:val="ru-RU"/>
        </w:rPr>
        <w:t>Для формальной постановки задачи необходимо ввести следующие формулы:</w:t>
      </w:r>
    </w:p>
    <w:p>
      <w:pPr>
        <w:pStyle w:val="Style22"/>
        <w:rPr/>
      </w:pPr>
      <w:r>
        <w:rPr/>
      </w:r>
    </w:p>
    <w:p>
      <w:pPr>
        <w:pStyle w:val="Style22"/>
        <w:rPr/>
      </w:pPr>
      <w:r>
        <w:rPr/>
        <w:t xml:space="preserve">D ={(xᵢ,yᵢ)} </w:t>
      </w:r>
      <w:r>
        <w:rPr/>
        <w:t xml:space="preserve">(1.1) </w:t>
      </w:r>
      <w:r>
        <w:rPr/>
        <w:t>— датасет, где xᵢ — это входное изображение, yᵢ — в зависимости от задачи или класс изображения (для задач классификации), или набор ограничивающих прямоугольников (для задач детекции).</w:t>
      </w:r>
    </w:p>
    <w:p>
      <w:pPr>
        <w:pStyle w:val="Style22"/>
        <w:rPr/>
      </w:pPr>
      <w:r>
        <w:rPr/>
        <w:t xml:space="preserve">M = {m₁, m₂, …, mₖ} </w:t>
      </w:r>
      <w:r>
        <w:rPr/>
        <w:t xml:space="preserve">(1.2) </w:t>
      </w:r>
      <w:r>
        <w:rPr/>
        <w:t xml:space="preserve">— это конечное множество отдельных методов предобработки, где </w:t>
      </w:r>
      <w:r>
        <w:rPr>
          <w:lang w:val="en-US"/>
        </w:rPr>
        <w:t>m</w:t>
      </w:r>
      <w:r>
        <w:rPr>
          <w:vertAlign w:val="subscript"/>
          <w:lang w:val="en-US"/>
        </w:rPr>
        <w:t>i</w:t>
      </w:r>
      <w:r>
        <w:rPr>
          <w:lang w:val="en-US"/>
        </w:rPr>
        <w:t xml:space="preserve"> – </w:t>
      </w:r>
      <w:r>
        <w:rPr>
          <w:lang w:val="ru-RU"/>
        </w:rPr>
        <w:t xml:space="preserve">один из методов в комбинации </w:t>
      </w:r>
      <w:r>
        <w:rPr>
          <w:lang w:val="en-US"/>
        </w:rPr>
        <w:t>M.</w:t>
      </w:r>
      <w:r>
        <w:br w:type="page"/>
      </w:r>
    </w:p>
    <w:p>
      <w:pPr>
        <w:pStyle w:val="Style22"/>
        <w:rPr/>
      </w:pPr>
      <w:r>
        <w:rPr/>
        <w:t xml:space="preserve">P ⊆ M </w:t>
      </w:r>
      <w:r>
        <w:rPr/>
        <w:t xml:space="preserve">(1.3) </w:t>
      </w:r>
      <w:r>
        <w:rPr/>
        <w:t>— применение комбинаций методов предобработки</w:t>
      </w:r>
      <w:r>
        <w:rPr>
          <w:lang w:val="en-US"/>
        </w:rPr>
        <w:t xml:space="preserve"> M,</w:t>
      </w:r>
      <w:r>
        <w:rPr>
          <w:lang w:val="ru-RU"/>
        </w:rPr>
        <w:t xml:space="preserve"> применяемое последовательно к изображениям в датасете.</w:t>
      </w:r>
    </w:p>
    <w:p>
      <w:pPr>
        <w:pStyle w:val="Style22"/>
        <w:rPr/>
      </w:pPr>
      <w:r>
        <w:rPr/>
        <w:t xml:space="preserve">f(P, D) </w:t>
      </w:r>
      <w:r>
        <w:rPr/>
        <w:t xml:space="preserve">(1.4) </w:t>
      </w:r>
      <w:r>
        <w:rPr/>
        <w:t xml:space="preserve">— это итоговая метрика точности нейронной модели обученной на </w:t>
      </w:r>
      <w:r>
        <w:rPr>
          <w:lang w:val="ru-RU"/>
        </w:rPr>
        <w:t xml:space="preserve">датасете </w:t>
      </w:r>
      <w:r>
        <w:rPr>
          <w:lang w:val="en-US"/>
        </w:rPr>
        <w:t xml:space="preserve">D </w:t>
      </w:r>
      <w:r>
        <w:rPr>
          <w:lang w:val="ru-RU"/>
        </w:rPr>
        <w:t xml:space="preserve">при помощи комбинации методов предобработки </w:t>
      </w:r>
      <w:r>
        <w:rPr>
          <w:lang w:val="en-US"/>
        </w:rPr>
        <w:t xml:space="preserve">P. </w:t>
      </w:r>
      <w:r>
        <w:rPr>
          <w:lang w:val="ru-RU"/>
        </w:rPr>
        <w:t xml:space="preserve">Для задач классификации значением точности будет являться метрика </w:t>
      </w:r>
      <w:r>
        <w:rPr>
          <w:lang w:val="en-US"/>
        </w:rPr>
        <w:t xml:space="preserve">AUC, </w:t>
      </w:r>
      <w:r>
        <w:rPr>
          <w:lang w:val="ru-RU"/>
        </w:rPr>
        <w:t xml:space="preserve">для задач детекции </w:t>
      </w:r>
      <w:r>
        <w:rPr>
          <w:lang w:val="en-US"/>
        </w:rPr>
        <w:t>mAP50-95.</w:t>
      </w:r>
    </w:p>
    <w:p>
      <w:pPr>
        <w:pStyle w:val="Style22"/>
        <w:rPr/>
      </w:pPr>
      <w:r>
        <w:rPr/>
        <w:t>f(∅, D) = b</w:t>
      </w:r>
      <w:r>
        <w:rPr>
          <w:vertAlign w:val="subscript"/>
          <w:lang w:val="en-US"/>
        </w:rPr>
        <w:t>base</w:t>
      </w:r>
      <w:r>
        <w:rPr/>
        <w:t xml:space="preserve"> </w:t>
      </w:r>
      <w:r>
        <w:rPr/>
        <w:t xml:space="preserve">(1.5) </w:t>
      </w:r>
      <w:r>
        <w:rPr/>
        <w:t>— это точность нейронной модели, обученной на оригинальном датасете без применения предобработок.</w:t>
      </w:r>
    </w:p>
    <w:p>
      <w:pPr>
        <w:pStyle w:val="Style22"/>
        <w:rPr/>
      </w:pPr>
      <w:r>
        <w:rPr/>
      </w:r>
    </w:p>
    <w:p>
      <w:pPr>
        <w:pStyle w:val="Style22"/>
        <w:rPr/>
      </w:pPr>
      <w:r>
        <w:rPr/>
        <w:t>Тогда задача подбора оптимальной комбинации методов предобработки для датасета в соответсвии с формализацией задачи отбора подмножества признаков формулируется следующим образом:</w:t>
      </w:r>
    </w:p>
    <w:p>
      <w:pPr>
        <w:pStyle w:val="Style22"/>
        <w:rPr/>
      </w:pPr>
      <w:r>
        <w:rPr/>
      </w:r>
    </w:p>
    <w:p>
      <w:pPr>
        <w:pStyle w:val="Style22"/>
        <w:rPr>
          <w:b w:val="false"/>
          <w:b w:val="false"/>
          <w:bCs w:val="false"/>
        </w:rPr>
      </w:pPr>
      <w:r>
        <w:rPr>
          <w:b w:val="false"/>
          <w:bCs w:val="false"/>
          <w:lang w:val="en-US"/>
        </w:rPr>
        <w:t>P</w:t>
      </w:r>
      <w:r>
        <w:rPr>
          <w:b w:val="false"/>
          <w:bCs w:val="false"/>
        </w:rPr>
        <w:t xml:space="preserve">* = </w:t>
      </w:r>
      <w:r>
        <w:rPr>
          <w:b w:val="false"/>
          <w:bCs w:val="false"/>
          <w:lang w:val="en-US"/>
        </w:rPr>
        <w:t>argmaxₚ</w:t>
      </w:r>
      <w:r>
        <w:rPr>
          <w:b w:val="false"/>
          <w:bCs w:val="false"/>
          <w:vertAlign w:val="subscript"/>
        </w:rPr>
        <w:t>⊆</w:t>
      </w:r>
      <w:r>
        <w:rPr>
          <w:b w:val="false"/>
          <w:bCs w:val="false"/>
          <w:vertAlign w:val="subscript"/>
          <w:lang w:val="en-US"/>
        </w:rPr>
        <w:t>M</w:t>
      </w:r>
      <w:r>
        <w:rPr>
          <w:b w:val="false"/>
          <w:bCs w:val="false"/>
        </w:rPr>
        <w:t xml:space="preserve">f(P, D)  при условии f(P*, D) &gt; f(∅, D) </w:t>
      </w:r>
      <w:r>
        <w:rPr>
          <w:b w:val="false"/>
          <w:bCs w:val="false"/>
          <w:lang w:val="en-US"/>
        </w:rPr>
        <w:t xml:space="preserve">[13], </w:t>
      </w:r>
      <w:r>
        <w:rPr>
          <w:b w:val="false"/>
          <w:bCs w:val="false"/>
          <w:lang w:val="ru-RU"/>
        </w:rPr>
        <w:t xml:space="preserve">то есть необходимо найти такой набор признаков </w:t>
      </w:r>
      <w:r>
        <w:rPr>
          <w:b w:val="false"/>
          <w:bCs w:val="false"/>
          <w:lang w:val="en-US"/>
        </w:rPr>
        <w:t xml:space="preserve">P*, </w:t>
      </w:r>
      <w:r>
        <w:rPr>
          <w:b w:val="false"/>
          <w:bCs w:val="false"/>
          <w:lang w:val="ru-RU"/>
        </w:rPr>
        <w:t>чтобы точность нейронной модели обученной на этих данных превышала точность модели обученной на оригинальных данных и являлась максимальной максимальной относительно точности моделей обученных на иных наборов признаков</w:t>
      </w:r>
      <w:r>
        <w:rPr>
          <w:b w:val="false"/>
          <w:bCs w:val="false"/>
          <w:lang w:val="en-US"/>
        </w:rPr>
        <w:t xml:space="preserve">. </w:t>
      </w:r>
    </w:p>
    <w:p>
      <w:pPr>
        <w:pStyle w:val="Style22"/>
        <w:rPr>
          <w:b w:val="false"/>
          <w:b w:val="false"/>
          <w:bCs w:val="false"/>
        </w:rPr>
      </w:pPr>
      <w:r>
        <w:rPr>
          <w:b w:val="false"/>
          <w:bCs w:val="false"/>
        </w:rPr>
      </w:r>
    </w:p>
    <w:p>
      <w:pPr>
        <w:pStyle w:val="Style22"/>
        <w:rPr>
          <w:b w:val="false"/>
          <w:b w:val="false"/>
          <w:bCs w:val="false"/>
        </w:rPr>
      </w:pPr>
      <w:r>
        <w:rPr>
          <w:b w:val="false"/>
          <w:bCs w:val="false"/>
        </w:rPr>
        <w:t xml:space="preserve">Прямой перебор всех возможных комбинаций признаков </w:t>
      </w:r>
      <w:r>
        <w:rPr>
          <w:b w:val="false"/>
          <w:bCs w:val="false"/>
          <w:lang w:val="en-US"/>
        </w:rPr>
        <w:t>2</w:t>
      </w:r>
      <w:r>
        <w:rPr>
          <w:b w:val="false"/>
          <w:bCs w:val="false"/>
          <w:vertAlign w:val="superscript"/>
          <w:lang w:val="en-US"/>
        </w:rPr>
        <w:t>n</w:t>
      </w:r>
      <w:r>
        <w:rPr>
          <w:b w:val="false"/>
          <w:bCs w:val="false"/>
          <w:position w:val="0"/>
          <w:sz w:val="28"/>
          <w:sz w:val="28"/>
          <w:vertAlign w:val="baseline"/>
          <w:lang w:val="en-US"/>
        </w:rPr>
        <w:t xml:space="preserve"> </w:t>
      </w:r>
      <w:r>
        <w:rPr>
          <w:b w:val="false"/>
          <w:bCs w:val="false"/>
          <w:position w:val="0"/>
          <w:sz w:val="28"/>
          <w:sz w:val="28"/>
          <w:vertAlign w:val="baseline"/>
          <w:lang w:val="ru-RU"/>
        </w:rPr>
        <w:t xml:space="preserve">является вычислительно затратным действием, где для обучения всех моделей со всеми возможными комбинациями признаков займет </w:t>
      </w:r>
      <w:r>
        <w:rPr>
          <w:b w:val="false"/>
          <w:bCs w:val="false"/>
          <w:position w:val="0"/>
          <w:sz w:val="28"/>
          <w:sz w:val="28"/>
          <w:vertAlign w:val="baseline"/>
          <w:lang w:val="en-US"/>
        </w:rPr>
        <w:t>C</w:t>
      </w:r>
      <w:r>
        <w:rPr>
          <w:b w:val="false"/>
          <w:bCs w:val="false"/>
          <w:vertAlign w:val="subscript"/>
          <w:lang w:val="en-US"/>
        </w:rPr>
        <w:t>all</w:t>
      </w:r>
      <w:r>
        <w:rPr>
          <w:b w:val="false"/>
          <w:bCs w:val="false"/>
          <w:position w:val="0"/>
          <w:sz w:val="28"/>
          <w:sz w:val="28"/>
          <w:vertAlign w:val="baseline"/>
          <w:lang w:val="en-US"/>
        </w:rPr>
        <w:t xml:space="preserve"> = </w:t>
      </w:r>
      <w:r>
        <w:rPr>
          <w:rFonts w:eastAsia="Times New Roman" w:cs="Times New Roman"/>
          <w:b w:val="false"/>
          <w:bCs w:val="false"/>
          <w:position w:val="0"/>
          <w:sz w:val="28"/>
          <w:sz w:val="28"/>
          <w:szCs w:val="28"/>
          <w:vertAlign w:val="baseline"/>
          <w:lang w:val="en-US"/>
        </w:rPr>
        <w:t>2ⁿ · b</w:t>
      </w:r>
      <w:r>
        <w:rPr>
          <w:rFonts w:eastAsia="Times New Roman" w:cs="Times New Roman"/>
          <w:b w:val="false"/>
          <w:bCs w:val="false"/>
          <w:sz w:val="28"/>
          <w:szCs w:val="28"/>
          <w:vertAlign w:val="subscript"/>
          <w:lang w:val="en-US"/>
        </w:rPr>
        <w:t>max</w:t>
      </w:r>
      <w:r>
        <w:rPr>
          <w:rFonts w:eastAsia="Times New Roman" w:cs="Times New Roman"/>
          <w:b w:val="false"/>
          <w:bCs w:val="false"/>
          <w:position w:val="0"/>
          <w:sz w:val="28"/>
          <w:sz w:val="28"/>
          <w:szCs w:val="28"/>
          <w:vertAlign w:val="baseline"/>
          <w:lang w:val="en-US"/>
        </w:rPr>
        <w:t xml:space="preserve">  эпох обучени</w:t>
      </w:r>
      <w:r>
        <w:rPr>
          <w:rFonts w:eastAsia="Times New Roman" w:cs="Times New Roman"/>
          <w:b w:val="false"/>
          <w:bCs w:val="false"/>
          <w:position w:val="0"/>
          <w:sz w:val="28"/>
          <w:sz w:val="28"/>
          <w:szCs w:val="28"/>
          <w:vertAlign w:val="baseline"/>
          <w:lang w:val="ru-RU"/>
        </w:rPr>
        <w:t xml:space="preserve">й </w:t>
      </w:r>
      <w:r>
        <w:rPr>
          <w:rFonts w:eastAsia="Times New Roman" w:cs="Times New Roman"/>
          <w:b w:val="false"/>
          <w:bCs w:val="false"/>
          <w:position w:val="0"/>
          <w:sz w:val="28"/>
          <w:sz w:val="28"/>
          <w:szCs w:val="28"/>
          <w:vertAlign w:val="baseline"/>
          <w:lang w:val="en-US"/>
        </w:rPr>
        <w:t xml:space="preserve">[14], </w:t>
      </w:r>
      <w:r>
        <w:rPr>
          <w:rFonts w:eastAsia="Times New Roman" w:cs="Times New Roman"/>
          <w:b w:val="false"/>
          <w:bCs w:val="false"/>
          <w:position w:val="0"/>
          <w:sz w:val="28"/>
          <w:sz w:val="28"/>
          <w:szCs w:val="28"/>
          <w:vertAlign w:val="baseline"/>
          <w:lang w:val="ru-RU"/>
        </w:rPr>
        <w:t xml:space="preserve">где </w:t>
      </w:r>
      <w:r>
        <w:rPr>
          <w:rFonts w:eastAsia="Times New Roman" w:cs="Times New Roman"/>
          <w:b w:val="false"/>
          <w:bCs w:val="false"/>
          <w:position w:val="0"/>
          <w:sz w:val="28"/>
          <w:sz w:val="28"/>
          <w:szCs w:val="28"/>
          <w:vertAlign w:val="baseline"/>
          <w:lang w:val="en-US"/>
        </w:rPr>
        <w:t xml:space="preserve">n – </w:t>
      </w:r>
      <w:r>
        <w:rPr>
          <w:rFonts w:eastAsia="Times New Roman" w:cs="Times New Roman"/>
          <w:b w:val="false"/>
          <w:bCs w:val="false"/>
          <w:position w:val="0"/>
          <w:sz w:val="28"/>
          <w:sz w:val="28"/>
          <w:szCs w:val="28"/>
          <w:vertAlign w:val="baseline"/>
          <w:lang w:val="ru-RU"/>
        </w:rPr>
        <w:t xml:space="preserve">это число рассматриваемых признаков, </w:t>
      </w:r>
      <w:r>
        <w:rPr>
          <w:rFonts w:eastAsia="Times New Roman" w:cs="Times New Roman"/>
          <w:b w:val="false"/>
          <w:bCs w:val="false"/>
          <w:position w:val="0"/>
          <w:sz w:val="28"/>
          <w:sz w:val="28"/>
          <w:szCs w:val="28"/>
          <w:vertAlign w:val="baseline"/>
          <w:lang w:val="en-US"/>
        </w:rPr>
        <w:t>b</w:t>
      </w:r>
      <w:r>
        <w:rPr>
          <w:rFonts w:eastAsia="Times New Roman" w:cs="Times New Roman"/>
          <w:b w:val="false"/>
          <w:bCs w:val="false"/>
          <w:sz w:val="28"/>
          <w:szCs w:val="28"/>
          <w:vertAlign w:val="subscript"/>
          <w:lang w:val="en-US"/>
        </w:rPr>
        <w:t>max</w:t>
      </w:r>
      <w:r>
        <w:rPr>
          <w:rFonts w:eastAsia="Times New Roman" w:cs="Times New Roman"/>
          <w:b w:val="false"/>
          <w:bCs w:val="false"/>
          <w:position w:val="0"/>
          <w:sz w:val="28"/>
          <w:sz w:val="28"/>
          <w:szCs w:val="28"/>
          <w:vertAlign w:val="baseline"/>
          <w:lang w:val="en-US"/>
        </w:rPr>
        <w:t xml:space="preserve"> – </w:t>
      </w:r>
      <w:r>
        <w:rPr>
          <w:rFonts w:eastAsia="Times New Roman" w:cs="Times New Roman"/>
          <w:b w:val="false"/>
          <w:bCs w:val="false"/>
          <w:position w:val="0"/>
          <w:sz w:val="28"/>
          <w:sz w:val="28"/>
          <w:szCs w:val="28"/>
          <w:vertAlign w:val="baseline"/>
          <w:lang w:val="ru-RU"/>
        </w:rPr>
        <w:t>число эпох для полного обучения. В данном случае сложность вычислений растет экспоненциально, что исключает применение данного алгоритма при большом количестве рассматриваемых признаков.</w:t>
      </w:r>
      <w:r>
        <w:br w:type="page"/>
      </w:r>
    </w:p>
    <w:p>
      <w:pPr>
        <w:pStyle w:val="Style22"/>
        <w:rPr>
          <w:b w:val="false"/>
          <w:b w:val="false"/>
          <w:bCs w:val="false"/>
        </w:rPr>
      </w:pPr>
      <w:r>
        <w:rPr>
          <w:rFonts w:eastAsia="Times New Roman" w:cs="Times New Roman"/>
          <w:b w:val="false"/>
          <w:bCs w:val="false"/>
          <w:position w:val="0"/>
          <w:sz w:val="28"/>
          <w:sz w:val="28"/>
          <w:szCs w:val="28"/>
          <w:vertAlign w:val="baseline"/>
          <w:lang w:val="ru-RU"/>
        </w:rPr>
        <w:t xml:space="preserve">Тогда как алгоритм бюджетно ограниченного подбора признаков </w:t>
      </w:r>
      <w:r>
        <w:rPr>
          <w:rFonts w:eastAsia="Times New Roman" w:cs="Times New Roman"/>
          <w:b w:val="false"/>
          <w:bCs w:val="false"/>
          <w:position w:val="0"/>
          <w:sz w:val="28"/>
          <w:sz w:val="28"/>
          <w:szCs w:val="28"/>
          <w:vertAlign w:val="baseline"/>
          <w:lang w:val="en-US"/>
        </w:rPr>
        <w:t xml:space="preserve">SHA [15] </w:t>
      </w:r>
      <w:r>
        <w:rPr>
          <w:rFonts w:eastAsia="Times New Roman" w:cs="Times New Roman"/>
          <w:b w:val="false"/>
          <w:bCs w:val="false"/>
          <w:position w:val="0"/>
          <w:sz w:val="28"/>
          <w:sz w:val="28"/>
          <w:szCs w:val="28"/>
          <w:vertAlign w:val="baseline"/>
          <w:lang w:val="ru-RU"/>
        </w:rPr>
        <w:t xml:space="preserve">позволяет значительно сократить количество требуемых эпох для обучения моделей до </w:t>
      </w:r>
      <w:r>
        <w:rPr>
          <w:rFonts w:eastAsia="Times New Roman" w:cs="Times New Roman"/>
          <w:b w:val="false"/>
          <w:bCs w:val="false"/>
          <w:position w:val="0"/>
          <w:sz w:val="28"/>
          <w:sz w:val="28"/>
          <w:szCs w:val="28"/>
          <w:vertAlign w:val="baseline"/>
          <w:lang w:val="en-US"/>
        </w:rPr>
        <w:t>C</w:t>
      </w:r>
      <w:r>
        <w:rPr>
          <w:rFonts w:eastAsia="Times New Roman" w:cs="Times New Roman"/>
          <w:b w:val="false"/>
          <w:bCs w:val="false"/>
          <w:sz w:val="28"/>
          <w:szCs w:val="28"/>
          <w:vertAlign w:val="subscript"/>
          <w:lang w:val="en-US"/>
        </w:rPr>
        <w:t>SHA</w:t>
      </w:r>
      <w:r>
        <w:rPr>
          <w:rFonts w:eastAsia="Times New Roman" w:cs="Times New Roman"/>
          <w:b w:val="false"/>
          <w:bCs w:val="false"/>
          <w:position w:val="0"/>
          <w:sz w:val="28"/>
          <w:sz w:val="28"/>
          <w:szCs w:val="28"/>
          <w:vertAlign w:val="baseline"/>
          <w:lang w:val="en-US"/>
        </w:rPr>
        <w:t xml:space="preserve"> = n · b₀ · log₂(n), </w:t>
      </w:r>
      <w:r>
        <w:rPr>
          <w:rFonts w:eastAsia="Times New Roman" w:cs="Times New Roman"/>
          <w:b w:val="false"/>
          <w:bCs w:val="false"/>
          <w:position w:val="0"/>
          <w:sz w:val="28"/>
          <w:sz w:val="28"/>
          <w:szCs w:val="28"/>
          <w:vertAlign w:val="baseline"/>
          <w:lang w:val="ru-RU"/>
        </w:rPr>
        <w:t xml:space="preserve">где </w:t>
      </w:r>
      <w:r>
        <w:rPr>
          <w:rFonts w:eastAsia="Times New Roman" w:cs="Times New Roman"/>
          <w:b w:val="false"/>
          <w:bCs w:val="false"/>
          <w:position w:val="0"/>
          <w:sz w:val="28"/>
          <w:sz w:val="28"/>
          <w:szCs w:val="28"/>
          <w:vertAlign w:val="baseline"/>
          <w:lang w:val="en-US"/>
        </w:rPr>
        <w:t>b</w:t>
      </w:r>
      <w:r>
        <w:rPr>
          <w:rFonts w:eastAsia="Times New Roman" w:cs="Times New Roman"/>
          <w:b w:val="false"/>
          <w:bCs w:val="false"/>
          <w:sz w:val="28"/>
          <w:szCs w:val="28"/>
          <w:vertAlign w:val="subscript"/>
          <w:lang w:val="en-US"/>
        </w:rPr>
        <w:t>0</w:t>
      </w:r>
      <w:r>
        <w:rPr>
          <w:rFonts w:eastAsia="Times New Roman" w:cs="Times New Roman"/>
          <w:b w:val="false"/>
          <w:bCs w:val="false"/>
          <w:position w:val="0"/>
          <w:sz w:val="28"/>
          <w:sz w:val="28"/>
          <w:szCs w:val="28"/>
          <w:vertAlign w:val="baseline"/>
          <w:lang w:val="en-US"/>
        </w:rPr>
        <w:t xml:space="preserve"> – </w:t>
      </w:r>
      <w:r>
        <w:rPr>
          <w:rFonts w:eastAsia="Times New Roman" w:cs="Times New Roman"/>
          <w:b w:val="false"/>
          <w:bCs w:val="false"/>
          <w:position w:val="0"/>
          <w:sz w:val="28"/>
          <w:sz w:val="28"/>
          <w:szCs w:val="28"/>
          <w:vertAlign w:val="baseline"/>
          <w:lang w:val="ru-RU"/>
        </w:rPr>
        <w:t>это начальный бюджет для первого отсева различных комбинаций признаков.</w:t>
      </w:r>
    </w:p>
    <w:p>
      <w:pPr>
        <w:pStyle w:val="Style22"/>
        <w:rPr>
          <w:rFonts w:ascii="Times New Roman" w:hAnsi="Times New Roman" w:eastAsia="Times New Roman" w:cs="Times New Roman"/>
          <w:position w:val="0"/>
          <w:sz w:val="28"/>
          <w:sz w:val="28"/>
          <w:szCs w:val="28"/>
          <w:vertAlign w:val="baseline"/>
          <w:lang w:val="ru-RU"/>
        </w:rPr>
      </w:pPr>
      <w:r>
        <w:rPr>
          <w:rFonts w:eastAsia="Times New Roman" w:cs="Times New Roman"/>
          <w:position w:val="0"/>
          <w:sz w:val="28"/>
          <w:sz w:val="28"/>
          <w:szCs w:val="28"/>
          <w:vertAlign w:val="baseline"/>
          <w:lang w:val="ru-RU"/>
        </w:rPr>
      </w:r>
    </w:p>
    <w:p>
      <w:pPr>
        <w:pStyle w:val="Style22"/>
        <w:rPr/>
      </w:pPr>
      <w:r>
        <w:rPr>
          <w:rFonts w:eastAsia="Times New Roman" w:cs="Times New Roman"/>
          <w:b w:val="false"/>
          <w:bCs w:val="false"/>
          <w:position w:val="0"/>
          <w:sz w:val="28"/>
          <w:sz w:val="28"/>
          <w:szCs w:val="28"/>
          <w:vertAlign w:val="baseline"/>
          <w:lang w:val="ru-RU"/>
        </w:rPr>
        <w:t xml:space="preserve">Как говорилось ранее в разделе 1.2, выбор начального бюджета является ключевой проблемой метода </w:t>
      </w:r>
      <w:r>
        <w:rPr>
          <w:rFonts w:eastAsia="Times New Roman" w:cs="Times New Roman"/>
          <w:b w:val="false"/>
          <w:bCs w:val="false"/>
          <w:position w:val="0"/>
          <w:sz w:val="28"/>
          <w:sz w:val="28"/>
          <w:szCs w:val="28"/>
          <w:vertAlign w:val="baseline"/>
          <w:lang w:val="en-US"/>
        </w:rPr>
        <w:t xml:space="preserve">SHA. </w:t>
      </w:r>
      <w:r>
        <w:rPr>
          <w:rFonts w:eastAsia="Times New Roman" w:cs="Times New Roman"/>
          <w:b w:val="false"/>
          <w:bCs w:val="false"/>
          <w:position w:val="0"/>
          <w:sz w:val="28"/>
          <w:sz w:val="28"/>
          <w:szCs w:val="28"/>
          <w:vertAlign w:val="baseline"/>
          <w:lang w:val="ru-RU"/>
        </w:rPr>
        <w:t xml:space="preserve">Слишком малое </w:t>
      </w:r>
      <w:r>
        <w:rPr>
          <w:rFonts w:eastAsia="Times New Roman" w:cs="Times New Roman"/>
          <w:b w:val="false"/>
          <w:bCs w:val="false"/>
          <w:position w:val="0"/>
          <w:sz w:val="28"/>
          <w:sz w:val="28"/>
          <w:szCs w:val="28"/>
          <w:vertAlign w:val="baseline"/>
          <w:lang w:val="en-US"/>
        </w:rPr>
        <w:t>b₀</w:t>
      </w:r>
      <w:r>
        <w:rPr>
          <w:rFonts w:eastAsia="Times New Roman" w:cs="Times New Roman"/>
          <w:b w:val="false"/>
          <w:bCs w:val="false"/>
          <w:position w:val="0"/>
          <w:sz w:val="28"/>
          <w:sz w:val="28"/>
          <w:szCs w:val="28"/>
          <w:vertAlign w:val="baseline"/>
          <w:lang w:val="ru-RU"/>
        </w:rPr>
        <w:t xml:space="preserve"> может приводить к ненадежному ранжированию кандидатов относительно полного обучения и потере лучшей конфигурации комбинаций признаков. Но слишком большое значение </w:t>
      </w:r>
      <w:r>
        <w:rPr>
          <w:rFonts w:eastAsia="Times New Roman" w:cs="Times New Roman"/>
          <w:b w:val="false"/>
          <w:bCs w:val="false"/>
          <w:position w:val="0"/>
          <w:sz w:val="28"/>
          <w:sz w:val="28"/>
          <w:szCs w:val="28"/>
          <w:vertAlign w:val="baseline"/>
          <w:lang w:val="en-US"/>
        </w:rPr>
        <w:t>b</w:t>
      </w:r>
      <w:r>
        <w:rPr>
          <w:rFonts w:eastAsia="Times New Roman" w:cs="Times New Roman"/>
          <w:b w:val="false"/>
          <w:bCs w:val="false"/>
          <w:sz w:val="28"/>
          <w:szCs w:val="28"/>
          <w:vertAlign w:val="subscript"/>
          <w:lang w:val="en-US"/>
        </w:rPr>
        <w:t>0</w:t>
      </w:r>
      <w:r>
        <w:rPr>
          <w:rFonts w:eastAsia="Times New Roman" w:cs="Times New Roman"/>
          <w:b w:val="false"/>
          <w:bCs w:val="false"/>
          <w:position w:val="0"/>
          <w:sz w:val="28"/>
          <w:sz w:val="28"/>
          <w:szCs w:val="28"/>
          <w:vertAlign w:val="baseline"/>
          <w:lang w:val="en-US"/>
        </w:rPr>
        <w:t xml:space="preserve"> </w:t>
      </w:r>
      <w:r>
        <w:rPr>
          <w:rFonts w:eastAsia="Times New Roman" w:cs="Times New Roman"/>
          <w:b w:val="false"/>
          <w:bCs w:val="false"/>
          <w:position w:val="0"/>
          <w:sz w:val="28"/>
          <w:sz w:val="28"/>
          <w:szCs w:val="28"/>
          <w:vertAlign w:val="baseline"/>
          <w:lang w:val="ru-RU"/>
        </w:rPr>
        <w:t xml:space="preserve">будет приводить к </w:t>
      </w:r>
      <w:r>
        <w:rPr>
          <w:rFonts w:eastAsia="Times New Roman" w:cs="Times New Roman"/>
          <w:position w:val="0"/>
          <w:sz w:val="28"/>
          <w:sz w:val="28"/>
          <w:szCs w:val="28"/>
          <w:vertAlign w:val="baseline"/>
          <w:lang w:val="ru-RU"/>
        </w:rPr>
        <w:t>существенному</w:t>
      </w:r>
      <w:r>
        <w:rPr>
          <w:rFonts w:eastAsia="Times New Roman" w:cs="Times New Roman"/>
          <w:b w:val="false"/>
          <w:bCs w:val="false"/>
          <w:position w:val="0"/>
          <w:sz w:val="28"/>
          <w:sz w:val="28"/>
          <w:szCs w:val="28"/>
          <w:vertAlign w:val="baseline"/>
          <w:lang w:val="ru-RU"/>
        </w:rPr>
        <w:t xml:space="preserve"> росту количества необходимых вычислений для поиска оптимального набора признаков. Поэтому в данной работе для автоматического определения </w:t>
      </w:r>
      <w:r>
        <w:rPr>
          <w:rFonts w:eastAsia="Times New Roman" w:cs="Times New Roman"/>
          <w:b w:val="false"/>
          <w:bCs w:val="false"/>
          <w:position w:val="0"/>
          <w:sz w:val="28"/>
          <w:sz w:val="28"/>
          <w:szCs w:val="28"/>
          <w:vertAlign w:val="baseline"/>
          <w:lang w:val="en-US"/>
        </w:rPr>
        <w:t>b</w:t>
      </w:r>
      <w:r>
        <w:rPr>
          <w:rFonts w:eastAsia="Times New Roman" w:cs="Times New Roman"/>
          <w:b w:val="false"/>
          <w:bCs w:val="false"/>
          <w:sz w:val="28"/>
          <w:szCs w:val="28"/>
          <w:vertAlign w:val="subscript"/>
          <w:lang w:val="en-US"/>
        </w:rPr>
        <w:t>min</w:t>
      </w:r>
      <w:r>
        <w:rPr>
          <w:rFonts w:eastAsia="Times New Roman" w:cs="Times New Roman"/>
          <w:b w:val="false"/>
          <w:bCs w:val="false"/>
          <w:position w:val="0"/>
          <w:sz w:val="28"/>
          <w:sz w:val="28"/>
          <w:szCs w:val="28"/>
          <w:vertAlign w:val="baseline"/>
          <w:lang w:val="en-US"/>
        </w:rPr>
        <w:t xml:space="preserve"> </w:t>
      </w:r>
      <w:r>
        <w:rPr>
          <w:rFonts w:eastAsia="Times New Roman" w:cs="Times New Roman"/>
          <w:b w:val="false"/>
          <w:bCs w:val="false"/>
          <w:position w:val="0"/>
          <w:sz w:val="28"/>
          <w:sz w:val="28"/>
          <w:szCs w:val="28"/>
          <w:vertAlign w:val="baseline"/>
          <w:lang w:val="ru-RU"/>
        </w:rPr>
        <w:t xml:space="preserve">использовалась ранговая корреляция Спирмена </w:t>
      </w:r>
      <w:r>
        <w:rPr>
          <w:rFonts w:eastAsia="Times New Roman" w:cs="Times New Roman"/>
          <w:b w:val="false"/>
          <w:bCs w:val="false"/>
          <w:position w:val="0"/>
          <w:sz w:val="28"/>
          <w:sz w:val="28"/>
          <w:szCs w:val="28"/>
          <w:vertAlign w:val="baseline"/>
          <w:lang w:val="en-US"/>
        </w:rPr>
        <w:t xml:space="preserve">[6], </w:t>
      </w:r>
      <w:r>
        <w:rPr>
          <w:rFonts w:eastAsia="Times New Roman" w:cs="Times New Roman"/>
          <w:b w:val="false"/>
          <w:bCs w:val="false"/>
          <w:position w:val="0"/>
          <w:sz w:val="28"/>
          <w:sz w:val="28"/>
          <w:szCs w:val="28"/>
          <w:vertAlign w:val="baseline"/>
          <w:lang w:val="ru-RU"/>
        </w:rPr>
        <w:t>при помощи которой возможно проверять как локальную стабильность ранжирования кандидатов, так и глобальную стабильность ранжирования кандидатов относительно полного обучения.</w:t>
      </w:r>
    </w:p>
    <w:p>
      <w:pPr>
        <w:pStyle w:val="Style22"/>
        <w:rPr>
          <w:rFonts w:ascii="Times New Roman" w:hAnsi="Times New Roman" w:eastAsia="Times New Roman" w:cs="Times New Roman"/>
          <w:position w:val="0"/>
          <w:sz w:val="28"/>
          <w:sz w:val="28"/>
          <w:szCs w:val="28"/>
          <w:vertAlign w:val="baseline"/>
          <w:lang w:val="ru-RU"/>
        </w:rPr>
      </w:pPr>
      <w:r>
        <w:rPr>
          <w:rFonts w:eastAsia="Times New Roman" w:cs="Times New Roman"/>
          <w:position w:val="0"/>
          <w:sz w:val="28"/>
          <w:sz w:val="28"/>
          <w:szCs w:val="28"/>
          <w:vertAlign w:val="baseline"/>
          <w:lang w:val="ru-RU"/>
        </w:rPr>
      </w:r>
    </w:p>
    <w:p>
      <w:pPr>
        <w:pStyle w:val="Style22"/>
        <w:rPr/>
      </w:pPr>
      <w:r>
        <w:rPr>
          <w:rFonts w:eastAsia="Times New Roman" w:cs="Times New Roman"/>
          <w:b w:val="false"/>
          <w:bCs w:val="false"/>
          <w:position w:val="0"/>
          <w:sz w:val="28"/>
          <w:sz w:val="28"/>
          <w:szCs w:val="28"/>
          <w:vertAlign w:val="baseline"/>
          <w:lang w:val="ru-RU"/>
        </w:rPr>
        <w:t xml:space="preserve">Пусть для </w:t>
      </w:r>
      <w:r>
        <w:rPr>
          <w:rFonts w:eastAsia="Times New Roman" w:cs="Times New Roman"/>
          <w:b w:val="false"/>
          <w:bCs w:val="false"/>
          <w:position w:val="0"/>
          <w:sz w:val="28"/>
          <w:sz w:val="28"/>
          <w:szCs w:val="28"/>
          <w:vertAlign w:val="baseline"/>
          <w:lang w:val="en-US"/>
        </w:rPr>
        <w:t xml:space="preserve">n </w:t>
      </w:r>
      <w:r>
        <w:rPr>
          <w:rFonts w:eastAsia="Times New Roman" w:cs="Times New Roman"/>
          <w:b w:val="false"/>
          <w:bCs w:val="false"/>
          <w:position w:val="0"/>
          <w:sz w:val="28"/>
          <w:sz w:val="28"/>
          <w:szCs w:val="28"/>
          <w:vertAlign w:val="baseline"/>
          <w:lang w:val="ru-RU"/>
        </w:rPr>
        <w:t xml:space="preserve">кандидатов заданы </w:t>
      </w:r>
      <w:r>
        <w:rPr>
          <w:rFonts w:eastAsia="Times New Roman" w:cs="Times New Roman"/>
          <w:b w:val="false"/>
          <w:bCs w:val="false"/>
          <w:position w:val="0"/>
          <w:sz w:val="28"/>
          <w:sz w:val="28"/>
          <w:szCs w:val="28"/>
          <w:vertAlign w:val="baseline"/>
          <w:lang w:val="en-US"/>
        </w:rPr>
        <w:t>r_b</w:t>
      </w:r>
      <w:r>
        <w:rPr>
          <w:rFonts w:eastAsia="Times New Roman" w:cs="Times New Roman"/>
          <w:b w:val="false"/>
          <w:bCs w:val="false"/>
          <w:sz w:val="28"/>
          <w:szCs w:val="28"/>
          <w:vertAlign w:val="subscript"/>
          <w:lang w:val="en-US"/>
        </w:rPr>
        <w:t>i</w:t>
      </w:r>
      <w:r>
        <w:rPr>
          <w:rFonts w:eastAsia="Times New Roman" w:cs="Times New Roman"/>
          <w:b w:val="false"/>
          <w:bCs w:val="false"/>
          <w:position w:val="0"/>
          <w:sz w:val="28"/>
          <w:sz w:val="28"/>
          <w:szCs w:val="28"/>
          <w:vertAlign w:val="baseline"/>
          <w:lang w:val="en-US"/>
        </w:rPr>
        <w:t xml:space="preserve"> – </w:t>
      </w:r>
      <w:r>
        <w:rPr>
          <w:rFonts w:eastAsia="Times New Roman" w:cs="Times New Roman"/>
          <w:b w:val="false"/>
          <w:bCs w:val="false"/>
          <w:position w:val="0"/>
          <w:sz w:val="28"/>
          <w:sz w:val="28"/>
          <w:szCs w:val="28"/>
          <w:vertAlign w:val="baseline"/>
          <w:lang w:val="ru-RU"/>
        </w:rPr>
        <w:t>ранг кандидата i</w:t>
      </w:r>
      <w:r>
        <w:rPr>
          <w:rFonts w:eastAsia="Times New Roman" w:cs="Times New Roman"/>
          <w:b w:val="false"/>
          <w:bCs w:val="false"/>
          <w:position w:val="0"/>
          <w:sz w:val="28"/>
          <w:sz w:val="28"/>
          <w:szCs w:val="28"/>
          <w:vertAlign w:val="baseline"/>
          <w:lang w:val="en-US"/>
        </w:rPr>
        <w:t xml:space="preserve"> </w:t>
      </w:r>
      <w:r>
        <w:rPr>
          <w:rFonts w:eastAsia="Times New Roman" w:cs="Times New Roman"/>
          <w:b w:val="false"/>
          <w:bCs w:val="false"/>
          <w:position w:val="0"/>
          <w:sz w:val="28"/>
          <w:sz w:val="28"/>
          <w:szCs w:val="28"/>
          <w:vertAlign w:val="baseline"/>
          <w:lang w:val="ru-RU"/>
        </w:rPr>
        <w:t xml:space="preserve">по точности при бюджете </w:t>
      </w:r>
      <w:r>
        <w:rPr>
          <w:rFonts w:eastAsia="Times New Roman" w:cs="Times New Roman"/>
          <w:b w:val="false"/>
          <w:bCs w:val="false"/>
          <w:position w:val="0"/>
          <w:sz w:val="28"/>
          <w:sz w:val="28"/>
          <w:szCs w:val="28"/>
          <w:vertAlign w:val="baseline"/>
          <w:lang w:val="en-US"/>
        </w:rPr>
        <w:t xml:space="preserve">b, </w:t>
      </w:r>
      <w:r>
        <w:rPr>
          <w:rFonts w:eastAsia="Times New Roman" w:cs="Times New Roman"/>
          <w:b w:val="false"/>
          <w:bCs w:val="false"/>
          <w:position w:val="0"/>
          <w:sz w:val="28"/>
          <w:sz w:val="28"/>
          <w:szCs w:val="28"/>
          <w:vertAlign w:val="baseline"/>
          <w:lang w:val="ru-RU"/>
        </w:rPr>
        <w:t xml:space="preserve">тогда </w:t>
      </w:r>
      <w:r>
        <w:rPr>
          <w:rFonts w:eastAsia="Times New Roman" w:cs="Times New Roman"/>
          <w:b w:val="false"/>
          <w:bCs w:val="false"/>
          <w:position w:val="0"/>
          <w:sz w:val="28"/>
          <w:sz w:val="28"/>
          <w:szCs w:val="28"/>
          <w:vertAlign w:val="baseline"/>
          <w:lang w:val="en-US"/>
        </w:rPr>
        <w:t>r_full</w:t>
      </w:r>
      <w:r>
        <w:rPr>
          <w:rFonts w:eastAsia="Times New Roman" w:cs="Times New Roman"/>
          <w:b w:val="false"/>
          <w:bCs w:val="false"/>
          <w:sz w:val="28"/>
          <w:szCs w:val="28"/>
          <w:vertAlign w:val="subscript"/>
          <w:lang w:val="en-US"/>
        </w:rPr>
        <w:t>i</w:t>
      </w:r>
      <w:r>
        <w:rPr>
          <w:rFonts w:eastAsia="Times New Roman" w:cs="Times New Roman"/>
          <w:b w:val="false"/>
          <w:bCs w:val="false"/>
          <w:position w:val="0"/>
          <w:sz w:val="28"/>
          <w:sz w:val="28"/>
          <w:szCs w:val="28"/>
          <w:vertAlign w:val="baseline"/>
          <w:lang w:val="en-US"/>
        </w:rPr>
        <w:t xml:space="preserve"> – </w:t>
      </w:r>
      <w:r>
        <w:rPr>
          <w:rFonts w:eastAsia="Times New Roman" w:cs="Times New Roman"/>
          <w:b w:val="false"/>
          <w:bCs w:val="false"/>
          <w:position w:val="0"/>
          <w:sz w:val="28"/>
          <w:sz w:val="28"/>
          <w:szCs w:val="28"/>
          <w:vertAlign w:val="baseline"/>
          <w:lang w:val="ru-RU"/>
        </w:rPr>
        <w:t>это ранг этого же кандидата при полном бюджете. Тогда разность рангов будет составлять dᵢ = r_b</w:t>
      </w:r>
      <w:r>
        <w:rPr>
          <w:rFonts w:eastAsia="Times New Roman" w:cs="Times New Roman"/>
          <w:b w:val="false"/>
          <w:bCs w:val="false"/>
          <w:sz w:val="28"/>
          <w:szCs w:val="28"/>
          <w:vertAlign w:val="subscript"/>
          <w:lang w:val="ru-RU"/>
        </w:rPr>
        <w:t>i</w:t>
      </w:r>
      <w:r>
        <w:rPr>
          <w:rFonts w:eastAsia="Times New Roman" w:cs="Times New Roman"/>
          <w:b w:val="false"/>
          <w:bCs w:val="false"/>
          <w:position w:val="0"/>
          <w:sz w:val="28"/>
          <w:sz w:val="28"/>
          <w:szCs w:val="28"/>
          <w:vertAlign w:val="baseline"/>
          <w:lang w:val="ru-RU"/>
        </w:rPr>
        <w:t xml:space="preserve"> − r_full</w:t>
      </w:r>
      <w:r>
        <w:rPr>
          <w:rFonts w:eastAsia="Times New Roman" w:cs="Times New Roman"/>
          <w:b w:val="false"/>
          <w:bCs w:val="false"/>
          <w:sz w:val="28"/>
          <w:szCs w:val="28"/>
          <w:vertAlign w:val="subscript"/>
          <w:lang w:val="ru-RU"/>
        </w:rPr>
        <w:t>i</w:t>
      </w:r>
      <w:r>
        <w:rPr>
          <w:rFonts w:eastAsia="Times New Roman" w:cs="Times New Roman"/>
          <w:b w:val="false"/>
          <w:bCs w:val="false"/>
          <w:position w:val="0"/>
          <w:sz w:val="28"/>
          <w:sz w:val="28"/>
          <w:szCs w:val="28"/>
          <w:vertAlign w:val="baseline"/>
          <w:lang w:val="ru-RU"/>
        </w:rPr>
        <w:t>. Коэффициент ранговой корреляции Спирмена вычисляется по следующей формуле</w:t>
      </w:r>
    </w:p>
    <w:p>
      <w:pPr>
        <w:pStyle w:val="Style22"/>
        <w:ind w:left="0" w:right="0" w:hanging="0"/>
        <w:rPr/>
      </w:pPr>
      <w:r>
        <w:rPr>
          <w:rFonts w:eastAsia="Times New Roman" w:cs="Times New Roman"/>
          <w:position w:val="0"/>
          <w:sz w:val="28"/>
          <w:sz w:val="28"/>
          <w:szCs w:val="28"/>
          <w:vertAlign w:val="baseline"/>
          <w:lang w:val="en-US"/>
        </w:rPr>
        <w:t xml:space="preserve">ρ = 1 − 6 · Σ dᵢ² / (n(n² − 1)) </w:t>
      </w:r>
      <w:r>
        <w:rPr>
          <w:rFonts w:eastAsia="Times New Roman" w:cs="Times New Roman"/>
          <w:b w:val="false"/>
          <w:bCs w:val="false"/>
          <w:position w:val="0"/>
          <w:sz w:val="28"/>
          <w:sz w:val="28"/>
          <w:szCs w:val="28"/>
          <w:vertAlign w:val="baseline"/>
          <w:lang w:val="en-US"/>
        </w:rPr>
        <w:t>[6]</w:t>
      </w:r>
      <w:r>
        <w:rPr>
          <w:rFonts w:eastAsia="Times New Roman" w:cs="Times New Roman"/>
          <w:position w:val="0"/>
          <w:sz w:val="28"/>
          <w:sz w:val="28"/>
          <w:szCs w:val="28"/>
          <w:vertAlign w:val="baseline"/>
          <w:lang w:val="en-US"/>
        </w:rPr>
        <w:t xml:space="preserve">, </w:t>
      </w:r>
      <w:r>
        <w:rPr>
          <w:rFonts w:eastAsia="Times New Roman" w:cs="Times New Roman"/>
          <w:position w:val="0"/>
          <w:sz w:val="28"/>
          <w:sz w:val="28"/>
          <w:szCs w:val="28"/>
          <w:vertAlign w:val="baseline"/>
          <w:lang w:val="ru-RU"/>
        </w:rPr>
        <w:t xml:space="preserve">где ρ ∈ </w:t>
      </w:r>
      <w:r>
        <w:rPr>
          <w:rFonts w:eastAsia="Times New Roman" w:cs="Times New Roman"/>
          <w:position w:val="0"/>
          <w:sz w:val="28"/>
          <w:sz w:val="28"/>
          <w:szCs w:val="28"/>
          <w:vertAlign w:val="baseline"/>
          <w:lang w:val="en-US"/>
        </w:rPr>
        <w:t xml:space="preserve">[-1, 1]. </w:t>
      </w:r>
      <w:r>
        <w:rPr>
          <w:rFonts w:eastAsia="Times New Roman" w:cs="Times New Roman"/>
          <w:position w:val="0"/>
          <w:sz w:val="28"/>
          <w:sz w:val="28"/>
          <w:szCs w:val="28"/>
          <w:vertAlign w:val="baseline"/>
          <w:lang w:val="ru-RU"/>
        </w:rPr>
        <w:t xml:space="preserve"> ρ равное 1 будет означать полное соответствие ранговой корреляции, а </w:t>
      </w:r>
      <w:r>
        <w:rPr>
          <w:rFonts w:eastAsia="Times New Roman" w:cs="Times New Roman"/>
          <w:b w:val="false"/>
          <w:bCs w:val="false"/>
          <w:position w:val="0"/>
          <w:sz w:val="28"/>
          <w:sz w:val="28"/>
          <w:szCs w:val="28"/>
          <w:vertAlign w:val="baseline"/>
          <w:lang w:val="ru-RU"/>
        </w:rPr>
        <w:t xml:space="preserve">при значении 0 будет обозначать полное отсутствие связи ранжирования. Для оценки статистической значимости полученного коэффициента используется </w:t>
      </w:r>
      <w:r>
        <w:rPr>
          <w:rFonts w:eastAsia="Times New Roman" w:cs="Times New Roman"/>
          <w:b w:val="false"/>
          <w:bCs w:val="false"/>
          <w:position w:val="0"/>
          <w:sz w:val="28"/>
          <w:sz w:val="28"/>
          <w:szCs w:val="28"/>
          <w:vertAlign w:val="baseline"/>
          <w:lang w:val="en-US"/>
        </w:rPr>
        <w:t xml:space="preserve">t </w:t>
      </w:r>
      <w:r>
        <w:rPr>
          <w:rFonts w:eastAsia="Times New Roman" w:cs="Times New Roman"/>
          <w:b w:val="false"/>
          <w:bCs w:val="false"/>
          <w:position w:val="0"/>
          <w:sz w:val="28"/>
          <w:sz w:val="28"/>
          <w:szCs w:val="28"/>
          <w:vertAlign w:val="baseline"/>
          <w:lang w:val="ru-RU"/>
        </w:rPr>
        <w:t xml:space="preserve">критерий </w:t>
      </w:r>
      <w:r>
        <w:rPr>
          <w:rFonts w:eastAsia="Times New Roman" w:cs="Times New Roman"/>
          <w:b w:val="false"/>
          <w:bCs w:val="false"/>
          <w:position w:val="0"/>
          <w:sz w:val="28"/>
          <w:sz w:val="28"/>
          <w:szCs w:val="28"/>
          <w:vertAlign w:val="baseline"/>
          <w:lang w:val="en-US"/>
        </w:rPr>
        <w:t>[7]:</w:t>
      </w:r>
    </w:p>
    <w:p>
      <w:pPr>
        <w:pStyle w:val="Normal"/>
        <w:spacing w:lineRule="auto" w:line="360" w:before="120" w:after="120"/>
        <w:jc w:val="center"/>
        <w:rPr/>
      </w:pPr>
      <w:r>
        <w:rPr>
          <w:rFonts w:eastAsia="Times New Roman" w:cs="Times New Roman"/>
          <w:b w:val="false"/>
          <w:bCs w:val="false"/>
          <w:position w:val="0"/>
          <w:sz w:val="28"/>
          <w:sz w:val="28"/>
          <w:szCs w:val="28"/>
          <w:vertAlign w:val="baseline"/>
          <w:lang w:val="en-US"/>
        </w:rPr>
        <w:t>t = ρ · √(n − 2) / √(1 − ρ²).</w:t>
      </w:r>
      <w:r>
        <w:br w:type="page"/>
      </w:r>
    </w:p>
    <w:p>
      <w:pPr>
        <w:pStyle w:val="Style22"/>
        <w:rPr/>
      </w:pPr>
      <w:r>
        <w:rPr/>
        <w:t xml:space="preserve">Полученное значение </w:t>
      </w:r>
      <w:r>
        <w:rPr>
          <w:lang w:val="en-US"/>
        </w:rPr>
        <w:t xml:space="preserve">t </w:t>
      </w:r>
      <w:r>
        <w:rPr>
          <w:lang w:val="ru-RU"/>
        </w:rPr>
        <w:t xml:space="preserve">сравнивается с критическим значением </w:t>
      </w:r>
      <w:r>
        <w:rPr>
          <w:lang w:val="en-US"/>
        </w:rPr>
        <w:t xml:space="preserve">t </w:t>
      </w:r>
      <w:r>
        <w:rPr>
          <w:lang w:val="ru-RU"/>
        </w:rPr>
        <w:t xml:space="preserve">распределения Стьюдента с </w:t>
      </w:r>
      <w:r>
        <w:rPr>
          <w:lang w:val="en-US"/>
        </w:rPr>
        <w:t xml:space="preserve">n-2 </w:t>
      </w:r>
      <w:r>
        <w:rPr>
          <w:lang w:val="ru-RU"/>
        </w:rPr>
        <w:t xml:space="preserve">степенем свободы при уровне значимости  </w:t>
      </w:r>
      <w:r>
        <w:rPr>
          <w:rFonts w:eastAsia="Times New Roman" w:cs="Times New Roman"/>
          <w:sz w:val="28"/>
          <w:szCs w:val="28"/>
          <w:lang w:val="ru-RU"/>
        </w:rPr>
        <w:t>α = 0,01. Данной уровень значимости подобран таким образом, чтобы обеспечивать высокую вероятность корретного определения минимального достаточного бюджета с вероятностью 99%. Данный метод также комбинируется с несколькоми проверками в зависимости от выбранного метода автоподбора бюджета. При единственной проверке достаточный бюджет будет определяться по формуле:</w:t>
      </w:r>
    </w:p>
    <w:p>
      <w:pPr>
        <w:pStyle w:val="Normal"/>
        <w:spacing w:lineRule="auto" w:line="360" w:before="120" w:after="120"/>
        <w:jc w:val="center"/>
        <w:rPr/>
      </w:pPr>
      <w:r>
        <w:rPr>
          <w:rFonts w:eastAsia="Times New Roman" w:cs="Times New Roman"/>
          <w:sz w:val="28"/>
          <w:szCs w:val="28"/>
          <w:lang w:val="ru-RU"/>
        </w:rPr>
        <w:t>b</w:t>
      </w:r>
      <w:r>
        <w:rPr>
          <w:rFonts w:eastAsia="Times New Roman" w:cs="Times New Roman"/>
          <w:sz w:val="28"/>
          <w:szCs w:val="28"/>
          <w:vertAlign w:val="subscript"/>
          <w:lang w:val="ru-RU"/>
        </w:rPr>
        <w:t>min</w:t>
      </w:r>
      <w:r>
        <w:rPr>
          <w:rFonts w:eastAsia="Times New Roman" w:cs="Times New Roman"/>
          <w:sz w:val="28"/>
          <w:szCs w:val="28"/>
          <w:lang w:val="ru-RU"/>
        </w:rPr>
        <w:t xml:space="preserve"> = min{b : |t| &gt; t</w:t>
      </w:r>
      <w:r>
        <w:rPr>
          <w:rFonts w:eastAsia="Times New Roman" w:cs="Times New Roman"/>
          <w:sz w:val="28"/>
          <w:szCs w:val="28"/>
          <w:vertAlign w:val="subscript"/>
          <w:lang w:val="en-US"/>
        </w:rPr>
        <w:t>a/2, n-2</w:t>
      </w:r>
      <w:r>
        <w:rPr>
          <w:rFonts w:eastAsia="Times New Roman" w:cs="Times New Roman"/>
          <w:sz w:val="28"/>
          <w:szCs w:val="28"/>
          <w:lang w:val="ru-RU"/>
        </w:rPr>
        <w:t>}, α = 0,01.</w:t>
      </w:r>
    </w:p>
    <w:p>
      <w:pPr>
        <w:pStyle w:val="Normal"/>
        <w:spacing w:lineRule="auto" w:line="360" w:before="120" w:after="120"/>
        <w:jc w:val="center"/>
        <w:rPr>
          <w:rFonts w:ascii="Times New Roman" w:hAnsi="Times New Roman" w:eastAsia="Times New Roman" w:cs="Times New Roman"/>
          <w:sz w:val="28"/>
          <w:szCs w:val="28"/>
          <w:lang w:val="ru-RU"/>
        </w:rPr>
      </w:pPr>
      <w:r>
        <w:rPr>
          <w:rFonts w:eastAsia="Times New Roman" w:cs="Times New Roman"/>
          <w:sz w:val="28"/>
          <w:szCs w:val="28"/>
          <w:lang w:val="ru-RU"/>
        </w:rPr>
      </w:r>
    </w:p>
    <w:p>
      <w:pPr>
        <w:pStyle w:val="Style22"/>
        <w:rPr/>
      </w:pPr>
      <w:r>
        <w:rPr/>
        <w:t xml:space="preserve">Это означает, что при даном значении </w:t>
      </w:r>
      <w:r>
        <w:rPr>
          <w:lang w:val="en-US"/>
        </w:rPr>
        <w:t>b</w:t>
      </w:r>
      <w:r>
        <w:rPr>
          <w:vertAlign w:val="subscript"/>
          <w:lang w:val="en-US"/>
        </w:rPr>
        <w:t>min</w:t>
      </w:r>
      <w:r>
        <w:rPr>
          <w:lang w:val="en-US"/>
        </w:rPr>
        <w:t xml:space="preserve"> </w:t>
      </w:r>
      <w:r>
        <w:rPr>
          <w:lang w:val="ru-RU"/>
        </w:rPr>
        <w:t xml:space="preserve">ранжирование кандидатов будет являться статистически значимым. Данное значение </w:t>
      </w:r>
      <w:r>
        <w:rPr>
          <w:lang w:val="en-US"/>
        </w:rPr>
        <w:t>b</w:t>
      </w:r>
      <w:r>
        <w:rPr>
          <w:vertAlign w:val="subscript"/>
          <w:lang w:val="en-US"/>
        </w:rPr>
        <w:t>min</w:t>
      </w:r>
      <w:r>
        <w:rPr>
          <w:lang w:val="en-US"/>
        </w:rPr>
        <w:t xml:space="preserve"> </w:t>
      </w:r>
      <w:r>
        <w:rPr>
          <w:lang w:val="ru-RU"/>
        </w:rPr>
        <w:t xml:space="preserve">будет использоваться как </w:t>
      </w:r>
      <w:r>
        <w:rPr>
          <w:lang w:val="en-US"/>
        </w:rPr>
        <w:t>b</w:t>
      </w:r>
      <w:r>
        <w:rPr>
          <w:vertAlign w:val="subscript"/>
          <w:lang w:val="en-US"/>
        </w:rPr>
        <w:t>0</w:t>
      </w:r>
      <w:r>
        <w:rPr>
          <w:lang w:val="en-US"/>
        </w:rPr>
        <w:t xml:space="preserve"> </w:t>
      </w:r>
      <w:r>
        <w:rPr>
          <w:lang w:val="ru-RU"/>
        </w:rPr>
        <w:t xml:space="preserve">для работы алгоритма </w:t>
      </w:r>
      <w:r>
        <w:rPr>
          <w:lang w:val="en-US"/>
        </w:rPr>
        <w:t xml:space="preserve">SHA </w:t>
      </w:r>
      <w:r>
        <w:rPr>
          <w:lang w:val="ru-RU"/>
        </w:rPr>
        <w:t>на этапе отсева кандидатов.</w:t>
      </w:r>
    </w:p>
    <w:p>
      <w:pPr>
        <w:pStyle w:val="Style22"/>
        <w:rPr/>
      </w:pPr>
      <w:r>
        <w:rPr/>
      </w:r>
    </w:p>
    <w:p>
      <w:pPr>
        <w:pStyle w:val="Style22"/>
        <w:rPr/>
      </w:pPr>
      <w:r>
        <w:rPr/>
        <w:t xml:space="preserve">Данная формальная постановка задачи составляет основу для написания алгоритма решения проблемы подбора оптимальной комбинации методов предобработки для датасета, представленного во второй главе работы. Разработанный алгоритм непосредственно реализует поиск </w:t>
      </w:r>
      <w:r>
        <w:rPr>
          <w:rFonts w:eastAsia="Times New Roman" w:cs="Times New Roman"/>
          <w:sz w:val="28"/>
          <w:szCs w:val="28"/>
        </w:rPr>
        <w:t>P* с возможностью поиска минимального достаточного бюджета при помощи ранговой корреляции Спирмена.</w:t>
      </w:r>
    </w:p>
    <w:p>
      <w:pPr>
        <w:pStyle w:val="Style22"/>
        <w:rPr/>
      </w:pPr>
      <w:r>
        <w:rPr/>
      </w:r>
    </w:p>
    <w:p>
      <w:pPr>
        <w:pStyle w:val="Style24"/>
        <w:ind w:left="0" w:hanging="0"/>
        <w:rPr/>
      </w:pPr>
      <w:bookmarkStart w:id="12" w:name="__RefHeading___Toc2059_1564318201"/>
      <w:bookmarkEnd w:id="12"/>
      <w:r>
        <w:rPr/>
        <w:t>2. ТЕОРЕТИЧЕСКОЕ ИССЛЕДОВАНИЕ</w:t>
      </w:r>
    </w:p>
    <w:p>
      <w:pPr>
        <w:pStyle w:val="Style25"/>
        <w:ind w:left="0" w:hanging="0"/>
        <w:rPr>
          <w:b/>
          <w:b/>
          <w:bCs/>
        </w:rPr>
      </w:pPr>
      <w:bookmarkStart w:id="13" w:name="__RefHeading___Toc2074_1564318201"/>
      <w:bookmarkEnd w:id="13"/>
      <w:r>
        <w:rPr>
          <w:b/>
          <w:bCs/>
        </w:rPr>
        <w:t>2.1. Теоретическое обоснование архитектурных решений алгоритма</w:t>
      </w:r>
    </w:p>
    <w:p>
      <w:pPr>
        <w:pStyle w:val="Style22"/>
        <w:rPr>
          <w:rFonts w:ascii="Times New Roman" w:hAnsi="Times New Roman" w:eastAsia="Times New Roman" w:cs="Times New Roman"/>
        </w:rPr>
      </w:pPr>
      <w:r>
        <w:rPr>
          <w:rFonts w:eastAsia="Times New Roman" w:cs="Times New Roman"/>
        </w:rPr>
      </w:r>
    </w:p>
    <w:p>
      <w:pPr>
        <w:pStyle w:val="Style22"/>
        <w:rPr/>
      </w:pPr>
      <w:r>
        <w:rPr>
          <w:rFonts w:eastAsia="Times New Roman" w:cs="Times New Roman"/>
          <w:sz w:val="28"/>
          <w:szCs w:val="28"/>
          <w:lang w:val="ru-RU"/>
        </w:rPr>
        <w:t xml:space="preserve">Данный алгоритм автоматического подбора комбинаций методов предобработок изображений имеет ряд архитектурных решений, каждое из которых является взаимосвязанным и напрямую влияет на эффективность поиска и корректность конечного результата. Выбор каждого решения не является произвольным, а опирается на теоретические </w:t>
      </w:r>
      <w:r>
        <w:rPr>
          <w:rFonts w:eastAsia="Times New Roman" w:cs="Times New Roman"/>
        </w:rPr>
        <w:t>принципы</w:t>
      </w:r>
      <w:r>
        <w:rPr>
          <w:rFonts w:eastAsia="Times New Roman" w:cs="Times New Roman"/>
          <w:sz w:val="28"/>
          <w:szCs w:val="28"/>
          <w:lang w:val="ru-RU"/>
        </w:rPr>
        <w:t xml:space="preserve"> из области отбора признаков для нейронных моделей. В данном разделе представлено последовательное обоснование таких решений как: разбиение кандидатов на группы признаков, отсев заведомо худших кандидатов по метрике точности оригинального датасета, использование </w:t>
      </w:r>
      <w:r>
        <w:rPr>
          <w:rFonts w:eastAsia="Times New Roman" w:cs="Times New Roman"/>
          <w:sz w:val="28"/>
          <w:szCs w:val="28"/>
          <w:lang w:val="en-US"/>
        </w:rPr>
        <w:t xml:space="preserve">SHA </w:t>
      </w:r>
      <w:r>
        <w:rPr>
          <w:rFonts w:eastAsia="Times New Roman" w:cs="Times New Roman"/>
          <w:sz w:val="28"/>
          <w:szCs w:val="28"/>
          <w:lang w:val="ru-RU"/>
        </w:rPr>
        <w:t>при фиксированно ограниченном бюджете, принцип создания новых комбинаций методов предобработки, алгоритм поиска минимального достаточного бюджета и другие.</w:t>
      </w:r>
    </w:p>
    <w:p>
      <w:pPr>
        <w:pStyle w:val="Style22"/>
        <w:rPr/>
      </w:pPr>
      <w:r>
        <w:rPr>
          <w:rFonts w:eastAsia="Times New Roman" w:cs="Times New Roman"/>
          <w:sz w:val="28"/>
          <w:szCs w:val="28"/>
          <w:lang w:val="ru-RU"/>
        </w:rPr>
        <w:t xml:space="preserve">Как было описано в разделе 1.2, все методы предобработок были разбиты на четыре группы признаков: сглаживание шумов, улучшение контраста, коррекция яркости и повышение резкости. Данное решение опирается на теоретический принци, описанный в работе Guyon и Elisseeff [14], в которой авторы показали что в случаях когда кандидаты не разделены на группы </w:t>
      </w:r>
      <w:r>
        <w:rPr>
          <w:rFonts w:eastAsia="Times New Roman" w:cs="Times New Roman"/>
        </w:rPr>
        <w:t xml:space="preserve">соответствующих </w:t>
      </w:r>
      <w:r>
        <w:rPr>
          <w:rFonts w:eastAsia="Times New Roman" w:cs="Times New Roman"/>
          <w:sz w:val="28"/>
          <w:szCs w:val="28"/>
          <w:lang w:val="ru-RU"/>
        </w:rPr>
        <w:t>признаков по механизму действия этих признаков, то это может вызывать потерю не только кандидатов, которые могут дать оптимальный результат, но и потере всей группы признаков, которая может влиять на точность нейронной модели ближе к концу обучения, но на ранних этапах давать малый прирост к точности модели. Поэтому в данной работе на первом этапе алгоритма подбора оптимальной комбинации методов предобработки отсев методов происходит строго по группам признаков, чтобы не исключить полезные признаки.</w:t>
      </w:r>
      <w:r>
        <w:br w:type="page"/>
      </w:r>
    </w:p>
    <w:p>
      <w:pPr>
        <w:pStyle w:val="Style22"/>
        <w:rPr/>
      </w:pPr>
      <w:r>
        <w:rPr>
          <w:rFonts w:eastAsia="Times New Roman" w:cs="Times New Roman"/>
          <w:sz w:val="28"/>
          <w:szCs w:val="28"/>
          <w:lang w:val="ru-RU"/>
        </w:rPr>
        <w:t xml:space="preserve">Помимо методологической корректности, группировка начальных кандидатов по признакам решает задачу репрезентативности итогового набора комбинаций методов. При глобальном отборе без разделения кандидатов на признаки часто происходит ситуация, в которой итоговый набор кандидатов после глобального отсева состоит </w:t>
      </w:r>
      <w:r>
        <w:rPr>
          <w:rFonts w:eastAsia="Times New Roman" w:cs="Times New Roman"/>
        </w:rPr>
        <w:t>преимущественно</w:t>
      </w:r>
      <w:r>
        <w:rPr>
          <w:rFonts w:eastAsia="Times New Roman" w:cs="Times New Roman"/>
          <w:sz w:val="28"/>
          <w:szCs w:val="28"/>
          <w:lang w:val="ru-RU"/>
        </w:rPr>
        <w:t xml:space="preserve"> из кандидатов одной группы методов. К примеру, в случае если группа шумоподавления будет доминировать по приросту точности для конкретного датасета, то остальные кандидаты группы признаков, такие как резкость, контраст и яркость могут просто не пройти отбор на первом этапе алгоритма. Такой результат все еще позволяят получить прирост точности для нейронной модели при помощи методов предобработок, но подбор комбинации будет исключать остальные полезные признаки и их комбинации с доминантным методом, которые могли дать лучший результат. Итогом станет что второй этап алгоритма никогде не рассмотрит комбинации методов из разных функциональных групп методов. Разделение признаков на группы как раз позволяет сохранить различные типы преобразований и производить поиск оптимальной комбинации, учитывая все возможные группы преобразований изображения </w:t>
      </w:r>
      <w:r>
        <w:rPr>
          <w:rFonts w:eastAsia="Times New Roman" w:cs="Times New Roman"/>
          <w:sz w:val="28"/>
          <w:szCs w:val="28"/>
          <w:lang w:val="en-US"/>
        </w:rPr>
        <w:t>[14]</w:t>
      </w:r>
      <w:r>
        <w:rPr>
          <w:rFonts w:eastAsia="Times New Roman" w:cs="Times New Roman"/>
          <w:sz w:val="28"/>
          <w:szCs w:val="28"/>
          <w:lang w:val="ru-RU"/>
        </w:rPr>
        <w:t>.</w:t>
      </w:r>
    </w:p>
    <w:p>
      <w:pPr>
        <w:pStyle w:val="Style22"/>
        <w:rPr>
          <w:rFonts w:ascii="Times New Roman" w:hAnsi="Times New Roman" w:eastAsia="Times New Roman" w:cs="Times New Roman"/>
        </w:rPr>
      </w:pPr>
      <w:r>
        <w:rPr>
          <w:rFonts w:eastAsia="Times New Roman" w:cs="Times New Roman"/>
        </w:rPr>
      </w:r>
    </w:p>
    <w:p>
      <w:pPr>
        <w:pStyle w:val="Style22"/>
        <w:rPr>
          <w:sz w:val="28"/>
          <w:szCs w:val="28"/>
          <w:lang w:val="ru-RU"/>
        </w:rPr>
      </w:pPr>
      <w:r>
        <w:rPr>
          <w:rFonts w:eastAsia="Times New Roman" w:cs="Times New Roman"/>
          <w:sz w:val="28"/>
          <w:szCs w:val="28"/>
          <w:lang w:val="ru-RU"/>
        </w:rPr>
        <w:t xml:space="preserve">Важным для оптимизации является решение введения дополнительного фильтра отсева кандидатов, чей уровень точности уступил нейронной модели обученной на оригинальном датасете. При условии определения достаточного ограниченного бюджета для отбора кандидатов, обучение заведомо слабых кандидатов лишь увеличивает требуемое количество вычислений, не давая при этом положительного результата. Поэтому дополнительный отсев кандидатов по данному фильтру на первом и втором этапе алгоритма позволяет изучать лишь полезные комбинации методов предобработки. </w:t>
      </w:r>
      <w:r>
        <w:br w:type="page"/>
      </w:r>
    </w:p>
    <w:p>
      <w:pPr>
        <w:pStyle w:val="Style22"/>
        <w:rPr>
          <w:rFonts w:ascii="Times New Roman" w:hAnsi="Times New Roman" w:eastAsia="Times New Roman" w:cs="Times New Roman"/>
        </w:rPr>
      </w:pPr>
      <w:r>
        <w:rPr>
          <w:rFonts w:eastAsia="Times New Roman" w:cs="Times New Roman"/>
        </w:rPr>
      </w:r>
    </w:p>
    <w:p>
      <w:pPr>
        <w:pStyle w:val="Style22"/>
        <w:rPr>
          <w:sz w:val="28"/>
          <w:szCs w:val="28"/>
          <w:lang w:val="ru-RU"/>
        </w:rPr>
      </w:pPr>
      <w:r>
        <w:rPr>
          <w:rFonts w:eastAsia="Times New Roman" w:cs="Times New Roman"/>
          <w:sz w:val="28"/>
          <w:szCs w:val="28"/>
          <w:lang w:val="ru-RU"/>
        </w:rPr>
        <w:t xml:space="preserve">В случае если в одной группы признаков все кандидаты имеют точность ниже модели обученной на оригинальном датасете, то кандидаты этой группы отсеиваются целиком. Поэтому не возникает таких случаев, когда в начальном наборе кандидатов будут такие признаки, которые не дают прироста метрик точности нейронной модели. Использование такого кандидата на втором этапе алгоритма обозначало бы использование заведомо слабого кандидата, который бы не давал положительных методов комбинаций. Несмотря на то, что алгоритм </w:t>
      </w:r>
      <w:r>
        <w:rPr>
          <w:rFonts w:eastAsia="Times New Roman" w:cs="Times New Roman"/>
          <w:sz w:val="28"/>
          <w:szCs w:val="28"/>
          <w:lang w:val="en-US"/>
        </w:rPr>
        <w:t xml:space="preserve">SHA </w:t>
      </w:r>
      <w:r>
        <w:rPr>
          <w:rFonts w:eastAsia="Times New Roman" w:cs="Times New Roman"/>
          <w:sz w:val="28"/>
          <w:szCs w:val="28"/>
          <w:lang w:val="ru-RU"/>
        </w:rPr>
        <w:t>подразумевает исключение заведомо слабых кандидатов, данные  заведомо слабые кандидаты потребовали бы дополнительных вычислений и обучений, что не является оптимальным решением. Поэтому группировка методов предобработки по признакам не только исключает заведомо слабых кандидатов, но и при использование с фильтром отсева по точности модели обученной на оригинальном датасете не происходит случаев, при которых группа признаков с отрицательным приростом будет включена в дальнейший отбор.</w:t>
      </w:r>
    </w:p>
    <w:p>
      <w:pPr>
        <w:pStyle w:val="Style22"/>
        <w:rPr>
          <w:rFonts w:ascii="Times New Roman" w:hAnsi="Times New Roman" w:eastAsia="Times New Roman" w:cs="Times New Roman"/>
        </w:rPr>
      </w:pPr>
      <w:r>
        <w:rPr>
          <w:rFonts w:eastAsia="Times New Roman" w:cs="Times New Roman"/>
        </w:rPr>
      </w:r>
    </w:p>
    <w:p>
      <w:pPr>
        <w:pStyle w:val="Style22"/>
        <w:rPr>
          <w:sz w:val="28"/>
          <w:szCs w:val="28"/>
          <w:lang w:val="ru-RU"/>
        </w:rPr>
      </w:pPr>
      <w:r>
        <w:rPr>
          <w:rFonts w:eastAsia="Times New Roman" w:cs="Times New Roman"/>
          <w:sz w:val="28"/>
          <w:szCs w:val="28"/>
          <w:lang w:val="ru-RU"/>
        </w:rPr>
        <w:t>Алгоритм последовательного уполовинивания (</w:t>
      </w:r>
      <w:r>
        <w:rPr>
          <w:rFonts w:eastAsia="Times New Roman" w:cs="Times New Roman"/>
          <w:sz w:val="28"/>
          <w:szCs w:val="28"/>
          <w:lang w:val="en-US"/>
        </w:rPr>
        <w:t>SHA</w:t>
      </w:r>
      <w:r>
        <w:rPr>
          <w:rFonts w:eastAsia="Times New Roman" w:cs="Times New Roman"/>
          <w:sz w:val="28"/>
          <w:szCs w:val="28"/>
          <w:lang w:val="ru-RU"/>
        </w:rPr>
        <w:t>) применяется в виде раундов отсева с фиксированным вычислительным бюджетом, что соответсвует работе Hyperband [16]. Каждый из кандидатов обучается на одинаковом количестве минимальном достаточном бюджете, после чего алгоритм выполняет отсев кандидатов по заданному числу η. Отсев представляет собой деление числа текущих кандидатов на заданное η. В случае если при данном делении имеется остаток, то итоговый результат увеличается на один. Обоснованием данного отбора также является работа Egele et al. [12], в которой авторы показали, что при корректном ранжировании кандидатов с ограниченным бюджетом результаты данного ранжирования будут коррелировать с результатом ранжирования этих кандидатов при полном обучении. Из этого следует что для отсева кандидатов любым из способов необходимо изначально убедиться, что данный ограниченный бюджет является достаточным для исключения кандидатов. В противном случае возможна ситуация, в которой при отсеве будут потеряны полезные комбинации методов предобработки.</w:t>
      </w:r>
    </w:p>
    <w:p>
      <w:pPr>
        <w:pStyle w:val="Style22"/>
        <w:rPr>
          <w:rFonts w:ascii="Times New Roman" w:hAnsi="Times New Roman" w:eastAsia="Times New Roman" w:cs="Times New Roman"/>
        </w:rPr>
      </w:pPr>
      <w:r>
        <w:rPr>
          <w:rFonts w:eastAsia="Times New Roman" w:cs="Times New Roman"/>
        </w:rPr>
      </w:r>
    </w:p>
    <w:p>
      <w:pPr>
        <w:pStyle w:val="Style22"/>
        <w:rPr/>
      </w:pPr>
      <w:r>
        <w:rPr>
          <w:rFonts w:eastAsia="Times New Roman" w:cs="Times New Roman"/>
          <w:sz w:val="28"/>
          <w:szCs w:val="28"/>
          <w:lang w:val="ru-RU"/>
        </w:rPr>
        <w:t xml:space="preserve">Важным будет обосновать почему при адаптации идей </w:t>
      </w:r>
      <w:r>
        <w:rPr>
          <w:rFonts w:eastAsia="Times New Roman" w:cs="Times New Roman"/>
          <w:sz w:val="28"/>
          <w:szCs w:val="28"/>
          <w:lang w:val="en-US"/>
        </w:rPr>
        <w:t xml:space="preserve">SHA </w:t>
      </w:r>
      <w:r>
        <w:rPr>
          <w:rFonts w:eastAsia="Times New Roman" w:cs="Times New Roman"/>
          <w:sz w:val="28"/>
          <w:szCs w:val="28"/>
          <w:lang w:val="ru-RU"/>
        </w:rPr>
        <w:t xml:space="preserve">был взят подход определения достаточного минимального бюджета для всех отсевов, а не оригинальный подход увеличения бюджета после каждого отсева кандидатов. Как говорилось ранее, алгоритм </w:t>
      </w:r>
      <w:r>
        <w:rPr>
          <w:rFonts w:eastAsia="Times New Roman" w:cs="Times New Roman"/>
          <w:sz w:val="28"/>
          <w:szCs w:val="28"/>
          <w:lang w:val="en-US"/>
        </w:rPr>
        <w:t xml:space="preserve">SHA </w:t>
      </w:r>
      <w:r>
        <w:rPr>
          <w:rFonts w:eastAsia="Times New Roman" w:cs="Times New Roman"/>
          <w:sz w:val="28"/>
          <w:szCs w:val="28"/>
          <w:lang w:val="ru-RU"/>
        </w:rPr>
        <w:t xml:space="preserve">применялся к области поиска оптимальных гиперпараметров для нейронной модели, а не для поиска оптимальных методов предобработки. Это различие является ключевым, так как помимо того, что методы предобработки могут оказывать значительное влияние на точность лишь под конец обучения модели, что будет требовать высокого значения начального </w:t>
      </w:r>
      <w:r>
        <w:rPr>
          <w:rFonts w:eastAsia="Times New Roman" w:cs="Times New Roman"/>
          <w:sz w:val="28"/>
          <w:szCs w:val="28"/>
          <w:lang w:val="en-US"/>
        </w:rPr>
        <w:t>b</w:t>
      </w:r>
      <w:r>
        <w:rPr>
          <w:rFonts w:eastAsia="Times New Roman" w:cs="Times New Roman"/>
          <w:sz w:val="28"/>
          <w:szCs w:val="28"/>
          <w:vertAlign w:val="subscript"/>
          <w:lang w:val="ru-RU"/>
        </w:rPr>
        <w:t>0</w:t>
      </w:r>
      <w:r>
        <w:rPr>
          <w:rFonts w:eastAsia="Times New Roman" w:cs="Times New Roman"/>
          <w:sz w:val="28"/>
          <w:szCs w:val="28"/>
          <w:lang w:val="ru-RU"/>
        </w:rPr>
        <w:t xml:space="preserve">, но также важно и то, что при поиске гиперпараметров в каждой из групп признаков должен быть выживший кандидат (размер батча, оптимизатор и так далее), так как без </w:t>
      </w:r>
      <w:r>
        <w:rPr>
          <w:rFonts w:eastAsia="Times New Roman" w:cs="Times New Roman"/>
        </w:rPr>
        <w:t>отсутствия</w:t>
      </w:r>
      <w:r>
        <w:rPr>
          <w:rFonts w:eastAsia="Times New Roman" w:cs="Times New Roman"/>
          <w:sz w:val="28"/>
          <w:szCs w:val="28"/>
          <w:lang w:val="ru-RU"/>
        </w:rPr>
        <w:t xml:space="preserve"> данного гиперпараметра не будет возможным обучить нейронную модель. Тогда как в области предобработки наличие кандидата из определенной группы признака не является необходимым и группа может быть полноценна исключена еще на первом этапе работы алгоритма. Но чтобы произвести исключение кандидатов на первом же этапе работы алгоритма, требуется достаточный бюджет, при котором результат обучения данного кандидата будет коррелировать с результатом точности кандидата при полном обучении нейронной модели. Данное отличие предметных областей и их ключевой влияние на подход реализации был учтен в реалзиованном алгоритме в данной работе.</w:t>
      </w:r>
    </w:p>
    <w:p>
      <w:pPr>
        <w:pStyle w:val="Style22"/>
        <w:rPr>
          <w:rFonts w:ascii="Times New Roman" w:hAnsi="Times New Roman" w:eastAsia="Times New Roman" w:cs="Times New Roman"/>
        </w:rPr>
      </w:pPr>
      <w:r>
        <w:rPr>
          <w:rFonts w:eastAsia="Times New Roman" w:cs="Times New Roman"/>
        </w:rPr>
      </w:r>
      <w:r>
        <w:br w:type="page"/>
      </w:r>
    </w:p>
    <w:p>
      <w:pPr>
        <w:pStyle w:val="Style22"/>
        <w:rPr>
          <w:sz w:val="28"/>
          <w:szCs w:val="28"/>
          <w:lang w:val="ru-RU"/>
        </w:rPr>
      </w:pPr>
      <w:r>
        <w:rPr>
          <w:rFonts w:eastAsia="Times New Roman" w:cs="Times New Roman"/>
          <w:sz w:val="28"/>
          <w:szCs w:val="28"/>
          <w:lang w:val="ru-RU"/>
        </w:rPr>
        <w:t xml:space="preserve">Для создания различных комбинаций методов предобработки использовался принцип построения, описанный в работе </w:t>
      </w:r>
      <w:r>
        <w:rPr>
          <w:rFonts w:eastAsia="Times New Roman" w:cs="Times New Roman"/>
          <w:sz w:val="28"/>
          <w:szCs w:val="28"/>
          <w:lang w:val="en-US"/>
        </w:rPr>
        <w:t xml:space="preserve">SFS </w:t>
      </w:r>
      <w:r>
        <w:rPr>
          <w:rFonts w:eastAsia="Times New Roman" w:cs="Times New Roman"/>
          <w:sz w:val="28"/>
          <w:szCs w:val="28"/>
          <w:lang w:val="ru-RU"/>
        </w:rPr>
        <w:t xml:space="preserve">авторов Kohavi и John [13]. Важным замечанием является то, что из данной работы не был взят метод отсева кандидатов, так как он может приводить к потере полезных признаков, а лишь способ построения комбинаций. В алгоритме </w:t>
      </w:r>
      <w:r>
        <w:rPr>
          <w:rFonts w:eastAsia="Times New Roman" w:cs="Times New Roman"/>
          <w:sz w:val="28"/>
          <w:szCs w:val="28"/>
          <w:lang w:val="en-US"/>
        </w:rPr>
        <w:t xml:space="preserve">SFS </w:t>
      </w:r>
      <w:r>
        <w:rPr>
          <w:rFonts w:eastAsia="Times New Roman" w:cs="Times New Roman"/>
          <w:sz w:val="28"/>
          <w:szCs w:val="28"/>
          <w:lang w:val="ru-RU"/>
        </w:rPr>
        <w:t xml:space="preserve">построение новых признаков происходит путем добавления кандидатов к текущему набору методов, где первоначальным набором является пустое множество. Таким образом, после завершения первого этапа алгоритма, в котором происходит отсев полезных признаков по метрике точности оригинального датасета и </w:t>
      </w:r>
      <w:r>
        <w:rPr>
          <w:rFonts w:eastAsia="Times New Roman" w:cs="Times New Roman"/>
          <w:sz w:val="28"/>
          <w:szCs w:val="28"/>
          <w:lang w:val="en-US"/>
        </w:rPr>
        <w:t xml:space="preserve">SHA, </w:t>
      </w:r>
      <w:r>
        <w:rPr>
          <w:rFonts w:eastAsia="Times New Roman" w:cs="Times New Roman"/>
          <w:sz w:val="28"/>
          <w:szCs w:val="28"/>
          <w:lang w:val="ru-RU"/>
        </w:rPr>
        <w:t xml:space="preserve">итоговым результатом работы первого этапа являтеся набор полезных признаков, из которых будут строяться возможные комбинации на втором этапе работы алгоритма поиска оптимального набора комбинаций методов предобработки. В отличие от оригинального принципа работы </w:t>
      </w:r>
      <w:r>
        <w:rPr>
          <w:rFonts w:eastAsia="Times New Roman" w:cs="Times New Roman"/>
          <w:sz w:val="28"/>
          <w:szCs w:val="28"/>
          <w:lang w:val="en-US"/>
        </w:rPr>
        <w:t xml:space="preserve">SFS, </w:t>
      </w:r>
      <w:r>
        <w:rPr>
          <w:rFonts w:eastAsia="Times New Roman" w:cs="Times New Roman"/>
          <w:sz w:val="28"/>
          <w:szCs w:val="28"/>
          <w:lang w:val="ru-RU"/>
        </w:rPr>
        <w:t>в данной работе создание комбинаций начинается не с пустого множества, а с добавления к текущему полезному признаку методов, которые не использовались в данном наборе комбинаций. На каждой из итераций происходит добавление по одному кандидату в конец комбинации, который ранее не встречался в данном наборе кандидатов, к кажому набору методов из прошлой или начальной итерации. При этом порядок применения методов предобработки учитывается на втором этапе алгоритма и комбинация методов [A, B] ≠ [B, A], из-за причин описанных в первой главе данной работы. Важно также отметить, что при данном способе построения новых различных комбинаций методов предобработки будут происходить случаи, когда в различных итерациях данным методом построения комбинаций методов будут получаться одинаковые наборы методов. Чтобы экономить вычислительные мощности и не производить повторное обучение нейронной модели, было принятно решение сохранять в кэш результат точности нейронной модели для данной комбинации методов во время подбора оптимальной комбинации методов предобработки для данного датасета.</w:t>
      </w:r>
      <w:r>
        <w:br w:type="page"/>
      </w:r>
    </w:p>
    <w:p>
      <w:pPr>
        <w:pStyle w:val="Style22"/>
        <w:rPr>
          <w:rFonts w:ascii="Times New Roman" w:hAnsi="Times New Roman" w:eastAsia="Times New Roman" w:cs="Times New Roman"/>
        </w:rPr>
      </w:pPr>
      <w:r>
        <w:rPr>
          <w:rFonts w:eastAsia="Times New Roman" w:cs="Times New Roman"/>
        </w:rPr>
      </w:r>
    </w:p>
    <w:p>
      <w:pPr>
        <w:pStyle w:val="Style22"/>
        <w:rPr>
          <w:sz w:val="28"/>
          <w:szCs w:val="28"/>
          <w:lang w:val="ru-RU"/>
        </w:rPr>
      </w:pPr>
      <w:r>
        <w:rPr>
          <w:rFonts w:eastAsia="Times New Roman" w:cs="Times New Roman"/>
          <w:sz w:val="28"/>
          <w:szCs w:val="28"/>
          <w:lang w:val="ru-RU"/>
        </w:rPr>
        <w:t>Как было описано ранее, ключевой задачей для данной работы является поиск достаточного минимального бюджета, при котором корреляция ранжирования кандидатов будет коррелировать с результатом ранжирования этих кандидатов при полном обучении. От корректного определения данного бюджета будет зависеть результат поиска комбинации методов предобработки, поэтому для данной работы необходимо было разработать такой алгоритм поиска минимального бюджета, который действительно бы отражал корреляцию с полным обучением. Для этого были предложены три различных стратегии автоподбора достаточного минимального бюджета в данной работе.</w:t>
      </w:r>
    </w:p>
    <w:p>
      <w:pPr>
        <w:pStyle w:val="Style22"/>
        <w:rPr/>
      </w:pPr>
      <w:r>
        <w:rPr>
          <w:rFonts w:eastAsia="Times New Roman" w:cs="Times New Roman"/>
          <w:sz w:val="28"/>
          <w:szCs w:val="28"/>
          <w:lang w:val="ru-RU"/>
        </w:rPr>
        <w:t xml:space="preserve">Первым способом является двойная локальная проверка с использованием дообучения нейронной  модели. В данном способе модель обучается до бюджета </w:t>
      </w:r>
      <w:r>
        <w:rPr>
          <w:rFonts w:eastAsia="Times New Roman" w:cs="Times New Roman"/>
          <w:sz w:val="28"/>
          <w:szCs w:val="28"/>
          <w:lang w:val="en-US"/>
        </w:rPr>
        <w:t xml:space="preserve">N%, N+10% </w:t>
      </w:r>
      <w:r>
        <w:rPr>
          <w:rFonts w:eastAsia="Times New Roman" w:cs="Times New Roman"/>
          <w:sz w:val="28"/>
          <w:szCs w:val="28"/>
          <w:lang w:val="ru-RU"/>
        </w:rPr>
        <w:t xml:space="preserve">и </w:t>
      </w:r>
      <w:r>
        <w:rPr>
          <w:rFonts w:eastAsia="Times New Roman" w:cs="Times New Roman"/>
          <w:sz w:val="28"/>
          <w:szCs w:val="28"/>
          <w:lang w:val="en-US"/>
        </w:rPr>
        <w:t xml:space="preserve">N+20%, </w:t>
      </w:r>
      <w:r>
        <w:rPr>
          <w:rFonts w:eastAsia="Times New Roman" w:cs="Times New Roman"/>
          <w:sz w:val="28"/>
          <w:szCs w:val="28"/>
          <w:lang w:val="ru-RU"/>
        </w:rPr>
        <w:t>где</w:t>
      </w:r>
      <w:r>
        <w:rPr>
          <w:rFonts w:eastAsia="Times New Roman" w:cs="Times New Roman"/>
          <w:sz w:val="28"/>
          <w:szCs w:val="28"/>
          <w:lang w:val="en-US"/>
        </w:rPr>
        <w:t xml:space="preserve"> N —</w:t>
      </w:r>
      <w:r>
        <w:rPr>
          <w:rFonts w:eastAsia="Times New Roman" w:cs="Times New Roman"/>
          <w:sz w:val="28"/>
          <w:szCs w:val="28"/>
          <w:lang w:val="ru-RU"/>
        </w:rPr>
        <w:t xml:space="preserve"> это значение бюджета. При этом значение </w:t>
      </w:r>
      <w:r>
        <w:rPr>
          <w:rFonts w:eastAsia="Times New Roman" w:cs="Times New Roman"/>
          <w:sz w:val="28"/>
          <w:szCs w:val="28"/>
          <w:lang w:val="en-US"/>
        </w:rPr>
        <w:t xml:space="preserve">N </w:t>
      </w:r>
      <w:r>
        <w:rPr>
          <w:rFonts w:eastAsia="Times New Roman" w:cs="Times New Roman"/>
          <w:sz w:val="28"/>
          <w:szCs w:val="28"/>
          <w:lang w:val="ru-RU"/>
        </w:rPr>
        <w:t xml:space="preserve">лежит в </w:t>
      </w:r>
      <w:r>
        <w:rPr>
          <w:rFonts w:eastAsia="Times New Roman" w:cs="Times New Roman"/>
        </w:rPr>
        <w:t>диапазоне</w:t>
      </w:r>
      <w:r>
        <w:rPr>
          <w:rFonts w:eastAsia="Times New Roman" w:cs="Times New Roman"/>
          <w:sz w:val="28"/>
          <w:szCs w:val="28"/>
          <w:lang w:val="ru-RU"/>
        </w:rPr>
        <w:t xml:space="preserve"> </w:t>
      </w:r>
      <w:r>
        <w:rPr>
          <w:rFonts w:eastAsia="Times New Roman" w:cs="Times New Roman"/>
          <w:sz w:val="28"/>
          <w:szCs w:val="28"/>
          <w:lang w:val="en-US"/>
        </w:rPr>
        <w:t xml:space="preserve">[10, 80], </w:t>
      </w:r>
      <w:r>
        <w:rPr>
          <w:rFonts w:eastAsia="Times New Roman" w:cs="Times New Roman"/>
          <w:sz w:val="28"/>
          <w:szCs w:val="28"/>
          <w:lang w:val="ru-RU"/>
        </w:rPr>
        <w:t xml:space="preserve">так как для двойной локальной проверки необходимо чтобы существовало </w:t>
      </w:r>
      <w:r>
        <w:rPr>
          <w:rFonts w:eastAsia="Times New Roman" w:cs="Times New Roman"/>
          <w:sz w:val="28"/>
          <w:szCs w:val="28"/>
          <w:lang w:val="en-US"/>
        </w:rPr>
        <w:t xml:space="preserve">N+10% </w:t>
      </w:r>
      <w:r>
        <w:rPr>
          <w:rFonts w:eastAsia="Times New Roman" w:cs="Times New Roman"/>
          <w:sz w:val="28"/>
          <w:szCs w:val="28"/>
          <w:lang w:val="ru-RU"/>
        </w:rPr>
        <w:t xml:space="preserve">и </w:t>
      </w:r>
      <w:r>
        <w:rPr>
          <w:rFonts w:eastAsia="Times New Roman" w:cs="Times New Roman"/>
          <w:sz w:val="28"/>
          <w:szCs w:val="28"/>
          <w:lang w:val="en-US"/>
        </w:rPr>
        <w:t xml:space="preserve">N+20%. </w:t>
      </w:r>
      <w:r>
        <w:rPr>
          <w:rFonts w:eastAsia="Times New Roman" w:cs="Times New Roman"/>
          <w:sz w:val="28"/>
          <w:szCs w:val="28"/>
          <w:lang w:val="ru-RU"/>
        </w:rPr>
        <w:t xml:space="preserve">В случае же если </w:t>
      </w:r>
      <w:r>
        <w:rPr>
          <w:rFonts w:eastAsia="Times New Roman" w:cs="Times New Roman"/>
          <w:sz w:val="28"/>
          <w:szCs w:val="28"/>
          <w:lang w:val="en-US"/>
        </w:rPr>
        <w:t xml:space="preserve">N </w:t>
      </w:r>
      <w:r>
        <w:rPr>
          <w:rFonts w:eastAsia="Times New Roman" w:cs="Times New Roman"/>
          <w:sz w:val="28"/>
          <w:szCs w:val="28"/>
          <w:lang w:val="ru-RU"/>
        </w:rPr>
        <w:t xml:space="preserve">принимает значение выше 80, то для поиска будет использовать полное обучение. В данном способе  для </w:t>
      </w:r>
      <w:r>
        <w:rPr>
          <w:rFonts w:eastAsia="Times New Roman" w:cs="Times New Roman"/>
          <w:sz w:val="28"/>
          <w:szCs w:val="28"/>
          <w:lang w:val="en-US"/>
        </w:rPr>
        <w:t xml:space="preserve">N%, N+10% </w:t>
      </w:r>
      <w:r>
        <w:rPr>
          <w:rFonts w:eastAsia="Times New Roman" w:cs="Times New Roman"/>
          <w:sz w:val="28"/>
          <w:szCs w:val="28"/>
          <w:lang w:val="ru-RU"/>
        </w:rPr>
        <w:t xml:space="preserve">и </w:t>
      </w:r>
      <w:r>
        <w:rPr>
          <w:rFonts w:eastAsia="Times New Roman" w:cs="Times New Roman"/>
          <w:sz w:val="28"/>
          <w:szCs w:val="28"/>
          <w:lang w:val="en-US"/>
        </w:rPr>
        <w:t>N+20% п</w:t>
      </w:r>
      <w:r>
        <w:rPr>
          <w:rFonts w:eastAsia="Times New Roman" w:cs="Times New Roman"/>
          <w:sz w:val="28"/>
          <w:szCs w:val="28"/>
          <w:lang w:val="ru-RU"/>
        </w:rPr>
        <w:t xml:space="preserve">роизводится ранжирование кандидатов согласно максимальным текущим метрикам точности нейронной модели при данном количестве бюджета. После этого для ранжирования на бюджетах </w:t>
      </w:r>
      <w:r>
        <w:rPr>
          <w:rFonts w:eastAsia="Times New Roman" w:cs="Times New Roman"/>
          <w:sz w:val="28"/>
          <w:szCs w:val="28"/>
          <w:lang w:val="en-US"/>
        </w:rPr>
        <w:t xml:space="preserve">N% </w:t>
      </w:r>
      <w:r>
        <w:rPr>
          <w:rFonts w:eastAsia="Times New Roman" w:cs="Times New Roman"/>
          <w:sz w:val="28"/>
          <w:szCs w:val="28"/>
          <w:lang w:val="ru-RU"/>
        </w:rPr>
        <w:t xml:space="preserve">и </w:t>
      </w:r>
      <w:r>
        <w:rPr>
          <w:rFonts w:eastAsia="Times New Roman" w:cs="Times New Roman"/>
          <w:sz w:val="28"/>
          <w:szCs w:val="28"/>
          <w:lang w:val="en-US"/>
        </w:rPr>
        <w:t xml:space="preserve">N+10% </w:t>
      </w:r>
      <w:r>
        <w:rPr>
          <w:rFonts w:eastAsia="Times New Roman" w:cs="Times New Roman"/>
          <w:sz w:val="28"/>
          <w:szCs w:val="28"/>
          <w:lang w:val="ru-RU"/>
        </w:rPr>
        <w:t>вычисляется ρ</w:t>
      </w:r>
      <w:r>
        <w:rPr>
          <w:rFonts w:eastAsia="Times New Roman" w:cs="Times New Roman"/>
          <w:sz w:val="28"/>
          <w:szCs w:val="28"/>
          <w:vertAlign w:val="subscript"/>
          <w:lang w:val="ru-RU"/>
        </w:rPr>
        <w:t>1</w:t>
      </w:r>
      <w:r>
        <w:rPr>
          <w:rFonts w:eastAsia="Times New Roman" w:cs="Times New Roman"/>
          <w:sz w:val="28"/>
          <w:szCs w:val="28"/>
          <w:lang w:val="ru-RU"/>
        </w:rPr>
        <w:t xml:space="preserve">, как и </w:t>
      </w:r>
      <w:r>
        <w:rPr>
          <w:rFonts w:eastAsia="Times New Roman" w:cs="Times New Roman"/>
          <w:sz w:val="28"/>
          <w:szCs w:val="28"/>
          <w:lang w:val="en-US"/>
        </w:rPr>
        <w:t>ρ</w:t>
      </w:r>
      <w:r>
        <w:rPr>
          <w:rFonts w:eastAsia="Times New Roman" w:cs="Times New Roman"/>
          <w:sz w:val="28"/>
          <w:szCs w:val="28"/>
          <w:vertAlign w:val="subscript"/>
          <w:lang w:val="en-US"/>
        </w:rPr>
        <w:t>2</w:t>
      </w:r>
      <w:r>
        <w:rPr>
          <w:rFonts w:eastAsia="Times New Roman" w:cs="Times New Roman"/>
          <w:sz w:val="28"/>
          <w:szCs w:val="28"/>
          <w:lang w:val="en-US"/>
        </w:rPr>
        <w:t xml:space="preserve"> для</w:t>
      </w:r>
      <w:r>
        <w:rPr>
          <w:rFonts w:eastAsia="Times New Roman" w:cs="Times New Roman"/>
          <w:sz w:val="28"/>
          <w:szCs w:val="28"/>
          <w:lang w:val="ru-RU"/>
        </w:rPr>
        <w:t xml:space="preserve"> </w:t>
      </w:r>
      <w:r>
        <w:rPr>
          <w:rFonts w:eastAsia="Times New Roman" w:cs="Times New Roman"/>
          <w:sz w:val="28"/>
          <w:szCs w:val="28"/>
          <w:lang w:val="en-US"/>
        </w:rPr>
        <w:t xml:space="preserve">N+10% </w:t>
      </w:r>
      <w:r>
        <w:rPr>
          <w:rFonts w:eastAsia="Times New Roman" w:cs="Times New Roman"/>
          <w:sz w:val="28"/>
          <w:szCs w:val="28"/>
          <w:lang w:val="ru-RU"/>
        </w:rPr>
        <w:t xml:space="preserve">и </w:t>
      </w:r>
      <w:r>
        <w:rPr>
          <w:rFonts w:eastAsia="Times New Roman" w:cs="Times New Roman"/>
          <w:sz w:val="28"/>
          <w:szCs w:val="28"/>
          <w:lang w:val="en-US"/>
        </w:rPr>
        <w:t xml:space="preserve">N+20%. </w:t>
      </w:r>
      <w:r>
        <w:rPr>
          <w:rFonts w:eastAsia="Times New Roman" w:cs="Times New Roman"/>
          <w:sz w:val="28"/>
          <w:szCs w:val="28"/>
          <w:lang w:val="ru-RU"/>
        </w:rPr>
        <w:t>Затем для заданного начальных наборов методов вычисляется ρ</w:t>
      </w:r>
      <w:r>
        <w:rPr>
          <w:rFonts w:eastAsia="Times New Roman" w:cs="Times New Roman"/>
          <w:sz w:val="28"/>
          <w:szCs w:val="28"/>
          <w:vertAlign w:val="subscript"/>
          <w:lang w:val="ru-RU"/>
        </w:rPr>
        <w:t>crit</w:t>
      </w:r>
      <w:r>
        <w:rPr>
          <w:rFonts w:eastAsia="Times New Roman" w:cs="Times New Roman"/>
          <w:sz w:val="28"/>
          <w:szCs w:val="28"/>
          <w:lang w:val="ru-RU"/>
        </w:rPr>
        <w:t xml:space="preserve"> с уровнем значимости α = </w:t>
      </w:r>
      <w:r>
        <w:rPr>
          <w:rFonts w:eastAsia="Times New Roman" w:cs="Times New Roman"/>
          <w:sz w:val="28"/>
          <w:szCs w:val="28"/>
          <w:lang w:val="en-US"/>
        </w:rPr>
        <w:t xml:space="preserve">0,01 [6, 7]. </w:t>
      </w:r>
      <w:r>
        <w:rPr>
          <w:rFonts w:eastAsia="Times New Roman" w:cs="Times New Roman"/>
          <w:sz w:val="28"/>
          <w:szCs w:val="28"/>
          <w:lang w:val="ru-RU"/>
        </w:rPr>
        <w:t>В случаях если ρ</w:t>
      </w:r>
      <w:r>
        <w:rPr>
          <w:rFonts w:eastAsia="Times New Roman" w:cs="Times New Roman"/>
          <w:sz w:val="28"/>
          <w:szCs w:val="28"/>
          <w:vertAlign w:val="subscript"/>
          <w:lang w:val="ru-RU"/>
        </w:rPr>
        <w:t xml:space="preserve">1 </w:t>
      </w:r>
      <w:r>
        <w:rPr>
          <w:rFonts w:eastAsia="Times New Roman" w:cs="Times New Roman"/>
          <w:sz w:val="28"/>
          <w:szCs w:val="28"/>
          <w:lang w:val="ru-RU"/>
        </w:rPr>
        <w:t xml:space="preserve">и </w:t>
      </w:r>
      <w:r>
        <w:rPr>
          <w:rFonts w:eastAsia="Times New Roman" w:cs="Times New Roman"/>
          <w:sz w:val="28"/>
          <w:szCs w:val="28"/>
          <w:lang w:val="en-US"/>
        </w:rPr>
        <w:t>ρ</w:t>
      </w:r>
      <w:r>
        <w:rPr>
          <w:rFonts w:eastAsia="Times New Roman" w:cs="Times New Roman"/>
          <w:sz w:val="28"/>
          <w:szCs w:val="28"/>
          <w:vertAlign w:val="subscript"/>
          <w:lang w:val="en-US"/>
        </w:rPr>
        <w:t>2</w:t>
      </w:r>
      <w:r>
        <w:rPr>
          <w:rFonts w:eastAsia="Times New Roman" w:cs="Times New Roman"/>
          <w:sz w:val="28"/>
          <w:szCs w:val="28"/>
          <w:lang w:val="ru-RU"/>
        </w:rPr>
        <w:t xml:space="preserve"> превышают значение ρ</w:t>
      </w:r>
      <w:r>
        <w:rPr>
          <w:rFonts w:eastAsia="Times New Roman" w:cs="Times New Roman"/>
          <w:sz w:val="28"/>
          <w:szCs w:val="28"/>
          <w:vertAlign w:val="subscript"/>
          <w:lang w:val="ru-RU"/>
        </w:rPr>
        <w:t>crit</w:t>
      </w:r>
      <w:r>
        <w:rPr>
          <w:rFonts w:eastAsia="Times New Roman" w:cs="Times New Roman"/>
          <w:sz w:val="28"/>
          <w:szCs w:val="28"/>
          <w:lang w:val="ru-RU"/>
        </w:rPr>
        <w:t xml:space="preserve">, то данный бюджет </w:t>
      </w:r>
      <w:r>
        <w:rPr>
          <w:rFonts w:eastAsia="Times New Roman" w:cs="Times New Roman"/>
          <w:sz w:val="28"/>
          <w:szCs w:val="28"/>
          <w:lang w:val="en-US"/>
        </w:rPr>
        <w:t xml:space="preserve">N% </w:t>
      </w:r>
      <w:r>
        <w:rPr>
          <w:rFonts w:eastAsia="Times New Roman" w:cs="Times New Roman"/>
          <w:sz w:val="28"/>
          <w:szCs w:val="28"/>
          <w:lang w:val="ru-RU"/>
        </w:rPr>
        <w:t>фиксируется и используется в дальнейшим для первого и второго этапа алгоритма. Если же значение ρ</w:t>
      </w:r>
      <w:r>
        <w:rPr>
          <w:rFonts w:eastAsia="Times New Roman" w:cs="Times New Roman"/>
          <w:sz w:val="28"/>
          <w:szCs w:val="28"/>
          <w:vertAlign w:val="subscript"/>
          <w:lang w:val="ru-RU"/>
        </w:rPr>
        <w:t xml:space="preserve">1 </w:t>
      </w:r>
      <w:r>
        <w:rPr>
          <w:rFonts w:eastAsia="Times New Roman" w:cs="Times New Roman"/>
          <w:sz w:val="28"/>
          <w:szCs w:val="28"/>
          <w:lang w:val="ru-RU"/>
        </w:rPr>
        <w:t xml:space="preserve">или </w:t>
      </w:r>
      <w:r>
        <w:rPr>
          <w:rFonts w:eastAsia="Times New Roman" w:cs="Times New Roman"/>
          <w:sz w:val="28"/>
          <w:szCs w:val="28"/>
          <w:lang w:val="en-US"/>
        </w:rPr>
        <w:t>ρ</w:t>
      </w:r>
      <w:r>
        <w:rPr>
          <w:rFonts w:eastAsia="Times New Roman" w:cs="Times New Roman"/>
          <w:sz w:val="28"/>
          <w:szCs w:val="28"/>
          <w:vertAlign w:val="subscript"/>
          <w:lang w:val="en-US"/>
        </w:rPr>
        <w:t>2</w:t>
      </w:r>
      <w:r>
        <w:rPr>
          <w:rFonts w:eastAsia="Times New Roman" w:cs="Times New Roman"/>
          <w:sz w:val="28"/>
          <w:szCs w:val="28"/>
          <w:lang w:val="ru-RU"/>
        </w:rPr>
        <w:t xml:space="preserve"> оказываются меньше ρ</w:t>
      </w:r>
      <w:r>
        <w:rPr>
          <w:rFonts w:eastAsia="Times New Roman" w:cs="Times New Roman"/>
          <w:sz w:val="28"/>
          <w:szCs w:val="28"/>
          <w:vertAlign w:val="subscript"/>
          <w:lang w:val="ru-RU"/>
        </w:rPr>
        <w:t>crit</w:t>
      </w:r>
      <w:r>
        <w:rPr>
          <w:rFonts w:eastAsia="Times New Roman" w:cs="Times New Roman"/>
          <w:sz w:val="28"/>
          <w:szCs w:val="28"/>
          <w:lang w:val="ru-RU"/>
        </w:rPr>
        <w:t xml:space="preserve">, то начальное </w:t>
      </w:r>
      <w:r>
        <w:rPr>
          <w:rFonts w:eastAsia="Times New Roman" w:cs="Times New Roman"/>
          <w:sz w:val="28"/>
          <w:szCs w:val="28"/>
          <w:lang w:val="en-US"/>
        </w:rPr>
        <w:t xml:space="preserve">N </w:t>
      </w:r>
      <w:r>
        <w:rPr>
          <w:rFonts w:eastAsia="Times New Roman" w:cs="Times New Roman"/>
          <w:sz w:val="28"/>
          <w:szCs w:val="28"/>
          <w:lang w:val="ru-RU"/>
        </w:rPr>
        <w:t xml:space="preserve">увеличвается на 10 и подбор будет продолжаться до тех пор, пока обе проверки не будут пройдены, или если </w:t>
      </w:r>
      <w:r>
        <w:rPr>
          <w:rFonts w:eastAsia="Times New Roman" w:cs="Times New Roman"/>
          <w:sz w:val="28"/>
          <w:szCs w:val="28"/>
          <w:lang w:val="en-US"/>
        </w:rPr>
        <w:t xml:space="preserve">N </w:t>
      </w:r>
      <w:r>
        <w:rPr>
          <w:rFonts w:eastAsia="Times New Roman" w:cs="Times New Roman"/>
          <w:sz w:val="28"/>
          <w:szCs w:val="28"/>
          <w:lang w:val="ru-RU"/>
        </w:rPr>
        <w:t xml:space="preserve">достигнет значения </w:t>
      </w:r>
      <w:r>
        <w:rPr>
          <w:rFonts w:eastAsia="Times New Roman" w:cs="Times New Roman"/>
          <w:sz w:val="28"/>
          <w:szCs w:val="28"/>
          <w:lang w:val="en-US"/>
        </w:rPr>
        <w:t xml:space="preserve">80% </w:t>
      </w:r>
      <w:r>
        <w:rPr>
          <w:rFonts w:eastAsia="Times New Roman" w:cs="Times New Roman"/>
          <w:sz w:val="28"/>
          <w:szCs w:val="28"/>
          <w:lang w:val="ru-RU"/>
        </w:rPr>
        <w:t>от полного бюджета. В данном случае поиск оптимальной комбинации методов предобработки будет производится при полном бюджете.</w:t>
      </w:r>
      <w:r>
        <w:br w:type="page"/>
      </w:r>
    </w:p>
    <w:p>
      <w:pPr>
        <w:pStyle w:val="Style22"/>
        <w:rPr/>
      </w:pPr>
      <w:r>
        <w:rPr>
          <w:rFonts w:eastAsia="Times New Roman" w:cs="Times New Roman"/>
          <w:sz w:val="28"/>
          <w:szCs w:val="28"/>
          <w:lang w:val="ru-RU"/>
        </w:rPr>
        <w:t xml:space="preserve">Второй способ поиска достаточного минимального бюджета использует проверку ранжирования кандидатов относительно полного обучения, а также одну локальную проверку </w:t>
      </w:r>
      <w:r>
        <w:rPr>
          <w:rFonts w:eastAsia="Times New Roman" w:cs="Times New Roman"/>
          <w:sz w:val="28"/>
          <w:szCs w:val="28"/>
          <w:lang w:val="en-US"/>
        </w:rPr>
        <w:t xml:space="preserve">N% </w:t>
      </w:r>
      <w:r>
        <w:rPr>
          <w:rFonts w:eastAsia="Times New Roman" w:cs="Times New Roman"/>
          <w:sz w:val="28"/>
          <w:szCs w:val="28"/>
          <w:lang w:val="ru-RU"/>
        </w:rPr>
        <w:t xml:space="preserve">и </w:t>
      </w:r>
      <w:r>
        <w:rPr>
          <w:rFonts w:eastAsia="Times New Roman" w:cs="Times New Roman"/>
          <w:sz w:val="28"/>
          <w:szCs w:val="28"/>
          <w:lang w:val="en-US"/>
        </w:rPr>
        <w:t xml:space="preserve">N+10% </w:t>
      </w:r>
      <w:r>
        <w:rPr>
          <w:rFonts w:eastAsia="Times New Roman" w:cs="Times New Roman"/>
          <w:sz w:val="28"/>
          <w:szCs w:val="28"/>
          <w:lang w:val="ru-RU"/>
        </w:rPr>
        <w:t xml:space="preserve">для проверки что совпадение с полным обучением не являлось случайным. Для проверки относительно полного обучения производится полное обучение кандидатов на первом этапе работы алгоритма до отсева кандидатов. Чтобы проверить корреляцию ранжирования </w:t>
      </w:r>
      <w:r>
        <w:rPr>
          <w:rFonts w:eastAsia="Times New Roman" w:cs="Times New Roman"/>
          <w:sz w:val="28"/>
          <w:szCs w:val="28"/>
          <w:lang w:val="en-US"/>
        </w:rPr>
        <w:t xml:space="preserve">N% </w:t>
      </w:r>
      <w:r>
        <w:rPr>
          <w:rFonts w:eastAsia="Times New Roman" w:cs="Times New Roman"/>
          <w:sz w:val="28"/>
          <w:szCs w:val="28"/>
          <w:lang w:val="ru-RU"/>
        </w:rPr>
        <w:t xml:space="preserve">и полного обучения производится ранжирование кандидатов согласно метрике точности для </w:t>
      </w:r>
      <w:r>
        <w:rPr>
          <w:rFonts w:eastAsia="Times New Roman" w:cs="Times New Roman"/>
          <w:sz w:val="28"/>
          <w:szCs w:val="28"/>
          <w:lang w:val="en-US"/>
        </w:rPr>
        <w:t xml:space="preserve">N% </w:t>
      </w:r>
      <w:r>
        <w:rPr>
          <w:rFonts w:eastAsia="Times New Roman" w:cs="Times New Roman"/>
          <w:sz w:val="28"/>
          <w:szCs w:val="28"/>
          <w:lang w:val="ru-RU"/>
        </w:rPr>
        <w:t>бюджета и полного бюджета, вычисляя ρ</w:t>
      </w:r>
      <w:r>
        <w:rPr>
          <w:rFonts w:eastAsia="Times New Roman" w:cs="Times New Roman"/>
          <w:sz w:val="28"/>
          <w:szCs w:val="28"/>
          <w:vertAlign w:val="subscript"/>
          <w:lang w:val="en-US"/>
        </w:rPr>
        <w:t>glob</w:t>
      </w:r>
      <w:r>
        <w:rPr>
          <w:rFonts w:eastAsia="Times New Roman" w:cs="Times New Roman"/>
          <w:sz w:val="28"/>
          <w:szCs w:val="28"/>
          <w:lang w:val="ru-RU"/>
        </w:rPr>
        <w:t xml:space="preserve">. В случае если при бюджете </w:t>
      </w:r>
      <w:r>
        <w:rPr>
          <w:rFonts w:eastAsia="Times New Roman" w:cs="Times New Roman"/>
          <w:sz w:val="28"/>
          <w:szCs w:val="28"/>
          <w:lang w:val="en-US"/>
        </w:rPr>
        <w:t>N%</w:t>
      </w:r>
      <w:r>
        <w:rPr>
          <w:rFonts w:eastAsia="Times New Roman" w:cs="Times New Roman"/>
          <w:sz w:val="28"/>
          <w:szCs w:val="28"/>
          <w:lang w:val="ru-RU"/>
        </w:rPr>
        <w:t xml:space="preserve"> ранжирование кандидатов коррелирует с полным обучением, проихводится локальная проверка, согласно описанному методу двойной локальной проверки, за исключением того, что в данном случае производится одна локальная проверка для бюджетов </w:t>
      </w:r>
      <w:r>
        <w:rPr>
          <w:rFonts w:eastAsia="Times New Roman" w:cs="Times New Roman"/>
          <w:sz w:val="28"/>
          <w:szCs w:val="28"/>
          <w:lang w:val="en-US"/>
        </w:rPr>
        <w:t xml:space="preserve">N% </w:t>
      </w:r>
      <w:r>
        <w:rPr>
          <w:rFonts w:eastAsia="Times New Roman" w:cs="Times New Roman"/>
          <w:sz w:val="28"/>
          <w:szCs w:val="28"/>
          <w:lang w:val="ru-RU"/>
        </w:rPr>
        <w:t xml:space="preserve">и </w:t>
      </w:r>
      <w:r>
        <w:rPr>
          <w:rFonts w:eastAsia="Times New Roman" w:cs="Times New Roman"/>
          <w:sz w:val="28"/>
          <w:szCs w:val="28"/>
          <w:lang w:val="en-US"/>
        </w:rPr>
        <w:t xml:space="preserve">N+10%. </w:t>
      </w:r>
      <w:r>
        <w:rPr>
          <w:rFonts w:eastAsia="Times New Roman" w:cs="Times New Roman"/>
          <w:sz w:val="28"/>
          <w:szCs w:val="28"/>
          <w:lang w:val="ru-RU"/>
        </w:rPr>
        <w:t xml:space="preserve">В данном случае значение </w:t>
      </w:r>
      <w:r>
        <w:rPr>
          <w:rFonts w:eastAsia="Times New Roman" w:cs="Times New Roman"/>
          <w:sz w:val="28"/>
          <w:szCs w:val="28"/>
          <w:lang w:val="en-US"/>
        </w:rPr>
        <w:t xml:space="preserve">N </w:t>
      </w:r>
      <w:r>
        <w:rPr>
          <w:rFonts w:eastAsia="Times New Roman" w:cs="Times New Roman"/>
          <w:sz w:val="28"/>
          <w:szCs w:val="28"/>
          <w:lang w:val="ru-RU"/>
        </w:rPr>
        <w:t xml:space="preserve">может принимать значение </w:t>
      </w:r>
      <w:r>
        <w:rPr>
          <w:rFonts w:eastAsia="Times New Roman" w:cs="Times New Roman"/>
          <w:sz w:val="28"/>
          <w:szCs w:val="28"/>
          <w:lang w:val="en-US"/>
        </w:rPr>
        <w:t xml:space="preserve">[10, 90], </w:t>
      </w:r>
      <w:r>
        <w:rPr>
          <w:rFonts w:eastAsia="Times New Roman" w:cs="Times New Roman"/>
          <w:sz w:val="28"/>
          <w:szCs w:val="28"/>
          <w:lang w:val="ru-RU"/>
        </w:rPr>
        <w:t xml:space="preserve">так как для осуществления локальной проверки требуется </w:t>
      </w:r>
      <w:r>
        <w:rPr>
          <w:rFonts w:eastAsia="Times New Roman" w:cs="Times New Roman"/>
          <w:sz w:val="28"/>
          <w:szCs w:val="28"/>
          <w:lang w:val="en-US"/>
        </w:rPr>
        <w:t xml:space="preserve">N+10%. </w:t>
      </w:r>
      <w:r>
        <w:rPr>
          <w:rFonts w:eastAsia="Times New Roman" w:cs="Times New Roman"/>
          <w:sz w:val="28"/>
          <w:szCs w:val="28"/>
          <w:lang w:val="ru-RU"/>
        </w:rPr>
        <w:t xml:space="preserve">В случае если данный бюджет </w:t>
      </w:r>
      <w:r>
        <w:rPr>
          <w:rFonts w:eastAsia="Times New Roman" w:cs="Times New Roman"/>
          <w:sz w:val="28"/>
          <w:szCs w:val="28"/>
          <w:lang w:val="en-US"/>
        </w:rPr>
        <w:t xml:space="preserve">N </w:t>
      </w:r>
      <w:r>
        <w:rPr>
          <w:rFonts w:eastAsia="Times New Roman" w:cs="Times New Roman"/>
          <w:sz w:val="28"/>
          <w:szCs w:val="28"/>
          <w:lang w:val="ru-RU"/>
        </w:rPr>
        <w:t xml:space="preserve">проходит две проверки, то данный бюджет фиксируется и используется на первом и втором этапе работы алгоритма. Если </w:t>
      </w:r>
      <w:r>
        <w:rPr>
          <w:rFonts w:eastAsia="Times New Roman" w:cs="Times New Roman"/>
          <w:sz w:val="28"/>
          <w:szCs w:val="28"/>
          <w:lang w:val="en-US"/>
        </w:rPr>
        <w:t xml:space="preserve">N </w:t>
      </w:r>
      <w:r>
        <w:rPr>
          <w:rFonts w:eastAsia="Times New Roman" w:cs="Times New Roman"/>
          <w:sz w:val="28"/>
          <w:szCs w:val="28"/>
          <w:lang w:val="ru-RU"/>
        </w:rPr>
        <w:t xml:space="preserve">не проходит одну из проверок при значении 90, то подбор оптимальной комбинации методов предобработки </w:t>
      </w:r>
      <w:r>
        <w:rPr>
          <w:rFonts w:eastAsia="Times New Roman" w:cs="Times New Roman"/>
        </w:rPr>
        <w:t>производится</w:t>
      </w:r>
      <w:r>
        <w:rPr>
          <w:rFonts w:eastAsia="Times New Roman" w:cs="Times New Roman"/>
          <w:sz w:val="28"/>
          <w:szCs w:val="28"/>
          <w:lang w:val="ru-RU"/>
        </w:rPr>
        <w:t xml:space="preserve"> при помощи полного обучения всех моделей.</w:t>
      </w:r>
    </w:p>
    <w:p>
      <w:pPr>
        <w:pStyle w:val="Style22"/>
        <w:rPr>
          <w:sz w:val="28"/>
          <w:szCs w:val="28"/>
          <w:lang w:val="ru-RU"/>
        </w:rPr>
      </w:pPr>
      <w:r>
        <w:rPr>
          <w:rFonts w:eastAsia="Times New Roman" w:cs="Times New Roman"/>
          <w:sz w:val="28"/>
          <w:szCs w:val="28"/>
          <w:lang w:val="ru-RU"/>
        </w:rPr>
        <w:t xml:space="preserve">Третий и второй способ используют одинаковый алгоритм поиска минимального достаточного бюджета, за исключением направления поиска. Во втором способе начальным </w:t>
      </w:r>
      <w:r>
        <w:rPr>
          <w:rFonts w:eastAsia="Times New Roman" w:cs="Times New Roman"/>
          <w:sz w:val="28"/>
          <w:szCs w:val="28"/>
          <w:lang w:val="en-US"/>
        </w:rPr>
        <w:t xml:space="preserve">N </w:t>
      </w:r>
      <w:r>
        <w:rPr>
          <w:rFonts w:eastAsia="Times New Roman" w:cs="Times New Roman"/>
          <w:sz w:val="28"/>
          <w:szCs w:val="28"/>
          <w:lang w:val="ru-RU"/>
        </w:rPr>
        <w:t xml:space="preserve">является значение 90% от полного бюджета, когда в третьем способе начальное </w:t>
      </w:r>
      <w:r>
        <w:rPr>
          <w:rFonts w:eastAsia="Times New Roman" w:cs="Times New Roman"/>
          <w:sz w:val="28"/>
          <w:szCs w:val="28"/>
          <w:lang w:val="en-US"/>
        </w:rPr>
        <w:t xml:space="preserve">N </w:t>
      </w:r>
      <w:r>
        <w:rPr>
          <w:rFonts w:eastAsia="Times New Roman" w:cs="Times New Roman"/>
          <w:sz w:val="28"/>
          <w:szCs w:val="28"/>
          <w:lang w:val="ru-RU"/>
        </w:rPr>
        <w:t xml:space="preserve">принимает значение 10% от полного бюджета. Данные способы нахождения минимального бюджета были реализованы по той причине, что помимо поиска минимального достаточного бюджета для задач классификации изображений, в данной работе также изучается подбор и для задач детекции. </w:t>
      </w:r>
      <w:r>
        <w:br w:type="page"/>
      </w:r>
    </w:p>
    <w:p>
      <w:pPr>
        <w:pStyle w:val="Style22"/>
        <w:rPr>
          <w:sz w:val="28"/>
          <w:szCs w:val="28"/>
          <w:lang w:val="ru-RU"/>
        </w:rPr>
      </w:pPr>
      <w:r>
        <w:rPr>
          <w:rFonts w:eastAsia="Times New Roman" w:cs="Times New Roman"/>
          <w:sz w:val="28"/>
          <w:szCs w:val="28"/>
          <w:lang w:val="ru-RU"/>
        </w:rPr>
        <w:t xml:space="preserve">Дополнительно для данной задачи для различных типов изображений был произведен отбор методов. Это было необходимо не только для оптимазции вычислений оптимальной комбинации методов предобработки, но и для исключения заведомо слабых кандидтатов, которые могли бы приводить к негативному результату. Выбор методов предобработки для каждого типа изображений был обусловлен тем, что данные методы имеют наиболее широкое применение </w:t>
      </w:r>
      <w:r>
        <w:rPr>
          <w:rFonts w:eastAsia="Times New Roman" w:cs="Times New Roman"/>
          <w:sz w:val="28"/>
          <w:szCs w:val="28"/>
          <w:lang w:val="en-US"/>
        </w:rPr>
        <w:t xml:space="preserve">[8, 10], </w:t>
      </w:r>
      <w:r>
        <w:rPr>
          <w:rFonts w:eastAsia="Times New Roman" w:cs="Times New Roman"/>
          <w:sz w:val="28"/>
          <w:szCs w:val="28"/>
          <w:lang w:val="ru-RU"/>
        </w:rPr>
        <w:t xml:space="preserve">простую вычислительную сложность, что критически важно, когда необходимо создавать множество различных датасетов, и являются наиболее часто применяемыми для выбранных типов изображений </w:t>
      </w:r>
      <w:r>
        <w:rPr>
          <w:rFonts w:eastAsia="Times New Roman" w:cs="Times New Roman"/>
          <w:sz w:val="28"/>
          <w:szCs w:val="28"/>
          <w:lang w:val="en-US"/>
        </w:rPr>
        <w:t xml:space="preserve">[5]. </w:t>
      </w:r>
      <w:r>
        <w:rPr>
          <w:rFonts w:eastAsia="Times New Roman" w:cs="Times New Roman"/>
          <w:sz w:val="28"/>
          <w:szCs w:val="28"/>
          <w:lang w:val="ru-RU"/>
        </w:rPr>
        <w:t xml:space="preserve">Всего в данной работе изучалось три типа изображений: медицинские снимки, </w:t>
      </w:r>
      <w:r>
        <w:rPr>
          <w:rFonts w:eastAsia="Times New Roman" w:cs="Times New Roman"/>
          <w:sz w:val="28"/>
          <w:szCs w:val="28"/>
          <w:lang w:val="en-US"/>
        </w:rPr>
        <w:t xml:space="preserve">SAR </w:t>
      </w:r>
      <w:r>
        <w:rPr>
          <w:rFonts w:eastAsia="Times New Roman" w:cs="Times New Roman"/>
          <w:sz w:val="28"/>
          <w:szCs w:val="28"/>
          <w:lang w:val="ru-RU"/>
        </w:rPr>
        <w:t xml:space="preserve">изображения и натуральные сюжеты. </w:t>
      </w:r>
    </w:p>
    <w:p>
      <w:pPr>
        <w:pStyle w:val="Style22"/>
        <w:rPr>
          <w:sz w:val="28"/>
          <w:szCs w:val="28"/>
          <w:lang w:val="ru-RU"/>
        </w:rPr>
      </w:pPr>
      <w:r>
        <w:rPr>
          <w:rFonts w:eastAsia="Times New Roman" w:cs="Times New Roman"/>
          <w:sz w:val="28"/>
          <w:szCs w:val="28"/>
          <w:lang w:val="ru-RU"/>
        </w:rPr>
        <w:t xml:space="preserve">Для медицинских снимков в группу методов сглаживания вошли такие методы: медианный фильтр, гауссов фильр и билатеральный фильтр. Для работы с гистограммой использовались методы: </w:t>
      </w:r>
      <w:r>
        <w:rPr>
          <w:rFonts w:eastAsia="Times New Roman" w:cs="Times New Roman"/>
          <w:sz w:val="28"/>
          <w:szCs w:val="28"/>
          <w:lang w:val="en-US"/>
        </w:rPr>
        <w:t xml:space="preserve">CLAHE </w:t>
      </w:r>
      <w:r>
        <w:rPr>
          <w:rFonts w:eastAsia="Times New Roman" w:cs="Times New Roman"/>
          <w:sz w:val="28"/>
          <w:szCs w:val="28"/>
          <w:lang w:val="ru-RU"/>
        </w:rPr>
        <w:t>и эквализация гистограммы. Для работы с яркостью использовался метод гамма коррекции. Для резкости использовался метод контурной резкости.</w:t>
      </w:r>
    </w:p>
    <w:p>
      <w:pPr>
        <w:pStyle w:val="Style22"/>
        <w:rPr>
          <w:sz w:val="28"/>
          <w:szCs w:val="28"/>
          <w:lang w:val="ru-RU"/>
        </w:rPr>
      </w:pPr>
      <w:r>
        <w:rPr>
          <w:rFonts w:eastAsia="Times New Roman" w:cs="Times New Roman"/>
          <w:sz w:val="28"/>
          <w:szCs w:val="28"/>
          <w:lang w:val="ru-RU"/>
        </w:rPr>
        <w:t xml:space="preserve">Для </w:t>
      </w:r>
      <w:r>
        <w:rPr>
          <w:rFonts w:eastAsia="Times New Roman" w:cs="Times New Roman"/>
          <w:sz w:val="28"/>
          <w:szCs w:val="28"/>
          <w:lang w:val="en-US"/>
        </w:rPr>
        <w:t xml:space="preserve">SAR </w:t>
      </w:r>
      <w:r>
        <w:rPr>
          <w:rFonts w:eastAsia="Times New Roman" w:cs="Times New Roman"/>
          <w:sz w:val="28"/>
          <w:szCs w:val="28"/>
          <w:lang w:val="ru-RU"/>
        </w:rPr>
        <w:t xml:space="preserve">изображений большинство обычных методов фильтрации шумов могут негативно влияеть на точность распознования, так как, к примеру, фильтр гаусса может размыть контуры важных объектов, что является важной информацией для данного типа снимков. Поэтому в группу фильтров шумов вошли методы: медианной фильтрации и Ли фильтр. В области </w:t>
      </w:r>
      <w:r>
        <w:rPr>
          <w:rFonts w:eastAsia="Times New Roman" w:cs="Times New Roman"/>
          <w:sz w:val="28"/>
          <w:szCs w:val="28"/>
          <w:lang w:val="en-US"/>
        </w:rPr>
        <w:t xml:space="preserve">SAR </w:t>
      </w:r>
      <w:r>
        <w:rPr>
          <w:rFonts w:eastAsia="Times New Roman" w:cs="Times New Roman"/>
          <w:sz w:val="28"/>
          <w:szCs w:val="28"/>
          <w:lang w:val="ru-RU"/>
        </w:rPr>
        <w:t xml:space="preserve">изображений важно работать с гистограммой, поэтому были включены такие мтоды как: </w:t>
      </w:r>
      <w:r>
        <w:rPr>
          <w:rFonts w:eastAsia="Times New Roman" w:cs="Times New Roman"/>
          <w:sz w:val="28"/>
          <w:szCs w:val="28"/>
          <w:lang w:val="en-US"/>
        </w:rPr>
        <w:t xml:space="preserve">CLAHE </w:t>
      </w:r>
      <w:r>
        <w:rPr>
          <w:rFonts w:eastAsia="Times New Roman" w:cs="Times New Roman"/>
          <w:sz w:val="28"/>
          <w:szCs w:val="28"/>
          <w:lang w:val="ru-RU"/>
        </w:rPr>
        <w:t>и эквализация гистограммы.</w:t>
      </w:r>
    </w:p>
    <w:p>
      <w:pPr>
        <w:pStyle w:val="Style22"/>
        <w:rPr>
          <w:sz w:val="28"/>
          <w:szCs w:val="28"/>
          <w:lang w:val="ru-RU"/>
        </w:rPr>
      </w:pPr>
      <w:r>
        <w:rPr>
          <w:rFonts w:eastAsia="Times New Roman" w:cs="Times New Roman"/>
          <w:sz w:val="28"/>
          <w:szCs w:val="28"/>
          <w:lang w:val="ru-RU"/>
        </w:rPr>
        <w:t>Проблемы в изображениях натуральных сюжетов могут носить крайне различный характер, но особо выделяемой проблемой считается освещение снимка. Набор методов предобработки для данного типа изображений включает в себя теже методы, что и медицинские изображения. Это не означает что проблемы на данных типах изображений одинаковы, это связано с тем, что на натуральных снимках возможны проявления самых различных проблем.</w:t>
      </w:r>
      <w:r>
        <w:br w:type="page"/>
      </w:r>
    </w:p>
    <w:p>
      <w:pPr>
        <w:pStyle w:val="Style22"/>
        <w:rPr/>
      </w:pPr>
      <w:r>
        <w:rPr>
          <w:rFonts w:eastAsia="Times New Roman" w:cs="Times New Roman"/>
          <w:sz w:val="28"/>
          <w:szCs w:val="28"/>
          <w:lang w:val="ru-RU"/>
        </w:rPr>
        <w:t xml:space="preserve">Общее сочетание данных теоретических решений образует согласованную теоретическую основу. Разделения методов по семаническим группам образует репрезентативную выборку и методологическую корректность подбора. Использование точности нейронной модели обученной на оригинальном датасете при достаточном бюджете позволяет исключать заведомо слабые признаки из дальнейших вычислений. </w:t>
      </w:r>
      <w:r>
        <w:rPr>
          <w:rFonts w:eastAsia="Times New Roman" w:cs="Times New Roman"/>
          <w:sz w:val="28"/>
          <w:szCs w:val="28"/>
          <w:lang w:val="en-US"/>
        </w:rPr>
        <w:t xml:space="preserve">SHA </w:t>
      </w:r>
      <w:r>
        <w:rPr>
          <w:rFonts w:eastAsia="Times New Roman" w:cs="Times New Roman"/>
          <w:sz w:val="28"/>
          <w:szCs w:val="28"/>
          <w:lang w:val="ru-RU"/>
        </w:rPr>
        <w:t xml:space="preserve">отсев позволяет выявлять лучшие признаки, сокращяя количество необходимых обучений. Метод построения различных комбинаций методов путем </w:t>
      </w:r>
      <w:r>
        <w:rPr>
          <w:rFonts w:eastAsia="Times New Roman" w:cs="Times New Roman"/>
          <w:sz w:val="28"/>
          <w:szCs w:val="28"/>
          <w:lang w:val="en-US"/>
        </w:rPr>
        <w:t xml:space="preserve">SFS </w:t>
      </w:r>
      <w:r>
        <w:rPr>
          <w:rFonts w:eastAsia="Times New Roman" w:cs="Times New Roman"/>
          <w:sz w:val="28"/>
          <w:szCs w:val="28"/>
          <w:lang w:val="ru-RU"/>
        </w:rPr>
        <w:t xml:space="preserve">позволяет оценить все возможные различные комбинации методов предобработки, что позволяет получить оптимальный набор предобработок. Различные методы подбора минимального достаточного бюджета позволяют выбирать между оптимальным по количеству вычислений способу подбора, так и предлагают такие способы поиска, которые будут напрямую коррелировать с результатами ранжирования при полном обучении кандидатов путем </w:t>
      </w:r>
      <w:r>
        <w:rPr>
          <w:rFonts w:eastAsia="Times New Roman" w:cs="Times New Roman"/>
        </w:rPr>
        <w:t xml:space="preserve">экспериментальной  </w:t>
      </w:r>
      <w:r>
        <w:rPr>
          <w:rFonts w:eastAsia="Times New Roman" w:cs="Times New Roman"/>
          <w:sz w:val="28"/>
          <w:szCs w:val="28"/>
          <w:lang w:val="ru-RU"/>
        </w:rPr>
        <w:t>проверки. Анализ типов изображений позволяет не только определять заведомо полезные признаки для каждого типа изображений, но также ускоряет поиск оптимальной комбинации методов предобработки.</w:t>
      </w:r>
      <w:r>
        <w:br w:type="page"/>
      </w:r>
    </w:p>
    <w:p>
      <w:pPr>
        <w:pStyle w:val="Style22"/>
        <w:rPr/>
      </w:pPr>
      <w:r>
        <w:rPr/>
      </w:r>
    </w:p>
    <w:p>
      <w:pPr>
        <w:pStyle w:val="Style25"/>
        <w:ind w:left="0" w:hanging="0"/>
        <w:rPr>
          <w:b/>
          <w:b/>
          <w:bCs/>
        </w:rPr>
      </w:pPr>
      <w:bookmarkStart w:id="14" w:name="__RefHeading___Toc2076_1564318201"/>
      <w:bookmarkEnd w:id="14"/>
      <w:r>
        <w:rPr>
          <w:b/>
          <w:bCs/>
        </w:rPr>
        <w:t>2.2. Описание алгоритма автоматического подбора комбинации методов предобработки изображений</w:t>
      </w:r>
    </w:p>
    <w:p>
      <w:pPr>
        <w:pStyle w:val="Style25"/>
        <w:ind w:left="0" w:hanging="0"/>
        <w:rPr>
          <w:rFonts w:ascii="Times" w:hAnsi="Times" w:eastAsia="Times" w:cs="Times"/>
          <w:b/>
          <w:b/>
          <w:sz w:val="28"/>
          <w:szCs w:val="28"/>
          <w:lang w:val="ru-RU"/>
        </w:rPr>
      </w:pPr>
      <w:r>
        <w:rPr>
          <w:rFonts w:eastAsia="Times" w:cs="Times" w:ascii="Times" w:hAnsi="Times"/>
          <w:b/>
          <w:sz w:val="28"/>
          <w:szCs w:val="28"/>
          <w:lang w:val="ru-RU"/>
        </w:rPr>
      </w:r>
    </w:p>
    <w:p>
      <w:pPr>
        <w:pStyle w:val="Style22"/>
        <w:rPr/>
      </w:pPr>
      <w:r>
        <w:rPr/>
        <w:t>В данном разделе представлены разработанные алгоритмы автоматического подбора комбинации методов предобработки датасета для увлечения точности нейронной модели. Итоговый алгоритм подбора предобработки включает в себя четыре следующие задачи: автоматическое определение достаточного минимального бюджета при помощи одного из способов (дообучение, сверху ввниз и снизу вверх), отбор начальных признаков на первом этапе, итеративное построение новых комбинаций методов и отсев на втором этапе и финальное обучение победителей и сравнение с точностью нейронной модели обученной на оригинальном датасете.</w:t>
      </w:r>
    </w:p>
    <w:p>
      <w:pPr>
        <w:pStyle w:val="Style22"/>
        <w:rPr/>
      </w:pPr>
      <w:r>
        <w:rPr/>
      </w:r>
    </w:p>
    <w:p>
      <w:pPr>
        <w:pStyle w:val="Style22"/>
        <w:rPr/>
      </w:pPr>
      <w:r>
        <w:rPr/>
        <w:t>Для работы алгоритма от пользователя требуется указать: путь до датасета в стандартном формате (формат различается для задач классификации и детекции), выбрать тип решаемой задачи (классификация или детекция),  выбрать тип изображений данного датасета, выбрать обучающую модель из предложенных, размер батча и размер изображений. Далее пользователю необходимо задать параметры: максимального количества эпох,  соответсвующих количеству эпох для полного обученеия</w:t>
      </w:r>
      <w:r>
        <w:rPr>
          <w:lang w:val="en-US"/>
        </w:rPr>
        <w:t>;</w:t>
      </w:r>
      <w:r>
        <w:rPr>
          <w:lang w:val="ru-RU"/>
        </w:rPr>
        <w:t xml:space="preserve"> выбрать количество эпох для ранней остановки, в случае переобучения модели; задать параметр отсева (η),  ввести значение зерна для воспроизводимости результатов, выбрать количество финалистов, которые будут обучены на полном бюджете; выбрать способ автоподбора минимального достаточного бюджета (дообучение, сверху ввниз, снизу вверх, полное обучение). В случае выбора автоподбора минимального достаточного бюджета методом дообучения, необходимо также задать значение начального бюджета.</w:t>
      </w:r>
      <w:r>
        <w:br w:type="page"/>
      </w:r>
    </w:p>
    <w:p>
      <w:pPr>
        <w:pStyle w:val="Style22"/>
        <w:rPr/>
      </w:pPr>
      <w:r>
        <w:rPr/>
      </w:r>
    </w:p>
    <w:p>
      <w:pPr>
        <w:pStyle w:val="Style22"/>
        <w:rPr/>
      </w:pPr>
      <w:r>
        <w:rPr/>
        <w:t>Для подбора оптимальной комбинации методов предобработки датасета, программа последовательно выполняет следующие задачи:</w:t>
      </w:r>
    </w:p>
    <w:p>
      <w:pPr>
        <w:pStyle w:val="Style22"/>
        <w:numPr>
          <w:ilvl w:val="0"/>
          <w:numId w:val="6"/>
        </w:numPr>
        <w:ind w:left="720" w:right="0" w:hanging="360"/>
        <w:rPr/>
      </w:pPr>
      <w:r>
        <w:rPr/>
        <w:t>Происходит обучение на оригинальном датасете с заданным пользователем бюджетом, с последующим получением метрик точности данной нейронной модели</w:t>
      </w:r>
    </w:p>
    <w:p>
      <w:pPr>
        <w:pStyle w:val="Style22"/>
        <w:numPr>
          <w:ilvl w:val="0"/>
          <w:numId w:val="6"/>
        </w:numPr>
        <w:ind w:left="720" w:right="0" w:hanging="360"/>
        <w:rPr/>
      </w:pPr>
      <w:r>
        <w:rPr/>
        <w:t>В зависимости от выбранного типа изображений к датасету применяются методы предобработки, соответсвующие данной группе. Полученные датасеты сохраняются</w:t>
      </w:r>
    </w:p>
    <w:p>
      <w:pPr>
        <w:pStyle w:val="Style22"/>
        <w:numPr>
          <w:ilvl w:val="0"/>
          <w:numId w:val="6"/>
        </w:numPr>
        <w:ind w:left="720" w:right="0" w:hanging="360"/>
        <w:rPr/>
      </w:pPr>
      <w:r>
        <w:rPr/>
        <w:t>На каждом датасете производится обучение нейронной модели с получением и сохранением необходимых метрик точности или до бюджета заданным пользователем в случае дообучения, или, в остальных случаях, сохранением всех промежуточных метрик точности при полном обучении каждого кандидата</w:t>
      </w:r>
    </w:p>
    <w:p>
      <w:pPr>
        <w:pStyle w:val="Style22"/>
        <w:numPr>
          <w:ilvl w:val="0"/>
          <w:numId w:val="6"/>
        </w:numPr>
        <w:ind w:left="720" w:right="0" w:hanging="360"/>
        <w:rPr/>
      </w:pPr>
      <w:r>
        <w:rPr/>
        <w:t>После этого происходит поиск минимального достаточного бюджета одинм из способов, который указал пользователь</w:t>
      </w:r>
    </w:p>
    <w:p>
      <w:pPr>
        <w:pStyle w:val="Style22"/>
        <w:numPr>
          <w:ilvl w:val="0"/>
          <w:numId w:val="6"/>
        </w:numPr>
        <w:ind w:left="720" w:right="0" w:hanging="360"/>
        <w:rPr/>
      </w:pPr>
      <w:r>
        <w:rPr/>
        <w:t xml:space="preserve">Алгоритм переходит к этапу отсева среди групп методов предобработки по метрике точности оригинального датасета и методом </w:t>
      </w:r>
      <w:r>
        <w:rPr>
          <w:lang w:val="en-US"/>
        </w:rPr>
        <w:t xml:space="preserve">SHA </w:t>
      </w:r>
      <w:r>
        <w:rPr>
          <w:lang w:val="ru-RU"/>
        </w:rPr>
        <w:t>с η заданным пользователем</w:t>
      </w:r>
    </w:p>
    <w:p>
      <w:pPr>
        <w:pStyle w:val="Style22"/>
        <w:numPr>
          <w:ilvl w:val="0"/>
          <w:numId w:val="6"/>
        </w:numPr>
        <w:ind w:left="720" w:right="0" w:hanging="360"/>
        <w:rPr/>
      </w:pPr>
      <w:r>
        <w:rPr/>
        <w:t xml:space="preserve">Далее алгоритм приступает к итеративному построению новых комбинаций методов, обучению новых комбинаций с получением точности данных моделей и производит отсев комбинаций с значеникм точности ниже оригинального датасета. Прошедшие данный отсев методы проходят отсев согласно </w:t>
      </w:r>
      <w:r>
        <w:rPr>
          <w:lang w:val="en-US"/>
        </w:rPr>
        <w:t>SHA.</w:t>
      </w:r>
      <w:r>
        <w:rPr>
          <w:lang w:val="ru-RU"/>
        </w:rPr>
        <w:t xml:space="preserve"> Выжившие методы переходят на следующую итерацию</w:t>
      </w:r>
      <w:r>
        <w:br w:type="page"/>
      </w:r>
    </w:p>
    <w:p>
      <w:pPr>
        <w:pStyle w:val="Style22"/>
        <w:numPr>
          <w:ilvl w:val="0"/>
          <w:numId w:val="0"/>
        </w:numPr>
        <w:ind w:left="720" w:right="0" w:hanging="0"/>
        <w:rPr/>
      </w:pPr>
      <w:r>
        <w:rPr/>
      </w:r>
    </w:p>
    <w:p>
      <w:pPr>
        <w:pStyle w:val="Style22"/>
        <w:numPr>
          <w:ilvl w:val="0"/>
          <w:numId w:val="6"/>
        </w:numPr>
        <w:ind w:left="720" w:right="0" w:hanging="360"/>
        <w:rPr/>
      </w:pPr>
      <w:r>
        <w:rPr>
          <w:lang w:val="ru-RU"/>
        </w:rPr>
        <w:t>После завершения всех итераций или в случае если остался единственный метод, происходит полное обучение нейронных моделей для данных методов и обучение нейронной модели для оригинального датасета на полном бюджете</w:t>
      </w:r>
    </w:p>
    <w:p>
      <w:pPr>
        <w:pStyle w:val="Style22"/>
        <w:numPr>
          <w:ilvl w:val="0"/>
          <w:numId w:val="6"/>
        </w:numPr>
        <w:ind w:left="720" w:right="0" w:hanging="360"/>
        <w:rPr/>
      </w:pPr>
      <w:r>
        <w:rPr/>
        <w:t>Финальным этапом служит сравнение метрик точности лучшего набора методов предобработки с оригинальным датасетом</w:t>
      </w:r>
    </w:p>
    <w:p>
      <w:pPr>
        <w:pStyle w:val="Style22"/>
        <w:numPr>
          <w:ilvl w:val="0"/>
          <w:numId w:val="0"/>
        </w:numPr>
        <w:ind w:left="720" w:right="0" w:hanging="0"/>
        <w:rPr/>
      </w:pPr>
      <w:r>
        <w:rPr/>
      </w:r>
    </w:p>
    <w:p>
      <w:pPr>
        <w:pStyle w:val="Style22"/>
        <w:rPr/>
      </w:pPr>
      <w:r>
        <w:rPr/>
        <w:t xml:space="preserve"> </w:t>
      </w:r>
      <w:r>
        <w:rPr/>
        <w:t>Обучение нейронной модели на оригинальном бюджете необходимо для исключения заведомо слабых кандидатов, что позволит сэкономить количество необходимых вычислений. Определение принадлежности датасета к определенному типу позволяет не только исключить заведомо слабых кандидатов, но и экономит количество вычислений.</w:t>
      </w:r>
    </w:p>
    <w:p>
      <w:pPr>
        <w:pStyle w:val="Style22"/>
        <w:rPr/>
      </w:pPr>
      <w:r>
        <w:rPr/>
      </w:r>
    </w:p>
    <w:p>
      <w:pPr>
        <w:pStyle w:val="Style22"/>
        <w:rPr/>
      </w:pPr>
      <w:r>
        <w:rPr/>
        <w:t xml:space="preserve">Обучение всех кандидатов до необходимого числа эпох с сохранением метрик позволяет анализировать ранжирование кандидатов за разный бюджет, что позволяет производить оценку корреляции текущего бюджета, относительно полного обучения, в случае методов сверху вниз и снизу вверх, или локальную стабильность ранжирования в случаях дообучения. Также важно заметить, что в случае дообучения используется технология </w:t>
      </w:r>
      <w:r>
        <w:rPr>
          <w:lang w:val="en-US"/>
        </w:rPr>
        <w:t xml:space="preserve">warm start </w:t>
      </w:r>
      <w:r>
        <w:rPr>
          <w:rFonts w:eastAsia="Times New Roman" w:cs="Times New Roman"/>
          <w:sz w:val="28"/>
          <w:szCs w:val="28"/>
          <w:lang w:val="en-US"/>
        </w:rPr>
        <w:t>[21]</w:t>
      </w:r>
      <w:r>
        <w:rPr>
          <w:lang w:val="en-US"/>
        </w:rPr>
        <w:t>,</w:t>
      </w:r>
      <w:r>
        <w:rPr>
          <w:lang w:val="ru-RU"/>
        </w:rPr>
        <w:t xml:space="preserve"> которая уменьшает начальное значение </w:t>
      </w:r>
      <w:r>
        <w:rPr>
          <w:lang w:val="en-US"/>
        </w:rPr>
        <w:t xml:space="preserve">learning rate, </w:t>
      </w:r>
      <w:r>
        <w:rPr>
          <w:lang w:val="ru-RU"/>
        </w:rPr>
        <w:t>чтобы высокое значение первой эпохи не разрушило уже существующие полезные веса.</w:t>
      </w:r>
    </w:p>
    <w:p>
      <w:pPr>
        <w:pStyle w:val="Style22"/>
        <w:rPr>
          <w:lang w:val="ru-RU"/>
        </w:rPr>
      </w:pPr>
      <w:r>
        <w:rPr>
          <w:lang w:val="ru-RU"/>
        </w:rPr>
      </w:r>
      <w:r>
        <w:br w:type="page"/>
      </w:r>
    </w:p>
    <w:p>
      <w:pPr>
        <w:pStyle w:val="Style22"/>
        <w:rPr>
          <w:lang w:val="ru-RU"/>
        </w:rPr>
      </w:pPr>
      <w:r>
        <w:rPr>
          <w:lang w:val="ru-RU"/>
        </w:rPr>
      </w:r>
    </w:p>
    <w:p>
      <w:pPr>
        <w:pStyle w:val="Style22"/>
        <w:rPr/>
      </w:pPr>
      <w:r>
        <w:rPr>
          <w:lang w:val="ru-RU"/>
        </w:rPr>
        <w:t xml:space="preserve">Для оценки устойчивости ранжирования кандидатов при различных бюджетах обучения используется коэффициент ранговой корреляции Спирмена ρ. Данный коэффициент  измеряет степень монотонности для двух различных бюджетов. В случаях если ранговое ранжирование для одного бюджета будет иметь одинаковое ранжирование при втором бюджете, значение ρ будет принимать единицу. Для </w:t>
      </w:r>
      <w:r>
        <w:rPr>
          <w:lang w:val="en-US"/>
        </w:rPr>
        <w:t xml:space="preserve">N </w:t>
      </w:r>
      <w:r>
        <w:rPr>
          <w:lang w:val="ru-RU"/>
        </w:rPr>
        <w:t>числа кандидатов ρ вычисляется следующим образом:</w:t>
      </w:r>
    </w:p>
    <w:p>
      <w:pPr>
        <w:pStyle w:val="Style22"/>
        <w:numPr>
          <w:ilvl w:val="0"/>
          <w:numId w:val="7"/>
        </w:numPr>
        <w:ind w:left="720" w:right="0" w:hanging="360"/>
        <w:rPr/>
      </w:pPr>
      <w:r>
        <w:rPr/>
        <w:t>Каждому кандидату из одного бюджета присвается ранг согласно метрикам точности данных кандидатов. Чем выше значение точности данного кандидата, тем более высокий ранг будет занимать кандидат</w:t>
      </w:r>
    </w:p>
    <w:p>
      <w:pPr>
        <w:pStyle w:val="Style22"/>
        <w:numPr>
          <w:ilvl w:val="0"/>
          <w:numId w:val="7"/>
        </w:numPr>
        <w:ind w:left="720" w:right="0" w:hanging="360"/>
        <w:rPr/>
      </w:pPr>
      <w:r>
        <w:rPr/>
        <w:t>Для второго выбранного бюджета также производится ранжирование кандидатов согласно метрикам точности</w:t>
      </w:r>
    </w:p>
    <w:p>
      <w:pPr>
        <w:pStyle w:val="Style22"/>
        <w:numPr>
          <w:ilvl w:val="0"/>
          <w:numId w:val="7"/>
        </w:numPr>
        <w:ind w:left="720" w:right="0" w:hanging="360"/>
        <w:rPr/>
      </w:pPr>
      <w:r>
        <w:rPr/>
        <w:t>Из двух изучаемых бюджетов для каждого кандидата i вычисляется разность его рангов d(i) = r_A(i) − r_B(i):</w:t>
      </w:r>
    </w:p>
    <w:p>
      <w:pPr>
        <w:pStyle w:val="Style22"/>
        <w:jc w:val="center"/>
        <w:rPr>
          <w:lang w:val="en-US"/>
        </w:rPr>
      </w:pPr>
      <w:r>
        <w:rPr>
          <w:lang w:val="en-US"/>
        </w:rPr>
        <w:t>d(i) = r_A(i) – r_B(i</w:t>
      </w:r>
      <w:r>
        <w:rPr>
          <w:lang w:val="ru-RU"/>
        </w:rPr>
        <w:t xml:space="preserve">), </w:t>
      </w:r>
    </w:p>
    <w:p>
      <w:pPr>
        <w:pStyle w:val="Style22"/>
        <w:ind w:left="0" w:right="0" w:hanging="0"/>
        <w:rPr/>
      </w:pPr>
      <w:r>
        <w:rPr>
          <w:lang w:val="ru-RU"/>
        </w:rPr>
        <w:t>где r_A(i) и r_B(i) — ранги i-го кандидата при бюджетах A и B соответственно</w:t>
      </w:r>
      <w:r>
        <w:rPr>
          <w:lang w:val="en-US"/>
        </w:rPr>
        <w:t>.</w:t>
      </w:r>
    </w:p>
    <w:p>
      <w:pPr>
        <w:pStyle w:val="Style22"/>
        <w:numPr>
          <w:ilvl w:val="0"/>
          <w:numId w:val="8"/>
        </w:numPr>
        <w:ind w:left="720" w:right="0" w:hanging="360"/>
        <w:rPr>
          <w:lang w:val="ru-RU"/>
        </w:rPr>
      </w:pPr>
      <w:r>
        <w:rPr>
          <w:lang w:val="ru-RU"/>
        </w:rPr>
        <w:t xml:space="preserve">После вычисления всех значений </w:t>
      </w:r>
      <w:r>
        <w:rPr>
          <w:lang w:val="en-US"/>
        </w:rPr>
        <w:t xml:space="preserve">d(i) </w:t>
      </w:r>
      <w:r>
        <w:rPr>
          <w:lang w:val="ru-RU"/>
        </w:rPr>
        <w:t>производится расчет ранговой корреляции согласно формуле:</w:t>
      </w:r>
    </w:p>
    <w:p>
      <w:pPr>
        <w:pStyle w:val="Style22"/>
        <w:jc w:val="center"/>
        <w:rPr>
          <w:lang w:val="ru-RU"/>
        </w:rPr>
      </w:pPr>
      <w:r>
        <w:rPr>
          <w:lang w:val="ru-RU"/>
        </w:rPr>
        <w:t xml:space="preserve">ρ = 1 − (6 · Σ d²(i)) / (N · (N² − 1)), где </w:t>
      </w:r>
      <w:r>
        <w:rPr>
          <w:lang w:val="en-US"/>
        </w:rPr>
        <w:t xml:space="preserve">N – </w:t>
      </w:r>
      <w:r>
        <w:rPr>
          <w:lang w:val="ru-RU"/>
        </w:rPr>
        <w:t>число кандидатов.</w:t>
      </w:r>
    </w:p>
    <w:p>
      <w:pPr>
        <w:pStyle w:val="Style22"/>
        <w:jc w:val="center"/>
        <w:rPr>
          <w:lang w:val="ru-RU"/>
        </w:rPr>
      </w:pPr>
      <w:r>
        <w:rPr>
          <w:lang w:val="ru-RU"/>
        </w:rPr>
      </w:r>
    </w:p>
    <w:p>
      <w:pPr>
        <w:pStyle w:val="Style22"/>
        <w:rPr/>
      </w:pPr>
      <w:r>
        <w:rPr/>
      </w:r>
      <w:r>
        <w:br w:type="page"/>
      </w:r>
    </w:p>
    <w:p>
      <w:pPr>
        <w:pStyle w:val="Style22"/>
        <w:rPr/>
      </w:pPr>
      <w:r>
        <w:rPr/>
        <w:t xml:space="preserve">Для принятия решения о достаточности данного бюджета для проведения отсева производится сравнение полученного </w:t>
      </w:r>
      <w:r>
        <w:rPr>
          <w:lang w:val="ru-RU"/>
        </w:rPr>
        <w:t>ρ с значением ρ</w:t>
      </w:r>
      <w:r>
        <w:rPr>
          <w:vertAlign w:val="subscript"/>
          <w:lang w:val="en-US"/>
        </w:rPr>
        <w:t>crit</w:t>
      </w:r>
      <w:r>
        <w:rPr>
          <w:lang w:val="en-US"/>
        </w:rPr>
        <w:t xml:space="preserve">, </w:t>
      </w:r>
      <w:r>
        <w:rPr>
          <w:lang w:val="ru-RU"/>
        </w:rPr>
        <w:t xml:space="preserve">которое вычисляется в зависимотси от числа кандидатов и уровня значимости α, согласно методу </w:t>
      </w:r>
      <w:r>
        <w:rPr>
          <w:lang w:val="en-US"/>
        </w:rPr>
        <w:t xml:space="preserve">Zar [6]. </w:t>
      </w:r>
      <w:r>
        <w:rPr>
          <w:lang w:val="ru-RU"/>
        </w:rPr>
        <w:t xml:space="preserve">Для нахождения </w:t>
      </w:r>
      <w:r>
        <w:rPr>
          <w:lang w:val="en-US"/>
        </w:rPr>
        <w:t>t</w:t>
      </w:r>
      <w:r>
        <w:rPr>
          <w:vertAlign w:val="subscript"/>
          <w:lang w:val="en-US"/>
        </w:rPr>
        <w:t>crit</w:t>
      </w:r>
      <w:r>
        <w:rPr>
          <w:lang w:val="en-US"/>
        </w:rPr>
        <w:t xml:space="preserve"> </w:t>
      </w:r>
      <w:r>
        <w:rPr>
          <w:lang w:val="ru-RU"/>
        </w:rPr>
        <w:t xml:space="preserve">используется апроксимация квантиля нормального </w:t>
      </w:r>
      <w:r>
        <w:rPr>
          <w:lang w:val="en-US"/>
        </w:rPr>
        <w:t>распределения [6, 7]. Вычисление</w:t>
      </w:r>
      <w:r>
        <w:rPr>
          <w:lang w:val="ru-RU"/>
        </w:rPr>
        <w:t xml:space="preserve"> ρ</w:t>
      </w:r>
      <w:r>
        <w:rPr>
          <w:vertAlign w:val="subscript"/>
          <w:lang w:val="en-US"/>
        </w:rPr>
        <w:t>crit</w:t>
      </w:r>
      <w:r>
        <w:rPr>
          <w:lang w:val="en-US"/>
        </w:rPr>
        <w:t xml:space="preserve"> </w:t>
      </w:r>
      <w:r>
        <w:rPr>
          <w:lang w:val="ru-RU"/>
        </w:rPr>
        <w:t xml:space="preserve">происходит через обратное </w:t>
      </w:r>
      <w:r>
        <w:rPr>
          <w:lang w:val="en-US"/>
        </w:rPr>
        <w:t xml:space="preserve">t </w:t>
      </w:r>
      <w:r>
        <w:rPr>
          <w:lang w:val="ru-RU"/>
        </w:rPr>
        <w:t xml:space="preserve">распределение: вначале находится квантиль </w:t>
      </w:r>
      <w:r>
        <w:rPr>
          <w:lang w:val="en-US"/>
        </w:rPr>
        <w:t>t</w:t>
      </w:r>
      <w:r>
        <w:rPr>
          <w:vertAlign w:val="subscript"/>
          <w:lang w:val="en-US"/>
        </w:rPr>
        <w:t>crit</w:t>
      </w:r>
      <w:r>
        <w:rPr>
          <w:lang w:val="en-US"/>
        </w:rPr>
        <w:t xml:space="preserve"> </w:t>
      </w:r>
      <w:r>
        <w:rPr>
          <w:lang w:val="ru-RU"/>
        </w:rPr>
        <w:t>при уровне значимости  α/</w:t>
      </w:r>
      <w:r>
        <w:rPr>
          <w:lang w:val="en-US"/>
        </w:rPr>
        <w:t xml:space="preserve">2 </w:t>
      </w:r>
      <w:r>
        <w:rPr>
          <w:lang w:val="ru-RU"/>
        </w:rPr>
        <w:t xml:space="preserve">и числе степеней свободы </w:t>
      </w:r>
      <w:r>
        <w:rPr>
          <w:lang w:val="en-US"/>
        </w:rPr>
        <w:t xml:space="preserve">df = N – 2, </w:t>
      </w:r>
      <w:r>
        <w:rPr>
          <w:lang w:val="ru-RU"/>
        </w:rPr>
        <w:t xml:space="preserve">после чего критическое значение </w:t>
      </w:r>
      <w:r>
        <w:rPr>
          <w:lang w:val="en-US"/>
        </w:rPr>
        <w:t xml:space="preserve"> </w:t>
      </w:r>
      <w:r>
        <w:rPr>
          <w:lang w:val="ru-RU"/>
        </w:rPr>
        <w:t>ρ</w:t>
      </w:r>
      <w:r>
        <w:rPr>
          <w:vertAlign w:val="subscript"/>
          <w:lang w:val="en-US"/>
        </w:rPr>
        <w:t>crit</w:t>
      </w:r>
      <w:r>
        <w:rPr>
          <w:lang w:val="en-US"/>
        </w:rPr>
        <w:t xml:space="preserve"> </w:t>
      </w:r>
      <w:r>
        <w:rPr>
          <w:lang w:val="ru-RU"/>
        </w:rPr>
        <w:t>определяется по формуле:</w:t>
      </w:r>
    </w:p>
    <w:p>
      <w:pPr>
        <w:pStyle w:val="Style22"/>
        <w:jc w:val="center"/>
        <w:rPr/>
      </w:pPr>
      <w:r>
        <w:rPr>
          <w:lang w:val="ru-RU"/>
        </w:rPr>
        <w:t>ρ</w:t>
      </w:r>
      <w:r>
        <w:rPr>
          <w:vertAlign w:val="subscript"/>
          <w:lang w:val="ru-RU"/>
        </w:rPr>
        <w:t>crit</w:t>
      </w:r>
      <w:r>
        <w:rPr>
          <w:lang w:val="ru-RU"/>
        </w:rPr>
        <w:t xml:space="preserve"> = t</w:t>
      </w:r>
      <w:r>
        <w:rPr>
          <w:vertAlign w:val="subscript"/>
          <w:lang w:val="ru-RU"/>
        </w:rPr>
        <w:t>crit</w:t>
      </w:r>
      <w:r>
        <w:rPr>
          <w:lang w:val="ru-RU"/>
        </w:rPr>
        <w:t xml:space="preserve"> / √(t²</w:t>
      </w:r>
      <w:r>
        <w:rPr>
          <w:vertAlign w:val="subscript"/>
          <w:lang w:val="ru-RU"/>
        </w:rPr>
        <w:t>crit</w:t>
      </w:r>
      <w:r>
        <w:rPr>
          <w:lang w:val="ru-RU"/>
        </w:rPr>
        <w:t xml:space="preserve"> + N − 2).</w:t>
      </w:r>
    </w:p>
    <w:p>
      <w:pPr>
        <w:pStyle w:val="Style22"/>
        <w:rPr/>
      </w:pPr>
      <w:r>
        <w:rPr/>
      </w:r>
    </w:p>
    <w:p>
      <w:pPr>
        <w:pStyle w:val="Style22"/>
        <w:rPr/>
      </w:pPr>
      <w:r>
        <w:rPr/>
        <w:t xml:space="preserve">В случае если значение </w:t>
      </w:r>
      <w:r>
        <w:rPr>
          <w:lang w:val="ru-RU"/>
        </w:rPr>
        <w:t xml:space="preserve">ρ для двух текущих бюджетов превышает значение необходимого </w:t>
      </w:r>
      <w:r>
        <w:rPr>
          <w:lang w:val="en-US"/>
        </w:rPr>
        <w:t>p</w:t>
      </w:r>
      <w:r>
        <w:rPr>
          <w:vertAlign w:val="subscript"/>
          <w:lang w:val="en-US"/>
        </w:rPr>
        <w:t>crit</w:t>
      </w:r>
      <w:r>
        <w:rPr>
          <w:lang w:val="en-US"/>
        </w:rPr>
        <w:t xml:space="preserve">, </w:t>
      </w:r>
      <w:r>
        <w:rPr>
          <w:lang w:val="ru-RU"/>
        </w:rPr>
        <w:t xml:space="preserve">то такой бюдже считается прошедшим проверку. Если все необходимые проверки имели значение выше  </w:t>
      </w:r>
      <w:r>
        <w:rPr>
          <w:lang w:val="en-US"/>
        </w:rPr>
        <w:t>p</w:t>
      </w:r>
      <w:r>
        <w:rPr>
          <w:vertAlign w:val="subscript"/>
          <w:lang w:val="en-US"/>
        </w:rPr>
        <w:t>crit</w:t>
      </w:r>
      <w:r>
        <w:rPr>
          <w:lang w:val="en-US"/>
        </w:rPr>
        <w:t xml:space="preserve"> – </w:t>
      </w:r>
      <w:r>
        <w:rPr>
          <w:lang w:val="ru-RU"/>
        </w:rPr>
        <w:t>такой бюджет будет считаться достаточным для выполнения отсева.</w:t>
      </w:r>
    </w:p>
    <w:p>
      <w:pPr>
        <w:pStyle w:val="Style22"/>
        <w:rPr>
          <w:lang w:val="ru-RU"/>
        </w:rPr>
      </w:pPr>
      <w:r>
        <w:rPr>
          <w:lang w:val="ru-RU"/>
        </w:rPr>
      </w:r>
    </w:p>
    <w:p>
      <w:pPr>
        <w:pStyle w:val="Style22"/>
        <w:rPr/>
      </w:pPr>
      <w:r>
        <w:rPr>
          <w:lang w:val="ru-RU"/>
        </w:rPr>
        <w:t>Для поиска достаточного минимального бюджета может использоваться три различных способо поиска минимального достаточного бюджета: дообучение, метод сверху вниз и снизу вверх. Каждый из данных способов будет расмотрен ниже.</w:t>
      </w:r>
    </w:p>
    <w:p>
      <w:pPr>
        <w:pStyle w:val="Style22"/>
        <w:rPr/>
      </w:pPr>
      <w:r>
        <w:rPr/>
      </w:r>
      <w:r>
        <w:br w:type="page"/>
      </w:r>
    </w:p>
    <w:p>
      <w:pPr>
        <w:pStyle w:val="Style22"/>
        <w:rPr/>
      </w:pPr>
      <w:r>
        <w:rPr/>
        <w:t xml:space="preserve">Метод поиска достаточного бюджета методом дообучения отличается от остальных методов тем, что он не требует полного обучения каждого кандидата, что делает данный метод вычислительно эффективным, но способным приводить к потере полезных кандидатов, в случае если найденная локальная стабильность не коррелирует с ранжированием кандидатов при полном обучении. Данный алгоритм требует заданного начального </w:t>
      </w:r>
      <w:r>
        <w:rPr>
          <w:lang w:val="en-US"/>
        </w:rPr>
        <w:t xml:space="preserve">N% </w:t>
      </w:r>
      <w:r>
        <w:rPr>
          <w:lang w:val="ru-RU"/>
        </w:rPr>
        <w:t xml:space="preserve">бюджета эпох, с которого будет производиться дообучение. После этого каждый кандидат обучается до </w:t>
      </w:r>
      <w:r>
        <w:rPr>
          <w:lang w:val="en-US"/>
        </w:rPr>
        <w:t xml:space="preserve">N% </w:t>
      </w:r>
      <w:r>
        <w:rPr>
          <w:lang w:val="ru-RU"/>
        </w:rPr>
        <w:t xml:space="preserve">бюджета с сохраненеем метрик точности для данного бюджета. Затем алгоритм дообучает каждого кандидата до бюджетов </w:t>
      </w:r>
      <w:r>
        <w:rPr>
          <w:lang w:val="en-US"/>
        </w:rPr>
        <w:t xml:space="preserve">N+10% </w:t>
      </w:r>
      <w:r>
        <w:rPr>
          <w:lang w:val="ru-RU"/>
        </w:rPr>
        <w:t xml:space="preserve">и </w:t>
      </w:r>
      <w:r>
        <w:rPr>
          <w:lang w:val="en-US"/>
        </w:rPr>
        <w:t xml:space="preserve">N+20% </w:t>
      </w:r>
      <w:r>
        <w:rPr>
          <w:lang w:val="ru-RU"/>
        </w:rPr>
        <w:t>с сохранением метрик точности для данных бюджетов</w:t>
      </w:r>
      <w:r>
        <w:rPr>
          <w:lang w:val="en-US"/>
        </w:rPr>
        <w:t xml:space="preserve">. </w:t>
      </w:r>
      <w:r>
        <w:rPr>
          <w:lang w:val="ru-RU"/>
        </w:rPr>
        <w:t xml:space="preserve">Для бюджетов </w:t>
      </w:r>
      <w:r>
        <w:rPr>
          <w:lang w:val="en-US"/>
        </w:rPr>
        <w:t xml:space="preserve">(N%, N+10%) </w:t>
      </w:r>
      <w:r>
        <w:rPr>
          <w:lang w:val="ru-RU"/>
        </w:rPr>
        <w:t xml:space="preserve">и </w:t>
      </w:r>
      <w:r>
        <w:rPr>
          <w:lang w:val="en-US"/>
        </w:rPr>
        <w:t>(N+10%, N+20%</w:t>
      </w:r>
      <w:r>
        <w:rPr>
          <w:lang w:val="ru-RU"/>
        </w:rPr>
        <w:t>) вычисляется значение ρ</w:t>
      </w:r>
      <w:r>
        <w:rPr>
          <w:vertAlign w:val="subscript"/>
          <w:lang w:val="ru-RU"/>
        </w:rPr>
        <w:t>1</w:t>
      </w:r>
      <w:r>
        <w:rPr>
          <w:lang w:val="ru-RU"/>
        </w:rPr>
        <w:t xml:space="preserve"> и ρ</w:t>
      </w:r>
      <w:r>
        <w:rPr>
          <w:vertAlign w:val="subscript"/>
          <w:lang w:val="ru-RU"/>
        </w:rPr>
        <w:t>2</w:t>
      </w:r>
      <w:r>
        <w:rPr>
          <w:lang w:val="ru-RU"/>
        </w:rPr>
        <w:t xml:space="preserve"> соответственно. В случаях если оба данных значения превышают ρ</w:t>
      </w:r>
      <w:r>
        <w:rPr>
          <w:vertAlign w:val="subscript"/>
          <w:lang w:val="en-US"/>
        </w:rPr>
        <w:t>crit</w:t>
      </w:r>
      <w:r>
        <w:rPr>
          <w:lang w:val="en-US"/>
        </w:rPr>
        <w:t xml:space="preserve">, </w:t>
      </w:r>
      <w:r>
        <w:rPr>
          <w:lang w:val="ru-RU"/>
        </w:rPr>
        <w:t xml:space="preserve">данный бюджет </w:t>
      </w:r>
      <w:r>
        <w:rPr>
          <w:lang w:val="en-US"/>
        </w:rPr>
        <w:t xml:space="preserve">N% </w:t>
      </w:r>
      <w:r>
        <w:rPr>
          <w:lang w:val="ru-RU"/>
        </w:rPr>
        <w:t>считается достаточным для проведения отсевов. В случаях если ρ</w:t>
      </w:r>
      <w:r>
        <w:rPr>
          <w:vertAlign w:val="subscript"/>
          <w:lang w:val="ru-RU"/>
        </w:rPr>
        <w:t>1</w:t>
      </w:r>
      <w:r>
        <w:rPr>
          <w:lang w:val="ru-RU"/>
        </w:rPr>
        <w:t xml:space="preserve"> или ρ</w:t>
      </w:r>
      <w:r>
        <w:rPr>
          <w:vertAlign w:val="subscript"/>
          <w:lang w:val="ru-RU"/>
        </w:rPr>
        <w:t>2</w:t>
      </w:r>
      <w:r>
        <w:rPr>
          <w:lang w:val="ru-RU"/>
        </w:rPr>
        <w:t xml:space="preserve"> оказываются ниже ρ</w:t>
      </w:r>
      <w:r>
        <w:rPr>
          <w:vertAlign w:val="subscript"/>
          <w:lang w:val="en-US"/>
        </w:rPr>
        <w:t>crit</w:t>
      </w:r>
      <w:r>
        <w:rPr>
          <w:lang w:val="en-US"/>
        </w:rPr>
        <w:t xml:space="preserve">, </w:t>
      </w:r>
      <w:r>
        <w:rPr>
          <w:lang w:val="ru-RU"/>
        </w:rPr>
        <w:t xml:space="preserve">значение начального бюджета </w:t>
      </w:r>
      <w:r>
        <w:rPr>
          <w:lang w:val="en-US"/>
        </w:rPr>
        <w:t xml:space="preserve">N% </w:t>
      </w:r>
      <w:r>
        <w:rPr>
          <w:lang w:val="ru-RU"/>
        </w:rPr>
        <w:t xml:space="preserve">становится равным </w:t>
      </w:r>
      <w:r>
        <w:rPr>
          <w:lang w:val="en-US"/>
        </w:rPr>
        <w:t xml:space="preserve">N+10% </w:t>
      </w:r>
      <w:r>
        <w:rPr>
          <w:lang w:val="ru-RU"/>
        </w:rPr>
        <w:t xml:space="preserve">и процедура повторяется до тех пор, пока </w:t>
      </w:r>
      <w:r>
        <w:rPr>
          <w:lang w:val="en-US"/>
        </w:rPr>
        <w:t xml:space="preserve">N </w:t>
      </w:r>
      <w:r>
        <w:rPr>
          <w:lang w:val="ru-RU"/>
        </w:rPr>
        <w:t>не достигнет 80% или не будут пройдены обе проверки. На рисунке 2.1 представлена блок схема данного алгоритма.</w:t>
      </w:r>
    </w:p>
    <w:p>
      <w:pPr>
        <w:pStyle w:val="Style22"/>
        <w:rPr/>
      </w:pPr>
      <w:r>
        <w:rPr/>
      </w:r>
      <w:r>
        <w:br w:type="page"/>
      </w:r>
    </w:p>
    <w:p>
      <w:pPr>
        <w:pStyle w:val="Style22"/>
        <w:rPr/>
      </w:pPr>
      <w:r>
        <w:rPr/>
      </w:r>
    </w:p>
    <w:p>
      <w:pPr>
        <w:pStyle w:val="Style22"/>
        <w:jc w:val="center"/>
        <w:rPr/>
      </w:pPr>
      <w:r>
        <w:rPr/>
        <w:t>Рисунок 2.1 -  Алгоритм поиска минимального</w:t>
      </w:r>
    </w:p>
    <w:p>
      <w:pPr>
        <w:pStyle w:val="Style22"/>
        <w:jc w:val="center"/>
        <w:rPr/>
      </w:pPr>
      <w:r>
        <w:rPr/>
        <w:t xml:space="preserve"> </w:t>
      </w:r>
      <w:r>
        <w:rPr/>
        <w:t>достаточного бюджета методом дообучения</w:t>
      </w:r>
    </w:p>
    <w:p>
      <w:pPr>
        <w:pStyle w:val="Normal"/>
        <w:jc w:val="center"/>
        <w:rPr/>
      </w:pPr>
      <w:bookmarkStart w:id="15" w:name="docs-internal-guid-c5d304c5-7fff-d8c0-42"/>
      <w:bookmarkEnd w:id="15"/>
      <w:r>
        <w:rPr/>
        <w:drawing>
          <wp:inline distT="0" distB="0" distL="0" distR="0">
            <wp:extent cx="3962400" cy="7270750"/>
            <wp:effectExtent l="0" t="0" r="0" b="0"/>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5"/>
                    <a:stretch>
                      <a:fillRect/>
                    </a:stretch>
                  </pic:blipFill>
                  <pic:spPr bwMode="auto">
                    <a:xfrm>
                      <a:off x="0" y="0"/>
                      <a:ext cx="3962400" cy="7270750"/>
                    </a:xfrm>
                    <a:prstGeom prst="rect">
                      <a:avLst/>
                    </a:prstGeom>
                  </pic:spPr>
                </pic:pic>
              </a:graphicData>
            </a:graphic>
          </wp:inline>
        </w:drawing>
      </w:r>
      <w:r>
        <w:rPr/>
        <w:t xml:space="preserve"> </w:t>
      </w:r>
    </w:p>
    <w:p>
      <w:pPr>
        <w:pStyle w:val="Style22"/>
        <w:jc w:val="center"/>
        <w:rPr/>
      </w:pPr>
      <w:r>
        <w:rPr/>
      </w:r>
    </w:p>
    <w:p>
      <w:pPr>
        <w:pStyle w:val="Style22"/>
        <w:rPr>
          <w:lang w:val="ru-RU"/>
        </w:rPr>
      </w:pPr>
      <w:r>
        <w:rPr>
          <w:lang w:val="ru-RU"/>
        </w:rPr>
      </w:r>
    </w:p>
    <w:p>
      <w:pPr>
        <w:pStyle w:val="Style22"/>
        <w:rPr>
          <w:lang w:val="ru-RU"/>
        </w:rPr>
      </w:pPr>
      <w:r>
        <w:rPr>
          <w:lang w:val="ru-RU"/>
        </w:rPr>
      </w:r>
      <w:r>
        <w:br w:type="page"/>
      </w:r>
    </w:p>
    <w:p>
      <w:pPr>
        <w:pStyle w:val="Style22"/>
        <w:rPr>
          <w:lang w:val="ru-RU"/>
        </w:rPr>
      </w:pPr>
      <w:r>
        <w:rPr>
          <w:lang w:val="ru-RU"/>
        </w:rPr>
      </w:r>
    </w:p>
    <w:p>
      <w:pPr>
        <w:pStyle w:val="Style22"/>
        <w:rPr/>
      </w:pPr>
      <w:r>
        <w:rPr>
          <w:lang w:val="ru-RU"/>
        </w:rPr>
        <w:t xml:space="preserve">Алгоритмы поиска минимального достаточного бюджета методами сверху вниз и снизу вверх объединены в одну группу, так как метод поиска и производимые проверки реализованы одинаково, с единственным отличием — направлением поиска. В случае метода сверху вниз, поиск минимального бюджета начинается со значения </w:t>
      </w:r>
      <w:r>
        <w:rPr>
          <w:lang w:val="en-US"/>
        </w:rPr>
        <w:t xml:space="preserve">N </w:t>
      </w:r>
      <w:r>
        <w:rPr>
          <w:lang w:val="ru-RU"/>
        </w:rPr>
        <w:t xml:space="preserve">равным 90%, тогда как в случае снизу вверх начальное значение </w:t>
      </w:r>
      <w:r>
        <w:rPr>
          <w:lang w:val="en-US"/>
        </w:rPr>
        <w:t xml:space="preserve">N </w:t>
      </w:r>
      <w:r>
        <w:rPr>
          <w:lang w:val="ru-RU"/>
        </w:rPr>
        <w:t>составляет 10%.</w:t>
      </w:r>
    </w:p>
    <w:p>
      <w:pPr>
        <w:pStyle w:val="Style22"/>
        <w:rPr/>
      </w:pPr>
      <w:r>
        <w:rPr/>
        <w:t xml:space="preserve">Для обоих методов требуется полное обучение начальных признаков, для того чтобы производить оценку ранговой корреляции </w:t>
      </w:r>
      <w:r>
        <w:rPr>
          <w:lang w:val="ru-RU"/>
        </w:rPr>
        <w:t xml:space="preserve">ρ для текущего бюджета и полного бюджета. Поэтому каждый кандидат обучается на полном бюджете эпох, а значение метрик точности нейронных моделей с шагом 10% бюджета сохраняются для дальнейшего использования. В обоих методах используется дополнительная локальная проверка с соседним бюджетом с шагом 10% от полного обучения в эпохах, чтобы удостовериться что совпадение ранговой корреляции для полного бюджета не является случайным. В случае если локальная проверка и проверка относительно полного бюджета пройдены успешно, данный бюджет </w:t>
      </w:r>
      <w:r>
        <w:rPr>
          <w:lang w:val="en-US"/>
        </w:rPr>
        <w:t xml:space="preserve">N </w:t>
      </w:r>
      <w:r>
        <w:rPr>
          <w:lang w:val="ru-RU"/>
        </w:rPr>
        <w:t xml:space="preserve">считается достаточным. Отличием направление поиска сверху вниз и снизу вверх является что в случае если данный бюджет </w:t>
      </w:r>
      <w:r>
        <w:rPr>
          <w:lang w:val="en-US"/>
        </w:rPr>
        <w:t xml:space="preserve">N </w:t>
      </w:r>
      <w:r>
        <w:rPr>
          <w:lang w:val="ru-RU"/>
        </w:rPr>
        <w:t xml:space="preserve">впервые не проходит одну из проверок, то бюджет </w:t>
      </w:r>
      <w:r>
        <w:rPr>
          <w:lang w:val="en-US"/>
        </w:rPr>
        <w:t xml:space="preserve">N </w:t>
      </w:r>
      <w:r>
        <w:rPr>
          <w:lang w:val="ru-RU"/>
        </w:rPr>
        <w:t xml:space="preserve">фиксируется на последнем бюджете, который прошел обе проверки. В случае с снизу вверх бюджет </w:t>
      </w:r>
      <w:r>
        <w:rPr>
          <w:lang w:val="en-US"/>
        </w:rPr>
        <w:t xml:space="preserve">N </w:t>
      </w:r>
      <w:r>
        <w:rPr>
          <w:lang w:val="ru-RU"/>
        </w:rPr>
        <w:t xml:space="preserve">фиксируется только в том случае, если были пройдены обе проверки. Также от направления поиска зависит изменение </w:t>
      </w:r>
      <w:r>
        <w:rPr>
          <w:lang w:val="en-US"/>
        </w:rPr>
        <w:t xml:space="preserve">N. </w:t>
      </w:r>
      <w:r>
        <w:rPr>
          <w:lang w:val="ru-RU"/>
        </w:rPr>
        <w:t xml:space="preserve">В случае снизу вверх </w:t>
      </w:r>
      <w:r>
        <w:rPr>
          <w:lang w:val="en-US"/>
        </w:rPr>
        <w:t xml:space="preserve">N </w:t>
      </w:r>
      <w:r>
        <w:rPr>
          <w:lang w:val="ru-RU"/>
        </w:rPr>
        <w:t xml:space="preserve">увеличивается на 10 до первого прохождения двух проверок, а для сверху вниз уменьшается на 10 до тех пор, пока одна из проверок не будет пройдена. </w:t>
      </w:r>
      <w:r>
        <w:rPr/>
        <w:t>Блок схемы данных алгоритмов представлены на рисунках 2.2 и 2.3 соответственно.</w:t>
      </w:r>
      <w:r>
        <w:br w:type="page"/>
      </w:r>
    </w:p>
    <w:p>
      <w:pPr>
        <w:pStyle w:val="Style22"/>
        <w:jc w:val="center"/>
        <w:rPr/>
      </w:pPr>
      <w:r>
        <w:rPr/>
      </w:r>
    </w:p>
    <w:p>
      <w:pPr>
        <w:pStyle w:val="Style22"/>
        <w:jc w:val="center"/>
        <w:rPr/>
      </w:pPr>
      <w:r>
        <w:rPr/>
      </w:r>
    </w:p>
    <w:p>
      <w:pPr>
        <w:pStyle w:val="Style22"/>
        <w:jc w:val="center"/>
        <w:rPr/>
      </w:pPr>
      <w:r>
        <w:rPr/>
        <w:t xml:space="preserve">Рисунок 2.2 -  Алгоритм поиска минимального </w:t>
      </w:r>
    </w:p>
    <w:p>
      <w:pPr>
        <w:pStyle w:val="Style22"/>
        <w:jc w:val="center"/>
        <w:rPr/>
      </w:pPr>
      <w:r>
        <w:rPr/>
        <w:t>достаточного бюджета методом сверху вниз</w:t>
      </w:r>
    </w:p>
    <w:p>
      <w:pPr>
        <w:pStyle w:val="Style22"/>
        <w:jc w:val="center"/>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6426200"/>
            <wp:effectExtent l="0" t="0" r="0" b="0"/>
            <wp:wrapSquare wrapText="largest"/>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6"/>
                    <a:stretch>
                      <a:fillRect/>
                    </a:stretch>
                  </pic:blipFill>
                  <pic:spPr bwMode="auto">
                    <a:xfrm>
                      <a:off x="0" y="0"/>
                      <a:ext cx="6120130" cy="6426200"/>
                    </a:xfrm>
                    <a:prstGeom prst="rect">
                      <a:avLst/>
                    </a:prstGeom>
                  </pic:spPr>
                </pic:pic>
              </a:graphicData>
            </a:graphic>
          </wp:anchor>
        </w:drawing>
      </w:r>
    </w:p>
    <w:p>
      <w:pPr>
        <w:pStyle w:val="Style22"/>
        <w:rPr/>
      </w:pPr>
      <w:r>
        <w:rPr/>
      </w:r>
      <w:r>
        <w:br w:type="page"/>
      </w:r>
    </w:p>
    <w:p>
      <w:pPr>
        <w:pStyle w:val="Style22"/>
        <w:rPr/>
      </w:pPr>
      <w:r>
        <w:rPr/>
      </w:r>
    </w:p>
    <w:p>
      <w:pPr>
        <w:pStyle w:val="Style22"/>
        <w:jc w:val="center"/>
        <w:rPr/>
      </w:pPr>
      <w:r>
        <w:rPr/>
      </w:r>
    </w:p>
    <w:p>
      <w:pPr>
        <w:pStyle w:val="Style22"/>
        <w:jc w:val="center"/>
        <w:rPr/>
      </w:pPr>
      <w:r>
        <w:rPr/>
        <w:t xml:space="preserve">Рисунок 2.3 -  Алгоритм поиска минимального </w:t>
      </w:r>
    </w:p>
    <w:p>
      <w:pPr>
        <w:pStyle w:val="Style22"/>
        <w:jc w:val="center"/>
        <w:rPr/>
      </w:pPr>
      <w:r>
        <w:rPr/>
        <w:t>достаточного бюджета методом снизу вверх</w:t>
      </w:r>
    </w:p>
    <w:p>
      <w:pPr>
        <w:pStyle w:val="Style22"/>
        <w:jc w:val="center"/>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088380" cy="6713220"/>
            <wp:effectExtent l="0" t="0" r="0" b="0"/>
            <wp:wrapSquare wrapText="largest"/>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7"/>
                    <a:stretch>
                      <a:fillRect/>
                    </a:stretch>
                  </pic:blipFill>
                  <pic:spPr bwMode="auto">
                    <a:xfrm>
                      <a:off x="0" y="0"/>
                      <a:ext cx="6088380" cy="6713220"/>
                    </a:xfrm>
                    <a:prstGeom prst="rect">
                      <a:avLst/>
                    </a:prstGeom>
                  </pic:spPr>
                </pic:pic>
              </a:graphicData>
            </a:graphic>
          </wp:anchor>
        </w:drawing>
      </w:r>
    </w:p>
    <w:p>
      <w:pPr>
        <w:pStyle w:val="Style22"/>
        <w:rPr>
          <w:lang w:val="ru-RU"/>
        </w:rPr>
      </w:pPr>
      <w:r>
        <w:rPr>
          <w:lang w:val="ru-RU"/>
        </w:rPr>
      </w:r>
      <w:r>
        <w:br w:type="page"/>
      </w:r>
    </w:p>
    <w:p>
      <w:pPr>
        <w:pStyle w:val="Style22"/>
        <w:rPr/>
      </w:pPr>
      <w:r>
        <w:rPr>
          <w:lang w:val="ru-RU"/>
        </w:rPr>
        <w:t xml:space="preserve">Для выполнения этапа остева начальных кандидатов в группах признаков используется алгоритм, который обучает начальных кандидатов и нейронную модель на оригинальном датасете до заданного бюджета. После этого в каждой группе признаков (фильтры сглаживания, контраст, яркость и резкость) происходит отсев по метрике точности нейронной модели обученной на оригинальном датасете (далее </w:t>
      </w:r>
      <w:r>
        <w:rPr>
          <w:lang w:val="en-US"/>
        </w:rPr>
        <w:t>baseline</w:t>
      </w:r>
      <w:r>
        <w:rPr>
          <w:lang w:val="ru-RU"/>
        </w:rPr>
        <w:t xml:space="preserve">) и по заданному значению отсева </w:t>
      </w:r>
      <w:r>
        <w:rPr>
          <w:lang w:val="en-US"/>
        </w:rPr>
        <w:t>SHA (</w:t>
      </w:r>
      <w:r>
        <w:rPr>
          <w:lang w:val="ru-RU"/>
        </w:rPr>
        <w:t xml:space="preserve">далее </w:t>
      </w:r>
      <w:r>
        <w:rPr>
          <w:lang w:val="en-US"/>
        </w:rPr>
        <w:t xml:space="preserve">eta). </w:t>
      </w:r>
      <w:r>
        <w:rPr>
          <w:lang w:val="ru-RU"/>
        </w:rPr>
        <w:t xml:space="preserve">В случаях если в группе все кандидаты имели значение точности ниже </w:t>
      </w:r>
      <w:r>
        <w:rPr>
          <w:lang w:val="en-US"/>
        </w:rPr>
        <w:t xml:space="preserve">baseline, </w:t>
      </w:r>
      <w:r>
        <w:rPr>
          <w:lang w:val="ru-RU"/>
        </w:rPr>
        <w:t>то данная группа пропускалась. Блок схема данного алгоритма представлена на рисунке 2.4. После отсева всех кандидатов создается исходный набор полезных признаков, который будет использоваться в следующем алгоритме для поиска оптимальных комбинаций методов предобработки для данного датасета.</w:t>
      </w:r>
    </w:p>
    <w:p>
      <w:pPr>
        <w:pStyle w:val="Style22"/>
        <w:rPr/>
      </w:pPr>
      <w:r>
        <w:rPr/>
      </w:r>
    </w:p>
    <w:p>
      <w:pPr>
        <w:pStyle w:val="Style22"/>
        <w:jc w:val="center"/>
        <w:rPr/>
      </w:pPr>
      <w:r>
        <w:rPr/>
        <w:t>Рисунок 2.4 — Алгоритм отбора начальных признаков</w:t>
      </w:r>
    </w:p>
    <w:p>
      <w:pPr>
        <w:pStyle w:val="Normal"/>
        <w:jc w:val="center"/>
        <w:rPr/>
      </w:pPr>
      <w:bookmarkStart w:id="16" w:name="docs-internal-guid-11c821bb-7fff-0ecb-2b"/>
      <w:bookmarkEnd w:id="16"/>
      <w:r>
        <w:rPr/>
        <w:drawing>
          <wp:inline distT="0" distB="0" distL="0" distR="0">
            <wp:extent cx="5935345" cy="3582035"/>
            <wp:effectExtent l="0" t="0" r="0" b="0"/>
            <wp:docPr id="5"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1" descr=""/>
                    <pic:cNvPicPr>
                      <a:picLocks noChangeAspect="1" noChangeArrowheads="1"/>
                    </pic:cNvPicPr>
                  </pic:nvPicPr>
                  <pic:blipFill>
                    <a:blip r:embed="rId8"/>
                    <a:stretch>
                      <a:fillRect/>
                    </a:stretch>
                  </pic:blipFill>
                  <pic:spPr bwMode="auto">
                    <a:xfrm>
                      <a:off x="0" y="0"/>
                      <a:ext cx="5935345" cy="3582035"/>
                    </a:xfrm>
                    <a:prstGeom prst="rect">
                      <a:avLst/>
                    </a:prstGeom>
                  </pic:spPr>
                </pic:pic>
              </a:graphicData>
            </a:graphic>
          </wp:inline>
        </w:drawing>
      </w:r>
      <w:r>
        <w:rPr/>
        <w:t xml:space="preserve"> </w:t>
      </w:r>
    </w:p>
    <w:p>
      <w:pPr>
        <w:pStyle w:val="Style22"/>
        <w:jc w:val="center"/>
        <w:rPr/>
      </w:pPr>
      <w:r>
        <w:rPr/>
      </w:r>
    </w:p>
    <w:p>
      <w:pPr>
        <w:pStyle w:val="Style22"/>
        <w:rPr/>
      </w:pPr>
      <w:r>
        <w:rPr/>
      </w:r>
      <w:r>
        <w:br w:type="page"/>
      </w:r>
    </w:p>
    <w:p>
      <w:pPr>
        <w:pStyle w:val="Style22"/>
        <w:rPr/>
      </w:pPr>
      <w:r>
        <w:rPr/>
      </w:r>
    </w:p>
    <w:p>
      <w:pPr>
        <w:pStyle w:val="Style22"/>
        <w:rPr/>
      </w:pPr>
      <w:r>
        <w:rPr/>
        <w:t xml:space="preserve">На этапе итеративного построения новых различных комбинаций методов предобработки и для дальнейшего отсева этих комбинаций при помощи значения </w:t>
      </w:r>
      <w:r>
        <w:rPr>
          <w:lang w:val="en-US"/>
        </w:rPr>
        <w:t xml:space="preserve">baseline </w:t>
      </w:r>
      <w:r>
        <w:rPr>
          <w:lang w:val="ru-RU"/>
        </w:rPr>
        <w:t xml:space="preserve">и отсевом метода </w:t>
      </w:r>
      <w:r>
        <w:rPr>
          <w:lang w:val="en-US"/>
        </w:rPr>
        <w:t xml:space="preserve">SHA </w:t>
      </w:r>
      <w:r>
        <w:rPr>
          <w:lang w:val="ru-RU"/>
        </w:rPr>
        <w:t xml:space="preserve">с заданным </w:t>
      </w:r>
      <w:r>
        <w:rPr>
          <w:lang w:val="en-US"/>
        </w:rPr>
        <w:t xml:space="preserve">eta </w:t>
      </w:r>
      <w:r>
        <w:rPr>
          <w:lang w:val="ru-RU"/>
        </w:rPr>
        <w:t xml:space="preserve">используется алгоритм построения новых комбинаций методов </w:t>
      </w:r>
      <w:r>
        <w:rPr>
          <w:lang w:val="en-US"/>
        </w:rPr>
        <w:t xml:space="preserve">SFS, </w:t>
      </w:r>
      <w:r>
        <w:rPr>
          <w:lang w:val="ru-RU"/>
        </w:rPr>
        <w:t xml:space="preserve">при котором к текущему набору методов добавляется один из полезный признаков. В случае если в текущем наборе методов данный признак уже встречается, то комбинация не изменяется.  Количество максимальных итераций создания новых комбинаций методов составляет количество полезных кандидатов минус один. Это обусловлено тем, что в каждой комбинации методов максимально может присутствовать каждый полезный признак, а начальное итеративное построение комбинаций происходит с одного из полезных признаков. Для того, чтобы повторно не обучать повторяющиеся комбинации методов до определнного бюджета используется сохранение в памяти результатов точности для уже обученных комбинаций методов. В случае если при построении методом </w:t>
      </w:r>
      <w:r>
        <w:rPr>
          <w:lang w:val="en-US"/>
        </w:rPr>
        <w:t xml:space="preserve">SFS </w:t>
      </w:r>
      <w:r>
        <w:rPr>
          <w:lang w:val="ru-RU"/>
        </w:rPr>
        <w:t xml:space="preserve">полученная комбинация методов уже ранее обучалась, то вместо обучения используются сохраненные значения. Для новых наборов методов также используется отсев по значению </w:t>
      </w:r>
      <w:r>
        <w:rPr>
          <w:lang w:val="en-US"/>
        </w:rPr>
        <w:t xml:space="preserve">baseline </w:t>
      </w:r>
      <w:r>
        <w:rPr>
          <w:lang w:val="ru-RU"/>
        </w:rPr>
        <w:t xml:space="preserve">и отсев </w:t>
      </w:r>
      <w:r>
        <w:rPr>
          <w:lang w:val="en-US"/>
        </w:rPr>
        <w:t xml:space="preserve">SHA. </w:t>
      </w:r>
      <w:r>
        <w:rPr>
          <w:lang w:val="ru-RU"/>
        </w:rPr>
        <w:t>Итоговый набор кандидатов после отсева переходит на следующую итерацию до тех пор, пока все итерации не будут завершены. На рисунке 2.5 представлена подробная блок схема работы данного алгоритма.</w:t>
      </w:r>
    </w:p>
    <w:p>
      <w:pPr>
        <w:pStyle w:val="Style22"/>
        <w:rPr/>
      </w:pPr>
      <w:r>
        <w:rPr/>
      </w:r>
    </w:p>
    <w:p>
      <w:pPr>
        <w:pStyle w:val="Style22"/>
        <w:rPr/>
      </w:pPr>
      <w:r>
        <w:rPr/>
      </w:r>
      <w:r>
        <w:br w:type="page"/>
      </w:r>
    </w:p>
    <w:p>
      <w:pPr>
        <w:pStyle w:val="Style22"/>
        <w:jc w:val="center"/>
        <w:rPr/>
      </w:pPr>
      <w:r>
        <w:rPr/>
      </w:r>
    </w:p>
    <w:p>
      <w:pPr>
        <w:pStyle w:val="Style22"/>
        <w:jc w:val="center"/>
        <w:rPr/>
      </w:pPr>
      <w:r>
        <w:rPr/>
      </w:r>
    </w:p>
    <w:p>
      <w:pPr>
        <w:pStyle w:val="Style22"/>
        <w:jc w:val="center"/>
        <w:rPr/>
      </w:pPr>
      <w:r>
        <w:rPr/>
        <w:t>Рисунок 2.5 - Алгоритм итеративного построения новых</w:t>
      </w:r>
    </w:p>
    <w:p>
      <w:pPr>
        <w:pStyle w:val="Style22"/>
        <w:jc w:val="center"/>
        <w:rPr/>
      </w:pPr>
      <w:r>
        <w:rPr/>
        <w:t xml:space="preserve"> </w:t>
      </w:r>
      <w:r>
        <w:rPr/>
        <w:t>комбинаций методов</w:t>
      </w:r>
    </w:p>
    <w:p>
      <w:pPr>
        <w:pStyle w:val="Normal"/>
        <w:jc w:val="center"/>
        <w:rPr/>
      </w:pPr>
      <w:bookmarkStart w:id="17" w:name="docs-internal-guid-fade7715-7fff-1230-46"/>
      <w:bookmarkEnd w:id="17"/>
      <w:r>
        <w:rPr/>
        <w:drawing>
          <wp:inline distT="0" distB="0" distL="0" distR="0">
            <wp:extent cx="4897120" cy="5897245"/>
            <wp:effectExtent l="0" t="0" r="0" b="0"/>
            <wp:docPr id="6"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5" descr=""/>
                    <pic:cNvPicPr>
                      <a:picLocks noChangeAspect="1" noChangeArrowheads="1"/>
                    </pic:cNvPicPr>
                  </pic:nvPicPr>
                  <pic:blipFill>
                    <a:blip r:embed="rId9"/>
                    <a:stretch>
                      <a:fillRect/>
                    </a:stretch>
                  </pic:blipFill>
                  <pic:spPr bwMode="auto">
                    <a:xfrm>
                      <a:off x="0" y="0"/>
                      <a:ext cx="4897120" cy="5897245"/>
                    </a:xfrm>
                    <a:prstGeom prst="rect">
                      <a:avLst/>
                    </a:prstGeom>
                  </pic:spPr>
                </pic:pic>
              </a:graphicData>
            </a:graphic>
          </wp:inline>
        </w:drawing>
      </w:r>
      <w:r>
        <w:rPr/>
        <w:t xml:space="preserve"> </w:t>
      </w:r>
    </w:p>
    <w:p>
      <w:pPr>
        <w:pStyle w:val="Style22"/>
        <w:jc w:val="center"/>
        <w:rPr/>
      </w:pPr>
      <w:r>
        <w:rPr/>
        <w:br/>
      </w:r>
    </w:p>
    <w:p>
      <w:pPr>
        <w:pStyle w:val="Style22"/>
        <w:rPr/>
      </w:pPr>
      <w:r>
        <w:rPr/>
      </w:r>
      <w:r>
        <w:br w:type="page"/>
      </w:r>
    </w:p>
    <w:p>
      <w:pPr>
        <w:pStyle w:val="Style22"/>
        <w:rPr/>
      </w:pPr>
      <w:r>
        <w:rPr/>
        <w:t>После завершения последней итерации происходит полное обучение как нейронной модели для оригинального датасета, так и для всех кандидатов победителей. Лучший из наборов комбинаций методов предобработки победителя и оригинальный датасет обучаются на на полном бюджете с использованием тестовой выборки. Конечный результат сравнивается и выводится численное сравнение разницы точности нейронной модели обученной на комбинации методов предобработки победителя и нейронной модели обученной на оригинальном датасете. Данный результат является итоговым результатом работы алгоритма.</w:t>
      </w:r>
      <w:r>
        <w:br w:type="page"/>
      </w:r>
    </w:p>
    <w:p>
      <w:pPr>
        <w:pStyle w:val="Style22"/>
        <w:rPr/>
      </w:pPr>
      <w:r>
        <w:rPr/>
      </w:r>
    </w:p>
    <w:p>
      <w:pPr>
        <w:pStyle w:val="Style25"/>
        <w:ind w:left="0" w:hanging="0"/>
        <w:rPr/>
      </w:pPr>
      <w:bookmarkStart w:id="18" w:name="__RefHeading___Toc2078_1564318201"/>
      <w:bookmarkEnd w:id="18"/>
      <w:r>
        <w:rPr>
          <w:rFonts w:eastAsia="Times" w:cs="Times" w:ascii="Times" w:hAnsi="Times"/>
          <w:b/>
          <w:sz w:val="28"/>
          <w:szCs w:val="28"/>
          <w:lang w:val="ru-RU"/>
        </w:rPr>
        <w:t>2.3. Результаты теоретического анализа и разработки</w:t>
      </w:r>
    </w:p>
    <w:p>
      <w:pPr>
        <w:pStyle w:val="Style22"/>
        <w:rPr>
          <w:rFonts w:ascii="Times" w:hAnsi="Times" w:eastAsia="Times" w:cs="Times"/>
          <w:b w:val="false"/>
          <w:b w:val="false"/>
          <w:bCs w:val="false"/>
          <w:sz w:val="28"/>
          <w:szCs w:val="28"/>
          <w:lang w:val="ru-RU"/>
        </w:rPr>
      </w:pPr>
      <w:r>
        <w:rPr>
          <w:rFonts w:eastAsia="Times" w:cs="Times" w:ascii="Times" w:hAnsi="Times"/>
          <w:b w:val="false"/>
          <w:bCs w:val="false"/>
          <w:sz w:val="28"/>
          <w:szCs w:val="28"/>
          <w:lang w:val="ru-RU"/>
        </w:rPr>
      </w:r>
    </w:p>
    <w:p>
      <w:pPr>
        <w:pStyle w:val="Style22"/>
        <w:rPr/>
      </w:pPr>
      <w:r>
        <w:rPr/>
        <w:t>В результате теоретических исследований в данной работе разработан алгоритм автоматического подбора комбинаций методов предобработки изображений в датасете для задач таких задач нейронных моделей, как  классификация изображений и детекция объектов. Алгоритм решает задачу нахождения оптимальной комбинации методов предобработки сформулированных в разделе 2.1 данной работы  без привлечения экспертов.</w:t>
      </w:r>
    </w:p>
    <w:p>
      <w:pPr>
        <w:pStyle w:val="Style22"/>
        <w:rPr/>
      </w:pPr>
      <w:r>
        <w:rPr/>
      </w:r>
    </w:p>
    <w:p>
      <w:pPr>
        <w:pStyle w:val="Style22"/>
        <w:rPr/>
      </w:pPr>
      <w:r>
        <w:rPr/>
        <w:t xml:space="preserve">Итоговый алгоритм включает в себя компоненты: отбор признаков для различных типов изображений, автоматический подбор минимального достаточного бюджета тремя различными методами, отсев начальных признаков по точности нейронной модели обученной на оригинальном датасете и отсеву согласно принципам </w:t>
      </w:r>
      <w:r>
        <w:rPr>
          <w:lang w:val="en-US"/>
        </w:rPr>
        <w:t xml:space="preserve">SHA, </w:t>
      </w:r>
      <w:r>
        <w:rPr>
          <w:lang w:val="ru-RU"/>
        </w:rPr>
        <w:t xml:space="preserve">итеративное создание различных комбинаций методов предобработки методов </w:t>
      </w:r>
      <w:r>
        <w:rPr>
          <w:lang w:val="en-US"/>
        </w:rPr>
        <w:t xml:space="preserve">SFS </w:t>
      </w:r>
      <w:r>
        <w:rPr>
          <w:lang w:val="ru-RU"/>
        </w:rPr>
        <w:t>с последующим отбором лучших кандидатов и итоговой оценки точности лучшего кандидата с моделью, обученной на оригинальном датасете.</w:t>
      </w:r>
    </w:p>
    <w:p>
      <w:pPr>
        <w:pStyle w:val="Style22"/>
        <w:rPr/>
      </w:pPr>
      <w:r>
        <w:rPr/>
        <w:t xml:space="preserve">Данный алгоритм вычислительно менее затратен относительно полного перебора, при этом, для того чтобы не был потерян оптимальный набор методов, используется минимальный достаточный бюджет. В отличие от метода </w:t>
      </w:r>
      <w:r>
        <w:rPr>
          <w:lang w:val="en-US"/>
        </w:rPr>
        <w:t xml:space="preserve">SHA, </w:t>
      </w:r>
      <w:r>
        <w:rPr>
          <w:lang w:val="ru-RU"/>
        </w:rPr>
        <w:t xml:space="preserve">который подразумевает увеличение начального бюджета при каждой итерации, данный метод имеет начальное </w:t>
      </w:r>
      <w:r>
        <w:rPr>
          <w:lang w:val="en-US"/>
        </w:rPr>
        <w:t>b</w:t>
      </w:r>
      <w:r>
        <w:rPr>
          <w:vertAlign w:val="subscript"/>
          <w:lang w:val="en-US"/>
        </w:rPr>
        <w:t>0</w:t>
      </w:r>
      <w:r>
        <w:rPr>
          <w:lang w:val="en-US"/>
        </w:rPr>
        <w:t xml:space="preserve"> </w:t>
      </w:r>
      <w:r>
        <w:rPr>
          <w:lang w:val="ru-RU"/>
        </w:rPr>
        <w:t>такое, которое позволяет производить отсев уже при достаточном бюджете, который будет соответсвовать ранжированию кандидатов при полном бюджете по метрике точности, соотвествующей задаче нейронной модели. Методы отбора сверху вниз и снизу вверх включают в себя проверку корреляции ранжирования текущего бюджета относительно полного обучения.</w:t>
      </w:r>
      <w:r>
        <w:br w:type="page"/>
      </w:r>
    </w:p>
    <w:p>
      <w:pPr>
        <w:pStyle w:val="Style22"/>
        <w:rPr/>
      </w:pPr>
      <w:r>
        <w:rPr/>
      </w:r>
    </w:p>
    <w:p>
      <w:pPr>
        <w:pStyle w:val="Style22"/>
        <w:rPr/>
      </w:pPr>
      <w:r>
        <w:rPr/>
        <w:t>Такие решения как поиск минимального достаточного бюджета и сохранение в памяти результатов точности нейронных моделей для уже рассчитанных комбинаций методов позволяют дополнительно ускорить подбор комбинации методов без потери качества определения методов. Такое решение позволяет производить подбор для множества методов предобработки даже при малой вычислительной мощности устройства, путем исключения уже решенных задач и исключения лишних вычислительных затрат, не влияющих на итоговый результат работы алгоритма.</w:t>
      </w:r>
    </w:p>
    <w:p>
      <w:pPr>
        <w:pStyle w:val="Style22"/>
        <w:rPr/>
      </w:pPr>
      <w:r>
        <w:rPr/>
        <w:t>Дополнительный отсев по метрике точности нейронной модели обученной на оригинальном датасете позволяет исключить заведомо слабые методы и признаки, что не только положительно влияет на производительность, но и исключает попадание заведомо слабых кандидатов в наборы комбинаций методов.</w:t>
      </w:r>
    </w:p>
    <w:p>
      <w:pPr>
        <w:pStyle w:val="Style22"/>
        <w:rPr/>
      </w:pPr>
      <w:r>
        <w:rPr/>
        <w:t>Важным также является то, что для всех обучений, кроме финального, используется только обучающая и валидационная выборка, что позволяет честно сравнивать методы между собой до финальной оценки метрик точности. Использование же тестовой выборки для итогового результата обусловлено тем, что модель ранее не учитывала при обучении данных из тестовой выборки и даст реальный результат, который не будет обусловлен переобучением или адаптацией к данным из тестовой выборки.</w:t>
      </w:r>
    </w:p>
    <w:p>
      <w:pPr>
        <w:pStyle w:val="Style22"/>
        <w:rPr/>
      </w:pPr>
      <w:r>
        <w:rPr/>
        <w:t>Дополнительной особенностью данного алгоритма является высокая воспроизводимость резульатов, которая достигается детерминизацией всех возможных случайных величин заданным случайным зерном, из-за чего на одном и том же устройстве при одинаковом значении случайного зерна, результаты всех вычислений будут полностью совпадать, что будет исключать влияние случайниых величин на точность моделей.</w:t>
      </w:r>
      <w:r>
        <w:br w:type="page"/>
      </w:r>
    </w:p>
    <w:p>
      <w:pPr>
        <w:pStyle w:val="Style22"/>
        <w:rPr/>
      </w:pPr>
      <w:r>
        <w:rPr/>
      </w:r>
    </w:p>
    <w:p>
      <w:pPr>
        <w:pStyle w:val="Style22"/>
        <w:rPr/>
      </w:pPr>
      <w:r>
        <w:rPr/>
        <w:t>Корректность работы алгоритма обусловлена монотонностью ранжирования, которое остается стабильным при увеличении бюджета обучения. Дополнительно в алгоритме предусмотрена возможность того, что минимальный достаточный бюджет будет равен числу эпох для полного обучения. Это позволяет объективно оценить возможность ограничения бюджета, чтобы результаты были объективно корректные.</w:t>
      </w:r>
    </w:p>
    <w:p>
      <w:pPr>
        <w:pStyle w:val="Style22"/>
        <w:rPr/>
      </w:pPr>
      <w:r>
        <w:rPr/>
      </w:r>
    </w:p>
    <w:p>
      <w:pPr>
        <w:pStyle w:val="Style22"/>
        <w:rPr/>
      </w:pPr>
      <w:r>
        <w:rPr/>
        <w:t>В данной главе были теоретически обоснованы необходимые архитектурные решения алгоритма. В следующей главе будут представлены результаты практических экспериментов, которые позволят</w:t>
        <w:tab/>
        <w:t xml:space="preserve"> оценить на практике результативность данных решений.</w:t>
      </w:r>
    </w:p>
    <w:p>
      <w:pPr>
        <w:pStyle w:val="Style22"/>
        <w:rPr/>
      </w:pPr>
      <w:r>
        <w:rPr/>
      </w:r>
      <w:r>
        <w:br w:type="page"/>
      </w:r>
    </w:p>
    <w:p>
      <w:pPr>
        <w:pStyle w:val="Style24"/>
        <w:ind w:left="0" w:hanging="0"/>
        <w:rPr/>
      </w:pPr>
      <w:bookmarkStart w:id="19" w:name="__RefHeading___Toc6135_2137492635"/>
      <w:bookmarkEnd w:id="19"/>
      <w:r>
        <w:rPr/>
        <w:t>3. ЭМПИРИЧЕСКОЕ ИССЛЕДОВАНИЕ МЕТОДОВ ПРЕДВАРИТЕЛЬНОЙ ОБРАБОТКИ ИЗОБРАЖЕНИЙ</w:t>
      </w:r>
    </w:p>
    <w:p>
      <w:pPr>
        <w:pStyle w:val="Style25"/>
        <w:ind w:left="0" w:hanging="0"/>
        <w:rPr>
          <w:b/>
          <w:b/>
          <w:bCs/>
        </w:rPr>
      </w:pPr>
      <w:bookmarkStart w:id="20" w:name="__RefHeading___Toc6155_2137492635"/>
      <w:bookmarkEnd w:id="20"/>
      <w:r>
        <w:rPr>
          <w:b/>
          <w:bCs/>
        </w:rPr>
        <w:t>3.1 Описание экспериментов</w:t>
      </w:r>
    </w:p>
    <w:p>
      <w:pPr>
        <w:pStyle w:val="Style25"/>
        <w:ind w:left="0" w:hanging="0"/>
        <w:rPr>
          <w:b/>
          <w:b/>
          <w:bCs/>
        </w:rPr>
      </w:pPr>
      <w:r>
        <w:rPr>
          <w:b/>
          <w:bCs/>
        </w:rPr>
      </w:r>
    </w:p>
    <w:p>
      <w:pPr>
        <w:pStyle w:val="Style22"/>
        <w:rPr/>
      </w:pPr>
      <w:r>
        <w:rPr/>
        <w:t xml:space="preserve">Эмпирическое исследование проводилось отдельно для задач классификации и задач детекции с различной стратегией автоподбора минимального достаточного бюджета. Первый эксперимент проводился для задач классификации изображений на трех датасетах медицинских изображений. Второй эксперимент охватывал задачу детекции на трех различных типах датасетов. Разделение экспериментов по типу задачи обусловлено тем, что для задач классификации изображений метрика точности </w:t>
      </w:r>
      <w:r>
        <w:rPr>
          <w:lang w:val="en-US"/>
        </w:rPr>
        <w:t xml:space="preserve">AUC </w:t>
      </w:r>
      <w:r>
        <w:rPr>
          <w:lang w:val="ru-RU"/>
        </w:rPr>
        <w:t>стабилизировалась гораздо раньше, чем метрика точности</w:t>
      </w:r>
      <w:r>
        <w:rPr>
          <w:lang w:val="en-US"/>
        </w:rPr>
        <w:t xml:space="preserve"> mAP50-95 </w:t>
      </w:r>
      <w:r>
        <w:rPr>
          <w:lang w:val="ru-RU"/>
        </w:rPr>
        <w:t>для задачи детекции объектов.</w:t>
      </w:r>
    </w:p>
    <w:p>
      <w:pPr>
        <w:pStyle w:val="Style22"/>
        <w:rPr/>
      </w:pPr>
      <w:r>
        <w:rPr/>
      </w:r>
    </w:p>
    <w:p>
      <w:pPr>
        <w:pStyle w:val="Style22"/>
        <w:rPr/>
      </w:pPr>
      <w:r>
        <w:rPr/>
        <w:t xml:space="preserve">Для проведения экспериментов использовалось шесть общедоступных различных датасетов, включающих в себя три группы: медицинские снимки (рентген, МРТ, КТ и гистопатология), радиолокационные </w:t>
      </w:r>
      <w:r>
        <w:rPr>
          <w:lang w:val="en-US"/>
        </w:rPr>
        <w:t xml:space="preserve">SAR </w:t>
      </w:r>
      <w:r>
        <w:rPr>
          <w:lang w:val="ru-RU"/>
        </w:rPr>
        <w:t>снимки и изображения натуральных сюжетов. Такой набор типов датасетов обеспечивает репрезентативность полученных результатов относительно различных характерных проблем для каждого из датасетов, что позволяет делать выводе о работе алгоритма не только относительно одного типа изображений.</w:t>
      </w:r>
      <w:r>
        <w:br w:type="page"/>
      </w:r>
    </w:p>
    <w:p>
      <w:pPr>
        <w:pStyle w:val="Style22"/>
        <w:rPr/>
      </w:pPr>
      <w:r>
        <w:rPr/>
      </w:r>
    </w:p>
    <w:p>
      <w:pPr>
        <w:pStyle w:val="Style22"/>
        <w:rPr/>
      </w:pPr>
      <w:r>
        <w:rPr/>
        <w:t xml:space="preserve">COVID-19 Pneumonia — это датасет рентгеновских снимков грудной клетки с тремя различными классами для задач классификации: COVID-19, пневмония и здоровые </w:t>
      </w:r>
      <w:r>
        <w:rPr>
          <w:lang w:val="ru-RU"/>
        </w:rPr>
        <w:t>легкие</w:t>
      </w:r>
      <w:r>
        <w:rPr/>
        <w:t xml:space="preserve"> [23]. Для данного типа модальности характерны проблемы с изображениями, связанные с физическим метод получения снимком при помощи рентгена. Поэтому на данных типах изображений характерны такие проблемы как шумы, низкий контраст, проблемы с яркостью. Разбиение датасета на обучающую, валидационную и тестовую выборку произведен</w:t>
      </w:r>
      <w:r>
        <w:rPr>
          <w:lang w:val="ru-RU"/>
        </w:rPr>
        <w:t>о</w:t>
      </w:r>
      <w:r>
        <w:rPr/>
        <w:t xml:space="preserve"> в соотношении 70/15/15 при случайном зерне равному 42. Пример изображения из данного датасета представлен на рисунке 3.1.</w:t>
      </w:r>
    </w:p>
    <w:p>
      <w:pPr>
        <w:pStyle w:val="Style22"/>
        <w:rPr/>
      </w:pPr>
      <w:r>
        <w:rPr/>
      </w:r>
    </w:p>
    <w:p>
      <w:pPr>
        <w:pStyle w:val="Style22"/>
        <w:jc w:val="center"/>
        <w:rPr/>
      </w:pPr>
      <w:r>
        <w:rPr/>
        <w:t>Рисунок 3.1 — Изображение из датасета COVID-19 Pneumonia с меткой наличия</w:t>
      </w:r>
      <w:r>
        <w:rPr>
          <w:lang w:val="en-US"/>
        </w:rPr>
        <w:t xml:space="preserve"> COVID-19</w:t>
      </w:r>
    </w:p>
    <w:p>
      <w:pPr>
        <w:pStyle w:val="Style22"/>
        <w:jc w:val="center"/>
        <w:rPr/>
      </w:pPr>
      <w:r>
        <w:rPr>
          <w:lang w:val="ru-RU"/>
        </w:rPr>
        <w:t xml:space="preserve"> </w:t>
      </w: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882640" cy="3471545"/>
            <wp:effectExtent l="0" t="0" r="0" b="0"/>
            <wp:wrapSquare wrapText="largest"/>
            <wp:docPr id="7"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6" descr=""/>
                    <pic:cNvPicPr>
                      <a:picLocks noChangeAspect="1" noChangeArrowheads="1"/>
                    </pic:cNvPicPr>
                  </pic:nvPicPr>
                  <pic:blipFill>
                    <a:blip r:embed="rId10"/>
                    <a:stretch>
                      <a:fillRect/>
                    </a:stretch>
                  </pic:blipFill>
                  <pic:spPr bwMode="auto">
                    <a:xfrm>
                      <a:off x="0" y="0"/>
                      <a:ext cx="5882640" cy="3471545"/>
                    </a:xfrm>
                    <a:prstGeom prst="rect">
                      <a:avLst/>
                    </a:prstGeom>
                  </pic:spPr>
                </pic:pic>
              </a:graphicData>
            </a:graphic>
          </wp:anchor>
        </w:drawing>
      </w:r>
      <w:r>
        <w:rPr>
          <w:lang w:val="ru-RU"/>
        </w:rPr>
        <w:br/>
      </w:r>
    </w:p>
    <w:p>
      <w:pPr>
        <w:pStyle w:val="Style22"/>
        <w:rPr/>
      </w:pPr>
      <w:r>
        <w:rPr/>
      </w:r>
      <w:r>
        <w:br w:type="page"/>
      </w:r>
    </w:p>
    <w:p>
      <w:pPr>
        <w:pStyle w:val="Style22"/>
        <w:rPr/>
      </w:pPr>
      <w:r>
        <w:rPr/>
      </w:r>
    </w:p>
    <w:p>
      <w:pPr>
        <w:pStyle w:val="Style22"/>
        <w:rPr>
          <w:lang w:val="en-US"/>
        </w:rPr>
      </w:pPr>
      <w:r>
        <w:rPr>
          <w:lang w:val="en-US"/>
        </w:rPr>
        <w:t xml:space="preserve">Brain Tumor MRI – </w:t>
      </w:r>
      <w:r>
        <w:rPr>
          <w:lang w:val="ru-RU"/>
        </w:rPr>
        <w:t xml:space="preserve">это датасет МРТ снимков головного мозга пациентов с четырьмя различными классами изображений для задач классификации:  глиома, менингиома, опухоль гипофиза и норма </w:t>
      </w:r>
      <w:r>
        <w:rPr>
          <w:lang w:val="en-US"/>
        </w:rPr>
        <w:t xml:space="preserve">[24]. </w:t>
      </w:r>
      <w:r>
        <w:rPr>
          <w:lang w:val="ru-RU"/>
        </w:rPr>
        <w:t>Проблематика МРТ изображений часто бывает подвержена артефактам связанным с движением пациентов во время получения снимков, что отражается в размытии и потере четкости на изображении. Пример изображения из данного датасета представлен на рисунке 3.2.</w:t>
      </w:r>
    </w:p>
    <w:p>
      <w:pPr>
        <w:pStyle w:val="Style22"/>
        <w:rPr>
          <w:lang w:val="en-US"/>
        </w:rPr>
      </w:pPr>
      <w:r>
        <w:rPr>
          <w:lang w:val="en-US"/>
        </w:rPr>
      </w:r>
    </w:p>
    <w:p>
      <w:pPr>
        <w:pStyle w:val="Style22"/>
        <w:jc w:val="center"/>
        <w:rPr/>
      </w:pPr>
      <w:r>
        <w:rPr/>
        <w:t xml:space="preserve">Рисунок 3.2 — Изображение из датасета </w:t>
      </w:r>
      <w:r>
        <w:rPr>
          <w:lang w:val="en-US"/>
        </w:rPr>
        <w:t>Brain Tumor MRI</w:t>
      </w:r>
      <w:r>
        <w:rPr/>
        <w:t xml:space="preserve"> с меткой наличия глиомы</w:t>
      </w:r>
    </w:p>
    <w:p>
      <w:pPr>
        <w:pStyle w:val="Style22"/>
        <w:jc w:val="center"/>
        <w:rPr/>
      </w:pPr>
      <w:r>
        <w:rPr/>
        <w:drawing>
          <wp:anchor behindDoc="0" distT="0" distB="0" distL="0" distR="0" simplePos="0" locked="0" layoutInCell="0" allowOverlap="1" relativeHeight="9">
            <wp:simplePos x="0" y="0"/>
            <wp:positionH relativeFrom="column">
              <wp:posOffset>1109345</wp:posOffset>
            </wp:positionH>
            <wp:positionV relativeFrom="paragraph">
              <wp:posOffset>635</wp:posOffset>
            </wp:positionV>
            <wp:extent cx="3901440" cy="3901440"/>
            <wp:effectExtent l="0" t="0" r="0" b="0"/>
            <wp:wrapSquare wrapText="largest"/>
            <wp:docPr id="8"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7" descr=""/>
                    <pic:cNvPicPr>
                      <a:picLocks noChangeAspect="1" noChangeArrowheads="1"/>
                    </pic:cNvPicPr>
                  </pic:nvPicPr>
                  <pic:blipFill>
                    <a:blip r:embed="rId11"/>
                    <a:stretch>
                      <a:fillRect/>
                    </a:stretch>
                  </pic:blipFill>
                  <pic:spPr bwMode="auto">
                    <a:xfrm>
                      <a:off x="0" y="0"/>
                      <a:ext cx="3901440" cy="3901440"/>
                    </a:xfrm>
                    <a:prstGeom prst="rect">
                      <a:avLst/>
                    </a:prstGeom>
                  </pic:spPr>
                </pic:pic>
              </a:graphicData>
            </a:graphic>
          </wp:anchor>
        </w:drawing>
      </w:r>
    </w:p>
    <w:p>
      <w:pPr>
        <w:pStyle w:val="Style22"/>
        <w:jc w:val="center"/>
        <w:rPr/>
      </w:pPr>
      <w:r>
        <w:rPr/>
        <w:br/>
        <w:br/>
        <w:br/>
        <w:br/>
        <w:br/>
        <w:br/>
        <w:br/>
        <w:br/>
        <w:br/>
        <w:br/>
      </w:r>
    </w:p>
    <w:p>
      <w:pPr>
        <w:pStyle w:val="Style22"/>
        <w:rPr/>
      </w:pPr>
      <w:r>
        <w:rPr/>
      </w:r>
      <w:r>
        <w:br w:type="page"/>
      </w:r>
    </w:p>
    <w:p>
      <w:pPr>
        <w:pStyle w:val="Style22"/>
        <w:rPr/>
      </w:pPr>
      <w:r>
        <w:rPr/>
      </w:r>
    </w:p>
    <w:p>
      <w:pPr>
        <w:pStyle w:val="Style22"/>
        <w:rPr/>
      </w:pPr>
      <w:r>
        <w:rPr/>
        <w:t xml:space="preserve">Датасет для классификации </w:t>
      </w:r>
      <w:r>
        <w:rPr>
          <w:lang w:val="en-US"/>
        </w:rPr>
        <w:t xml:space="preserve">BreakHis </w:t>
      </w:r>
      <w:r>
        <w:rPr>
          <w:lang w:val="ru-RU"/>
        </w:rPr>
        <w:t xml:space="preserve">состоит из гистопатологических изображений биопсии молочной железы с двумя классами: доброкачественная и злокачественная опухоль </w:t>
      </w:r>
      <w:r>
        <w:rPr>
          <w:lang w:val="en-US"/>
        </w:rPr>
        <w:t xml:space="preserve">[4]. </w:t>
      </w:r>
      <w:r>
        <w:rPr>
          <w:lang w:val="ru-RU"/>
        </w:rPr>
        <w:t>Изображения в данном датасете были получены при помощи различного увелечения микроскопа, что оказывало влияние на оптимальные методы предобработки в других научных исследованиях, описанных в первой главе. Датасет был разбит на обучающую, валидационную и тестовую выборку в соотношении 70/15/15 с использованием случайного зерна 42. Пример изображения из данного датасета представлен на рисунке 3.3.</w:t>
      </w:r>
    </w:p>
    <w:p>
      <w:pPr>
        <w:pStyle w:val="Style22"/>
        <w:jc w:val="center"/>
        <w:rPr/>
      </w:pPr>
      <w:r>
        <w:rPr/>
      </w:r>
    </w:p>
    <w:p>
      <w:pPr>
        <w:pStyle w:val="Style22"/>
        <w:jc w:val="center"/>
        <w:rPr/>
      </w:pPr>
      <w:r>
        <w:rPr/>
        <w:t xml:space="preserve">Рисунок 3.3 — Изображение из датасета </w:t>
      </w:r>
      <w:r>
        <w:rPr>
          <w:lang w:val="en-US"/>
        </w:rPr>
        <w:t>BreakHis</w:t>
      </w:r>
      <w:r>
        <w:rPr/>
        <w:t xml:space="preserve"> с меткой наличия злокачественной опухоли</w:t>
      </w:r>
    </w:p>
    <w:p>
      <w:pPr>
        <w:pStyle w:val="Style22"/>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334000" cy="3505200"/>
            <wp:effectExtent l="0" t="0" r="0" b="0"/>
            <wp:wrapSquare wrapText="largest"/>
            <wp:docPr id="9"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8" descr=""/>
                    <pic:cNvPicPr>
                      <a:picLocks noChangeAspect="1" noChangeArrowheads="1"/>
                    </pic:cNvPicPr>
                  </pic:nvPicPr>
                  <pic:blipFill>
                    <a:blip r:embed="rId12"/>
                    <a:stretch>
                      <a:fillRect/>
                    </a:stretch>
                  </pic:blipFill>
                  <pic:spPr bwMode="auto">
                    <a:xfrm>
                      <a:off x="0" y="0"/>
                      <a:ext cx="5334000" cy="3505200"/>
                    </a:xfrm>
                    <a:prstGeom prst="rect">
                      <a:avLst/>
                    </a:prstGeom>
                  </pic:spPr>
                </pic:pic>
              </a:graphicData>
            </a:graphic>
          </wp:anchor>
        </w:drawing>
      </w:r>
      <w:r>
        <w:rPr/>
        <w:br/>
      </w:r>
    </w:p>
    <w:p>
      <w:pPr>
        <w:pStyle w:val="Style22"/>
        <w:rPr/>
      </w:pPr>
      <w:r>
        <w:rPr/>
      </w:r>
      <w:r>
        <w:br w:type="page"/>
      </w:r>
    </w:p>
    <w:p>
      <w:pPr>
        <w:pStyle w:val="Style22"/>
        <w:rPr/>
      </w:pPr>
      <w:r>
        <w:rPr/>
      </w:r>
    </w:p>
    <w:p>
      <w:pPr>
        <w:pStyle w:val="Style22"/>
        <w:rPr/>
      </w:pPr>
      <w:r>
        <w:rPr/>
        <w:t xml:space="preserve">Датасет </w:t>
      </w:r>
      <w:r>
        <w:rPr>
          <w:lang w:val="en-US"/>
        </w:rPr>
        <w:t xml:space="preserve">SSDD </w:t>
      </w:r>
      <w:r>
        <w:rPr>
          <w:lang w:val="ru-RU"/>
        </w:rPr>
        <w:t>(</w:t>
      </w:r>
      <w:r>
        <w:rPr>
          <w:lang w:val="en-US"/>
        </w:rPr>
        <w:t xml:space="preserve">SAR ship detection dataset) – </w:t>
      </w:r>
      <w:r>
        <w:rPr>
          <w:lang w:val="ru-RU"/>
        </w:rPr>
        <w:t xml:space="preserve">это радарные снимки кораблей в море </w:t>
      </w:r>
      <w:r>
        <w:rPr>
          <w:lang w:val="en-US"/>
        </w:rPr>
        <w:t xml:space="preserve">[27]. </w:t>
      </w:r>
      <w:r>
        <w:rPr>
          <w:lang w:val="ru-RU"/>
        </w:rPr>
        <w:t>Для данного типа изображений характерен спекл шум, для удаления которого используются специальные фильтры сглаживания, которые специализируются на удалении данного шума. К данным фильтрам можно отнести Ли фильтр и фильтр Винера. Данный оригинальный датасет содержит только обучающую и тестовую выборку. При этом в тестовой выборке находятся особо проблематичные изображения. Поэтому было принято решение о создании валидационной выборки только из обучающего набора изображений. 15% обучающих изображений были перемещены в изображения для валидации с значением случайного зерна 42. Пример изображения из данного датасета представлен на рисунке 3.4.</w:t>
      </w:r>
    </w:p>
    <w:p>
      <w:pPr>
        <w:pStyle w:val="Style22"/>
        <w:rPr/>
      </w:pPr>
      <w:r>
        <w:rPr/>
      </w:r>
    </w:p>
    <w:p>
      <w:pPr>
        <w:pStyle w:val="Style22"/>
        <w:jc w:val="center"/>
        <w:rPr/>
      </w:pPr>
      <w:r>
        <w:rPr/>
        <w:t xml:space="preserve">Рисунок 3.4 — Изображение из датасета </w:t>
      </w:r>
      <w:r>
        <w:rPr>
          <w:lang w:val="en-US"/>
        </w:rPr>
        <w:t>SSDD</w:t>
      </w:r>
    </w:p>
    <w:p>
      <w:pPr>
        <w:pStyle w:val="Style22"/>
        <w:jc w:val="center"/>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772025" cy="3381375"/>
            <wp:effectExtent l="0" t="0" r="0" b="0"/>
            <wp:wrapSquare wrapText="largest"/>
            <wp:docPr id="10"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9" descr=""/>
                    <pic:cNvPicPr>
                      <a:picLocks noChangeAspect="1" noChangeArrowheads="1"/>
                    </pic:cNvPicPr>
                  </pic:nvPicPr>
                  <pic:blipFill>
                    <a:blip r:embed="rId13"/>
                    <a:stretch>
                      <a:fillRect/>
                    </a:stretch>
                  </pic:blipFill>
                  <pic:spPr bwMode="auto">
                    <a:xfrm>
                      <a:off x="0" y="0"/>
                      <a:ext cx="4772025" cy="3381375"/>
                    </a:xfrm>
                    <a:prstGeom prst="rect">
                      <a:avLst/>
                    </a:prstGeom>
                  </pic:spPr>
                </pic:pic>
              </a:graphicData>
            </a:graphic>
          </wp:anchor>
        </w:drawing>
      </w:r>
    </w:p>
    <w:p>
      <w:pPr>
        <w:pStyle w:val="Style22"/>
        <w:jc w:val="center"/>
        <w:rPr/>
      </w:pPr>
      <w:r>
        <w:rPr/>
      </w:r>
    </w:p>
    <w:p>
      <w:pPr>
        <w:pStyle w:val="Style22"/>
        <w:jc w:val="center"/>
        <w:rPr/>
      </w:pPr>
      <w:r>
        <w:rPr/>
      </w:r>
    </w:p>
    <w:p>
      <w:pPr>
        <w:pStyle w:val="Style22"/>
        <w:jc w:val="center"/>
        <w:rPr/>
      </w:pPr>
      <w:r>
        <w:rPr/>
      </w:r>
      <w:r>
        <w:br w:type="page"/>
      </w:r>
    </w:p>
    <w:p>
      <w:pPr>
        <w:pStyle w:val="Style22"/>
        <w:rPr/>
      </w:pPr>
      <w:r>
        <w:rPr/>
      </w:r>
    </w:p>
    <w:p>
      <w:pPr>
        <w:pStyle w:val="Style22"/>
        <w:rPr>
          <w:lang w:val="ru-RU"/>
        </w:rPr>
      </w:pPr>
      <w:r>
        <w:rPr>
          <w:lang w:val="ru-RU"/>
        </w:rPr>
        <w:t xml:space="preserve">Датасет </w:t>
      </w:r>
      <w:r>
        <w:rPr>
          <w:lang w:val="en-US"/>
        </w:rPr>
        <w:t xml:space="preserve">MinneApple </w:t>
      </w:r>
      <w:r>
        <w:rPr>
          <w:lang w:val="ru-RU"/>
        </w:rPr>
        <w:t xml:space="preserve">содержит в себе аннотированные снимки яблок на деревьях, полученных в естественных условиях </w:t>
      </w:r>
      <w:r>
        <w:rPr>
          <w:lang w:val="en-US"/>
        </w:rPr>
        <w:t xml:space="preserve">[28]. </w:t>
      </w:r>
      <w:r>
        <w:rPr>
          <w:lang w:val="ru-RU"/>
        </w:rPr>
        <w:t>Авторы датасета отмечают что в данном датасете освещение для каждого нового снимка сильно варьируется от переосвещенного снимка, до темных изображений. Разбиение изображений на обучающую, валидационную и тестовую выборку для данного датасета производилось в пропорциях 70/15/15 соответственно. Случайное зерно принимало значение 42. На рисунке 3.5 представлен пример изображения данного датасета.</w:t>
      </w:r>
    </w:p>
    <w:p>
      <w:pPr>
        <w:pStyle w:val="Style22"/>
        <w:rPr>
          <w:lang w:val="ru-RU"/>
        </w:rPr>
      </w:pPr>
      <w:r>
        <w:rPr>
          <w:lang w:val="ru-RU"/>
        </w:rPr>
      </w:r>
    </w:p>
    <w:p>
      <w:pPr>
        <w:pStyle w:val="Style22"/>
        <w:jc w:val="center"/>
        <w:rPr/>
      </w:pPr>
      <w:r>
        <w:rPr/>
        <w:t xml:space="preserve">Рисунок 3.5 — Изображение из датасета </w:t>
      </w:r>
      <w:r>
        <w:rPr>
          <w:lang w:val="en-US"/>
        </w:rPr>
        <w:t>MinneApple</w:t>
      </w:r>
    </w:p>
    <w:p>
      <w:pPr>
        <w:pStyle w:val="Style22"/>
        <w:jc w:val="center"/>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853940" cy="4634865"/>
            <wp:effectExtent l="0" t="0" r="0" b="0"/>
            <wp:wrapSquare wrapText="largest"/>
            <wp:docPr id="11"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
                    <pic:cNvPicPr>
                      <a:picLocks noChangeAspect="1" noChangeArrowheads="1"/>
                    </pic:cNvPicPr>
                  </pic:nvPicPr>
                  <pic:blipFill>
                    <a:blip r:embed="rId14"/>
                    <a:stretch>
                      <a:fillRect/>
                    </a:stretch>
                  </pic:blipFill>
                  <pic:spPr bwMode="auto">
                    <a:xfrm>
                      <a:off x="0" y="0"/>
                      <a:ext cx="4853940" cy="4634865"/>
                    </a:xfrm>
                    <a:prstGeom prst="rect">
                      <a:avLst/>
                    </a:prstGeom>
                  </pic:spPr>
                </pic:pic>
              </a:graphicData>
            </a:graphic>
          </wp:anchor>
        </w:drawing>
      </w:r>
    </w:p>
    <w:p>
      <w:pPr>
        <w:pStyle w:val="Style22"/>
        <w:rPr>
          <w:lang w:val="ru-RU"/>
        </w:rPr>
      </w:pPr>
      <w:r>
        <w:rPr>
          <w:lang w:val="ru-RU"/>
        </w:rPr>
      </w:r>
      <w:r>
        <w:br w:type="page"/>
      </w:r>
    </w:p>
    <w:p>
      <w:pPr>
        <w:pStyle w:val="Style22"/>
        <w:rPr>
          <w:lang w:val="ru-RU"/>
        </w:rPr>
      </w:pPr>
      <w:r>
        <w:rPr>
          <w:lang w:val="ru-RU"/>
        </w:rPr>
      </w:r>
    </w:p>
    <w:p>
      <w:pPr>
        <w:pStyle w:val="Style22"/>
        <w:rPr>
          <w:lang w:val="en-US"/>
        </w:rPr>
      </w:pPr>
      <w:r>
        <w:rPr>
          <w:lang w:val="en-US"/>
        </w:rPr>
        <w:t xml:space="preserve">LUNA16 – </w:t>
      </w:r>
      <w:r>
        <w:rPr>
          <w:lang w:val="ru-RU"/>
        </w:rPr>
        <w:t xml:space="preserve">подмножеством оригинального датасета КТ снимков грудной клетки с дополнительной аннотацией легочных узлов для задач детекции </w:t>
      </w:r>
      <w:r>
        <w:rPr>
          <w:lang w:val="en-US"/>
        </w:rPr>
        <w:t xml:space="preserve">[29, 30]. </w:t>
      </w:r>
      <w:r>
        <w:rPr>
          <w:lang w:val="ru-RU"/>
        </w:rPr>
        <w:t>Для данного датасета характерны такие проблемы как содержание шумов, низкий контраст и проблемы с яркостью. Разбиение на обучающую, валидационную и тестовую выборку производилось в пропорциях 70/15/15 с значением случайного зерна равным 42. На рисунке 3.6 представлен пример изображения из данного датасета.</w:t>
      </w:r>
    </w:p>
    <w:p>
      <w:pPr>
        <w:pStyle w:val="Style22"/>
        <w:rPr>
          <w:lang w:val="en-US"/>
        </w:rPr>
      </w:pPr>
      <w:r>
        <w:rPr>
          <w:lang w:val="en-US"/>
        </w:rPr>
      </w:r>
    </w:p>
    <w:p>
      <w:pPr>
        <w:pStyle w:val="Style22"/>
        <w:jc w:val="center"/>
        <w:rPr/>
      </w:pPr>
      <w:r>
        <w:rPr/>
        <w:t xml:space="preserve">Рисунок 3.6 — Изображение из датасета </w:t>
      </w:r>
      <w:r>
        <w:rPr>
          <w:lang w:val="en-US"/>
        </w:rPr>
        <w:t>LUNA16</w:t>
      </w:r>
    </w:p>
    <w:p>
      <w:pPr>
        <w:pStyle w:val="Style22"/>
        <w:jc w:val="center"/>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3700145" cy="3700145"/>
            <wp:effectExtent l="0" t="0" r="0" b="0"/>
            <wp:wrapSquare wrapText="largest"/>
            <wp:docPr id="12"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0" descr=""/>
                    <pic:cNvPicPr>
                      <a:picLocks noChangeAspect="1" noChangeArrowheads="1"/>
                    </pic:cNvPicPr>
                  </pic:nvPicPr>
                  <pic:blipFill>
                    <a:blip r:embed="rId15"/>
                    <a:stretch>
                      <a:fillRect/>
                    </a:stretch>
                  </pic:blipFill>
                  <pic:spPr bwMode="auto">
                    <a:xfrm>
                      <a:off x="0" y="0"/>
                      <a:ext cx="3700145" cy="3700145"/>
                    </a:xfrm>
                    <a:prstGeom prst="rect">
                      <a:avLst/>
                    </a:prstGeom>
                  </pic:spPr>
                </pic:pic>
              </a:graphicData>
            </a:graphic>
          </wp:anchor>
        </w:drawing>
      </w:r>
    </w:p>
    <w:p>
      <w:pPr>
        <w:pStyle w:val="Style22"/>
        <w:jc w:val="center"/>
        <w:rPr/>
      </w:pPr>
      <w:r>
        <w:rPr/>
      </w:r>
    </w:p>
    <w:p>
      <w:pPr>
        <w:pStyle w:val="Style22"/>
        <w:jc w:val="center"/>
        <w:rPr/>
      </w:pPr>
      <w:r>
        <w:rPr/>
      </w:r>
    </w:p>
    <w:p>
      <w:pPr>
        <w:pStyle w:val="Style22"/>
        <w:jc w:val="center"/>
        <w:rPr/>
      </w:pPr>
      <w:r>
        <w:rPr/>
      </w:r>
      <w:r>
        <w:br w:type="page"/>
      </w:r>
    </w:p>
    <w:p>
      <w:pPr>
        <w:pStyle w:val="Style22"/>
        <w:jc w:val="center"/>
        <w:rPr/>
      </w:pPr>
      <w:r>
        <w:rPr/>
      </w:r>
    </w:p>
    <w:p>
      <w:pPr>
        <w:pStyle w:val="Style22"/>
        <w:rPr/>
      </w:pPr>
      <w:r>
        <w:rPr/>
        <w:t>Итоговые характеристики всех датасетов представлены в таблице 3.1.</w:t>
      </w:r>
    </w:p>
    <w:p>
      <w:pPr>
        <w:pStyle w:val="Style22"/>
        <w:rPr/>
      </w:pPr>
      <w:r>
        <w:rPr/>
      </w:r>
    </w:p>
    <w:p>
      <w:pPr>
        <w:pStyle w:val="Style22"/>
        <w:jc w:val="center"/>
        <w:rPr/>
      </w:pPr>
      <w:r>
        <w:rPr/>
        <w:t>Таблица 3.1 — Характеристики датасетов</w:t>
      </w:r>
    </w:p>
    <w:tbl>
      <w:tblPr>
        <w:tblW w:w="5000" w:type="pct"/>
        <w:jc w:val="left"/>
        <w:tblInd w:w="-5" w:type="dxa"/>
        <w:tblLayout w:type="fixed"/>
        <w:tblCellMar>
          <w:top w:w="55" w:type="dxa"/>
          <w:left w:w="55" w:type="dxa"/>
          <w:bottom w:w="55" w:type="dxa"/>
          <w:right w:w="55" w:type="dxa"/>
        </w:tblCellMar>
      </w:tblPr>
      <w:tblGrid>
        <w:gridCol w:w="1415"/>
        <w:gridCol w:w="1764"/>
        <w:gridCol w:w="1752"/>
        <w:gridCol w:w="1200"/>
        <w:gridCol w:w="1237"/>
        <w:gridCol w:w="1248"/>
        <w:gridCol w:w="1021"/>
      </w:tblGrid>
      <w:tr>
        <w:trPr/>
        <w:tc>
          <w:tcPr>
            <w:tcW w:w="1415"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Датасет</w:t>
            </w:r>
          </w:p>
        </w:tc>
        <w:tc>
          <w:tcPr>
            <w:tcW w:w="1764"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Задача</w:t>
            </w:r>
          </w:p>
        </w:tc>
        <w:tc>
          <w:tcPr>
            <w:tcW w:w="1752"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Тип датасета</w:t>
            </w:r>
          </w:p>
        </w:tc>
        <w:tc>
          <w:tcPr>
            <w:tcW w:w="1200"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Классы</w:t>
            </w:r>
          </w:p>
        </w:tc>
        <w:tc>
          <w:tcPr>
            <w:tcW w:w="1237" w:type="dxa"/>
            <w:tcBorders>
              <w:top w:val="single" w:sz="4" w:space="0" w:color="000000"/>
              <w:left w:val="single" w:sz="4" w:space="0" w:color="000000"/>
              <w:bottom w:val="single" w:sz="4" w:space="0" w:color="000000"/>
            </w:tcBorders>
          </w:tcPr>
          <w:p>
            <w:pPr>
              <w:pStyle w:val="Style32"/>
              <w:widowControl w:val="false"/>
              <w:jc w:val="center"/>
              <w:rPr>
                <w:b/>
                <w:b/>
                <w:bCs/>
              </w:rPr>
            </w:pPr>
            <w:r>
              <w:rPr>
                <w:b/>
                <w:bCs/>
              </w:rPr>
              <w:t>Train</w:t>
            </w:r>
          </w:p>
        </w:tc>
        <w:tc>
          <w:tcPr>
            <w:tcW w:w="1248" w:type="dxa"/>
            <w:tcBorders>
              <w:top w:val="single" w:sz="4" w:space="0" w:color="000000"/>
              <w:left w:val="single" w:sz="4" w:space="0" w:color="000000"/>
              <w:bottom w:val="single" w:sz="4" w:space="0" w:color="000000"/>
            </w:tcBorders>
          </w:tcPr>
          <w:p>
            <w:pPr>
              <w:pStyle w:val="Style32"/>
              <w:widowControl w:val="false"/>
              <w:jc w:val="center"/>
              <w:rPr>
                <w:b/>
                <w:b/>
                <w:bCs/>
              </w:rPr>
            </w:pPr>
            <w:r>
              <w:rPr>
                <w:b/>
                <w:bCs/>
              </w:rPr>
              <w:t>Valid</w:t>
            </w:r>
          </w:p>
        </w:tc>
        <w:tc>
          <w:tcPr>
            <w:tcW w:w="1021" w:type="dxa"/>
            <w:tcBorders>
              <w:top w:val="single" w:sz="4" w:space="0" w:color="000000"/>
              <w:left w:val="single" w:sz="4" w:space="0" w:color="000000"/>
              <w:bottom w:val="single" w:sz="4" w:space="0" w:color="000000"/>
              <w:right w:val="single" w:sz="4" w:space="0" w:color="000000"/>
            </w:tcBorders>
          </w:tcPr>
          <w:p>
            <w:pPr>
              <w:pStyle w:val="Style32"/>
              <w:widowControl w:val="false"/>
              <w:jc w:val="center"/>
              <w:rPr>
                <w:b/>
                <w:b/>
                <w:bCs/>
              </w:rPr>
            </w:pPr>
            <w:r>
              <w:rPr>
                <w:b/>
                <w:bCs/>
              </w:rPr>
              <w:t>Test</w:t>
            </w:r>
          </w:p>
        </w:tc>
      </w:tr>
      <w:tr>
        <w:trPr/>
        <w:tc>
          <w:tcPr>
            <w:tcW w:w="1415" w:type="dxa"/>
            <w:tcBorders>
              <w:left w:val="single" w:sz="4" w:space="0" w:color="000000"/>
              <w:bottom w:val="single" w:sz="4" w:space="0" w:color="000000"/>
            </w:tcBorders>
          </w:tcPr>
          <w:p>
            <w:pPr>
              <w:pStyle w:val="Style32"/>
              <w:widowControl w:val="false"/>
              <w:jc w:val="center"/>
              <w:rPr/>
            </w:pPr>
            <w:r>
              <w:rPr/>
              <w:t>COVID-19 Pneumonia</w:t>
            </w:r>
          </w:p>
        </w:tc>
        <w:tc>
          <w:tcPr>
            <w:tcW w:w="1764" w:type="dxa"/>
            <w:tcBorders>
              <w:left w:val="single" w:sz="4" w:space="0" w:color="000000"/>
              <w:bottom w:val="single" w:sz="4" w:space="0" w:color="000000"/>
            </w:tcBorders>
          </w:tcPr>
          <w:p>
            <w:pPr>
              <w:pStyle w:val="Style32"/>
              <w:widowControl w:val="false"/>
              <w:jc w:val="center"/>
              <w:rPr>
                <w:lang w:val="ru-RU"/>
              </w:rPr>
            </w:pPr>
            <w:r>
              <w:rPr>
                <w:lang w:val="ru-RU"/>
              </w:rPr>
              <w:t>Классификация</w:t>
            </w:r>
          </w:p>
        </w:tc>
        <w:tc>
          <w:tcPr>
            <w:tcW w:w="1752" w:type="dxa"/>
            <w:tcBorders>
              <w:left w:val="single" w:sz="4" w:space="0" w:color="000000"/>
              <w:bottom w:val="single" w:sz="4" w:space="0" w:color="000000"/>
            </w:tcBorders>
          </w:tcPr>
          <w:p>
            <w:pPr>
              <w:pStyle w:val="Style32"/>
              <w:widowControl w:val="false"/>
              <w:jc w:val="center"/>
              <w:rPr>
                <w:lang w:val="ru-RU"/>
              </w:rPr>
            </w:pPr>
            <w:r>
              <w:rPr>
                <w:lang w:val="ru-RU"/>
              </w:rPr>
              <w:t>Рентген</w:t>
            </w:r>
          </w:p>
        </w:tc>
        <w:tc>
          <w:tcPr>
            <w:tcW w:w="1200" w:type="dxa"/>
            <w:tcBorders>
              <w:left w:val="single" w:sz="4" w:space="0" w:color="000000"/>
              <w:bottom w:val="single" w:sz="4" w:space="0" w:color="000000"/>
            </w:tcBorders>
          </w:tcPr>
          <w:p>
            <w:pPr>
              <w:pStyle w:val="Style32"/>
              <w:widowControl w:val="false"/>
              <w:jc w:val="center"/>
              <w:rPr>
                <w:lang w:val="ru-RU"/>
              </w:rPr>
            </w:pPr>
            <w:r>
              <w:rPr>
                <w:lang w:val="ru-RU"/>
              </w:rPr>
              <w:t>3</w:t>
            </w:r>
          </w:p>
        </w:tc>
        <w:tc>
          <w:tcPr>
            <w:tcW w:w="1237" w:type="dxa"/>
            <w:tcBorders>
              <w:left w:val="single" w:sz="4" w:space="0" w:color="000000"/>
              <w:bottom w:val="single" w:sz="4" w:space="0" w:color="000000"/>
            </w:tcBorders>
          </w:tcPr>
          <w:p>
            <w:pPr>
              <w:pStyle w:val="Style32"/>
              <w:widowControl w:val="false"/>
              <w:jc w:val="center"/>
              <w:rPr>
                <w:lang w:val="ru-RU"/>
              </w:rPr>
            </w:pPr>
            <w:r>
              <w:rPr>
                <w:lang w:val="ru-RU"/>
              </w:rPr>
              <w:t>4831</w:t>
            </w:r>
          </w:p>
        </w:tc>
        <w:tc>
          <w:tcPr>
            <w:tcW w:w="1248" w:type="dxa"/>
            <w:tcBorders>
              <w:left w:val="single" w:sz="4" w:space="0" w:color="000000"/>
              <w:bottom w:val="single" w:sz="4" w:space="0" w:color="000000"/>
            </w:tcBorders>
          </w:tcPr>
          <w:p>
            <w:pPr>
              <w:pStyle w:val="Style32"/>
              <w:widowControl w:val="false"/>
              <w:jc w:val="center"/>
              <w:rPr>
                <w:lang w:val="ru-RU"/>
              </w:rPr>
            </w:pPr>
            <w:r>
              <w:rPr>
                <w:lang w:val="ru-RU"/>
              </w:rPr>
              <w:t>1033</w:t>
            </w:r>
          </w:p>
        </w:tc>
        <w:tc>
          <w:tcPr>
            <w:tcW w:w="1021"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1038</w:t>
            </w:r>
          </w:p>
        </w:tc>
      </w:tr>
      <w:tr>
        <w:trPr/>
        <w:tc>
          <w:tcPr>
            <w:tcW w:w="1415" w:type="dxa"/>
            <w:tcBorders>
              <w:left w:val="single" w:sz="4" w:space="0" w:color="000000"/>
              <w:bottom w:val="single" w:sz="4" w:space="0" w:color="000000"/>
            </w:tcBorders>
          </w:tcPr>
          <w:p>
            <w:pPr>
              <w:pStyle w:val="Style32"/>
              <w:widowControl w:val="false"/>
              <w:jc w:val="center"/>
              <w:rPr/>
            </w:pPr>
            <w:r>
              <w:rPr/>
              <w:t>Brain Tumor MRI</w:t>
            </w:r>
          </w:p>
        </w:tc>
        <w:tc>
          <w:tcPr>
            <w:tcW w:w="1764" w:type="dxa"/>
            <w:tcBorders>
              <w:left w:val="single" w:sz="4" w:space="0" w:color="000000"/>
              <w:bottom w:val="single" w:sz="4" w:space="0" w:color="000000"/>
            </w:tcBorders>
          </w:tcPr>
          <w:p>
            <w:pPr>
              <w:pStyle w:val="Style32"/>
              <w:widowControl w:val="false"/>
              <w:jc w:val="center"/>
              <w:rPr>
                <w:lang w:val="ru-RU"/>
              </w:rPr>
            </w:pPr>
            <w:r>
              <w:rPr>
                <w:lang w:val="ru-RU"/>
              </w:rPr>
              <w:t>Классификация</w:t>
            </w:r>
          </w:p>
        </w:tc>
        <w:tc>
          <w:tcPr>
            <w:tcW w:w="1752" w:type="dxa"/>
            <w:tcBorders>
              <w:left w:val="single" w:sz="4" w:space="0" w:color="000000"/>
              <w:bottom w:val="single" w:sz="4" w:space="0" w:color="000000"/>
            </w:tcBorders>
          </w:tcPr>
          <w:p>
            <w:pPr>
              <w:pStyle w:val="Style32"/>
              <w:widowControl w:val="false"/>
              <w:jc w:val="center"/>
              <w:rPr>
                <w:lang w:val="ru-RU"/>
              </w:rPr>
            </w:pPr>
            <w:r>
              <w:rPr>
                <w:lang w:val="ru-RU"/>
              </w:rPr>
              <w:t>МРТ</w:t>
            </w:r>
          </w:p>
        </w:tc>
        <w:tc>
          <w:tcPr>
            <w:tcW w:w="1200" w:type="dxa"/>
            <w:tcBorders>
              <w:left w:val="single" w:sz="4" w:space="0" w:color="000000"/>
              <w:bottom w:val="single" w:sz="4" w:space="0" w:color="000000"/>
            </w:tcBorders>
          </w:tcPr>
          <w:p>
            <w:pPr>
              <w:pStyle w:val="Style32"/>
              <w:widowControl w:val="false"/>
              <w:jc w:val="center"/>
              <w:rPr>
                <w:lang w:val="ru-RU"/>
              </w:rPr>
            </w:pPr>
            <w:r>
              <w:rPr>
                <w:lang w:val="ru-RU"/>
              </w:rPr>
              <w:t>4</w:t>
            </w:r>
          </w:p>
        </w:tc>
        <w:tc>
          <w:tcPr>
            <w:tcW w:w="1237" w:type="dxa"/>
            <w:tcBorders>
              <w:left w:val="single" w:sz="4" w:space="0" w:color="000000"/>
              <w:bottom w:val="single" w:sz="4" w:space="0" w:color="000000"/>
            </w:tcBorders>
          </w:tcPr>
          <w:p>
            <w:pPr>
              <w:pStyle w:val="Style32"/>
              <w:widowControl w:val="false"/>
              <w:jc w:val="center"/>
              <w:rPr>
                <w:lang w:val="ru-RU"/>
              </w:rPr>
            </w:pPr>
            <w:r>
              <w:rPr>
                <w:lang w:val="ru-RU"/>
              </w:rPr>
              <w:t>5040</w:t>
            </w:r>
          </w:p>
        </w:tc>
        <w:tc>
          <w:tcPr>
            <w:tcW w:w="1248" w:type="dxa"/>
            <w:tcBorders>
              <w:left w:val="single" w:sz="4" w:space="0" w:color="000000"/>
              <w:bottom w:val="single" w:sz="4" w:space="0" w:color="000000"/>
            </w:tcBorders>
          </w:tcPr>
          <w:p>
            <w:pPr>
              <w:pStyle w:val="Style32"/>
              <w:widowControl w:val="false"/>
              <w:jc w:val="center"/>
              <w:rPr>
                <w:lang w:val="ru-RU"/>
              </w:rPr>
            </w:pPr>
            <w:r>
              <w:rPr>
                <w:lang w:val="ru-RU"/>
              </w:rPr>
              <w:t>1080</w:t>
            </w:r>
          </w:p>
        </w:tc>
        <w:tc>
          <w:tcPr>
            <w:tcW w:w="1021"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1080</w:t>
            </w:r>
          </w:p>
        </w:tc>
      </w:tr>
      <w:tr>
        <w:trPr/>
        <w:tc>
          <w:tcPr>
            <w:tcW w:w="1415" w:type="dxa"/>
            <w:tcBorders>
              <w:left w:val="single" w:sz="4" w:space="0" w:color="000000"/>
              <w:bottom w:val="single" w:sz="4" w:space="0" w:color="000000"/>
            </w:tcBorders>
          </w:tcPr>
          <w:p>
            <w:pPr>
              <w:pStyle w:val="Style32"/>
              <w:widowControl w:val="false"/>
              <w:jc w:val="center"/>
              <w:rPr/>
            </w:pPr>
            <w:r>
              <w:rPr/>
              <w:t>BreakHis</w:t>
            </w:r>
          </w:p>
        </w:tc>
        <w:tc>
          <w:tcPr>
            <w:tcW w:w="1764" w:type="dxa"/>
            <w:tcBorders>
              <w:left w:val="single" w:sz="4" w:space="0" w:color="000000"/>
              <w:bottom w:val="single" w:sz="4" w:space="0" w:color="000000"/>
            </w:tcBorders>
          </w:tcPr>
          <w:p>
            <w:pPr>
              <w:pStyle w:val="Style32"/>
              <w:widowControl w:val="false"/>
              <w:jc w:val="center"/>
              <w:rPr>
                <w:lang w:val="ru-RU"/>
              </w:rPr>
            </w:pPr>
            <w:r>
              <w:rPr>
                <w:lang w:val="ru-RU"/>
              </w:rPr>
              <w:t>Классификация</w:t>
            </w:r>
          </w:p>
        </w:tc>
        <w:tc>
          <w:tcPr>
            <w:tcW w:w="1752" w:type="dxa"/>
            <w:tcBorders>
              <w:left w:val="single" w:sz="4" w:space="0" w:color="000000"/>
              <w:bottom w:val="single" w:sz="4" w:space="0" w:color="000000"/>
            </w:tcBorders>
          </w:tcPr>
          <w:p>
            <w:pPr>
              <w:pStyle w:val="Style32"/>
              <w:widowControl w:val="false"/>
              <w:jc w:val="center"/>
              <w:rPr>
                <w:lang w:val="ru-RU"/>
              </w:rPr>
            </w:pPr>
            <w:r>
              <w:rPr>
                <w:lang w:val="ru-RU"/>
              </w:rPr>
              <w:t>Гистопатология</w:t>
            </w:r>
          </w:p>
        </w:tc>
        <w:tc>
          <w:tcPr>
            <w:tcW w:w="1200" w:type="dxa"/>
            <w:tcBorders>
              <w:left w:val="single" w:sz="4" w:space="0" w:color="000000"/>
              <w:bottom w:val="single" w:sz="4" w:space="0" w:color="000000"/>
            </w:tcBorders>
          </w:tcPr>
          <w:p>
            <w:pPr>
              <w:pStyle w:val="Style32"/>
              <w:widowControl w:val="false"/>
              <w:jc w:val="center"/>
              <w:rPr>
                <w:lang w:val="ru-RU"/>
              </w:rPr>
            </w:pPr>
            <w:r>
              <w:rPr>
                <w:lang w:val="ru-RU"/>
              </w:rPr>
              <w:t>2</w:t>
            </w:r>
          </w:p>
        </w:tc>
        <w:tc>
          <w:tcPr>
            <w:tcW w:w="1237" w:type="dxa"/>
            <w:tcBorders>
              <w:left w:val="single" w:sz="4" w:space="0" w:color="000000"/>
              <w:bottom w:val="single" w:sz="4" w:space="0" w:color="000000"/>
            </w:tcBorders>
          </w:tcPr>
          <w:p>
            <w:pPr>
              <w:pStyle w:val="Style32"/>
              <w:widowControl w:val="false"/>
              <w:jc w:val="center"/>
              <w:rPr>
                <w:lang w:val="ru-RU"/>
              </w:rPr>
            </w:pPr>
            <w:r>
              <w:rPr>
                <w:lang w:val="ru-RU"/>
              </w:rPr>
              <w:t>5536</w:t>
            </w:r>
          </w:p>
        </w:tc>
        <w:tc>
          <w:tcPr>
            <w:tcW w:w="1248" w:type="dxa"/>
            <w:tcBorders>
              <w:left w:val="single" w:sz="4" w:space="0" w:color="000000"/>
              <w:bottom w:val="single" w:sz="4" w:space="0" w:color="000000"/>
            </w:tcBorders>
          </w:tcPr>
          <w:p>
            <w:pPr>
              <w:pStyle w:val="Style32"/>
              <w:widowControl w:val="false"/>
              <w:jc w:val="center"/>
              <w:rPr>
                <w:lang w:val="ru-RU"/>
              </w:rPr>
            </w:pPr>
            <w:r>
              <w:rPr>
                <w:lang w:val="ru-RU"/>
              </w:rPr>
              <w:t>1186</w:t>
            </w:r>
          </w:p>
        </w:tc>
        <w:tc>
          <w:tcPr>
            <w:tcW w:w="1021"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1187</w:t>
            </w:r>
          </w:p>
        </w:tc>
      </w:tr>
      <w:tr>
        <w:trPr/>
        <w:tc>
          <w:tcPr>
            <w:tcW w:w="1415" w:type="dxa"/>
            <w:tcBorders>
              <w:left w:val="single" w:sz="4" w:space="0" w:color="000000"/>
              <w:bottom w:val="single" w:sz="4" w:space="0" w:color="000000"/>
            </w:tcBorders>
          </w:tcPr>
          <w:p>
            <w:pPr>
              <w:pStyle w:val="Style32"/>
              <w:widowControl w:val="false"/>
              <w:jc w:val="center"/>
              <w:rPr/>
            </w:pPr>
            <w:r>
              <w:rPr/>
              <w:t>SSDD</w:t>
            </w:r>
          </w:p>
        </w:tc>
        <w:tc>
          <w:tcPr>
            <w:tcW w:w="1764" w:type="dxa"/>
            <w:tcBorders>
              <w:left w:val="single" w:sz="4" w:space="0" w:color="000000"/>
              <w:bottom w:val="single" w:sz="4" w:space="0" w:color="000000"/>
            </w:tcBorders>
          </w:tcPr>
          <w:p>
            <w:pPr>
              <w:pStyle w:val="Style32"/>
              <w:widowControl w:val="false"/>
              <w:jc w:val="center"/>
              <w:rPr>
                <w:lang w:val="ru-RU"/>
              </w:rPr>
            </w:pPr>
            <w:r>
              <w:rPr>
                <w:lang w:val="ru-RU"/>
              </w:rPr>
              <w:t>Детекция</w:t>
            </w:r>
          </w:p>
        </w:tc>
        <w:tc>
          <w:tcPr>
            <w:tcW w:w="1752" w:type="dxa"/>
            <w:tcBorders>
              <w:left w:val="single" w:sz="4" w:space="0" w:color="000000"/>
              <w:bottom w:val="single" w:sz="4" w:space="0" w:color="000000"/>
            </w:tcBorders>
          </w:tcPr>
          <w:p>
            <w:pPr>
              <w:pStyle w:val="Style32"/>
              <w:widowControl w:val="false"/>
              <w:jc w:val="center"/>
              <w:rPr/>
            </w:pPr>
            <w:r>
              <w:rPr/>
              <w:t xml:space="preserve">SAR </w:t>
            </w:r>
          </w:p>
        </w:tc>
        <w:tc>
          <w:tcPr>
            <w:tcW w:w="1200" w:type="dxa"/>
            <w:tcBorders>
              <w:left w:val="single" w:sz="4" w:space="0" w:color="000000"/>
              <w:bottom w:val="single" w:sz="4" w:space="0" w:color="000000"/>
            </w:tcBorders>
          </w:tcPr>
          <w:p>
            <w:pPr>
              <w:pStyle w:val="Style32"/>
              <w:widowControl w:val="false"/>
              <w:jc w:val="center"/>
              <w:rPr>
                <w:lang w:val="ru-RU"/>
              </w:rPr>
            </w:pPr>
            <w:r>
              <w:rPr>
                <w:lang w:val="ru-RU"/>
              </w:rPr>
              <w:t>1</w:t>
            </w:r>
          </w:p>
        </w:tc>
        <w:tc>
          <w:tcPr>
            <w:tcW w:w="1237" w:type="dxa"/>
            <w:tcBorders>
              <w:left w:val="single" w:sz="4" w:space="0" w:color="000000"/>
              <w:bottom w:val="single" w:sz="4" w:space="0" w:color="000000"/>
            </w:tcBorders>
          </w:tcPr>
          <w:p>
            <w:pPr>
              <w:pStyle w:val="Style32"/>
              <w:widowControl w:val="false"/>
              <w:jc w:val="center"/>
              <w:rPr>
                <w:lang w:val="ru-RU"/>
              </w:rPr>
            </w:pPr>
            <w:r>
              <w:rPr>
                <w:lang w:val="ru-RU"/>
              </w:rPr>
              <w:t>789</w:t>
            </w:r>
          </w:p>
        </w:tc>
        <w:tc>
          <w:tcPr>
            <w:tcW w:w="1248" w:type="dxa"/>
            <w:tcBorders>
              <w:left w:val="single" w:sz="4" w:space="0" w:color="000000"/>
              <w:bottom w:val="single" w:sz="4" w:space="0" w:color="000000"/>
            </w:tcBorders>
          </w:tcPr>
          <w:p>
            <w:pPr>
              <w:pStyle w:val="Style32"/>
              <w:widowControl w:val="false"/>
              <w:jc w:val="center"/>
              <w:rPr>
                <w:lang w:val="ru-RU"/>
              </w:rPr>
            </w:pPr>
            <w:r>
              <w:rPr>
                <w:lang w:val="ru-RU"/>
              </w:rPr>
              <w:t>139</w:t>
            </w:r>
          </w:p>
        </w:tc>
        <w:tc>
          <w:tcPr>
            <w:tcW w:w="1021"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232</w:t>
            </w:r>
          </w:p>
        </w:tc>
      </w:tr>
      <w:tr>
        <w:trPr/>
        <w:tc>
          <w:tcPr>
            <w:tcW w:w="1415" w:type="dxa"/>
            <w:tcBorders>
              <w:left w:val="single" w:sz="4" w:space="0" w:color="000000"/>
              <w:bottom w:val="single" w:sz="4" w:space="0" w:color="000000"/>
            </w:tcBorders>
          </w:tcPr>
          <w:p>
            <w:pPr>
              <w:pStyle w:val="Style32"/>
              <w:widowControl w:val="false"/>
              <w:jc w:val="center"/>
              <w:rPr/>
            </w:pPr>
            <w:r>
              <w:rPr/>
              <w:t>MinneApple</w:t>
            </w:r>
          </w:p>
        </w:tc>
        <w:tc>
          <w:tcPr>
            <w:tcW w:w="1764" w:type="dxa"/>
            <w:tcBorders>
              <w:left w:val="single" w:sz="4" w:space="0" w:color="000000"/>
              <w:bottom w:val="single" w:sz="4" w:space="0" w:color="000000"/>
            </w:tcBorders>
          </w:tcPr>
          <w:p>
            <w:pPr>
              <w:pStyle w:val="Style32"/>
              <w:widowControl w:val="false"/>
              <w:jc w:val="center"/>
              <w:rPr>
                <w:lang w:val="ru-RU"/>
              </w:rPr>
            </w:pPr>
            <w:r>
              <w:rPr>
                <w:lang w:val="ru-RU"/>
              </w:rPr>
              <w:t>Детекция</w:t>
            </w:r>
          </w:p>
        </w:tc>
        <w:tc>
          <w:tcPr>
            <w:tcW w:w="1752" w:type="dxa"/>
            <w:tcBorders>
              <w:left w:val="single" w:sz="4" w:space="0" w:color="000000"/>
              <w:bottom w:val="single" w:sz="4" w:space="0" w:color="000000"/>
            </w:tcBorders>
          </w:tcPr>
          <w:p>
            <w:pPr>
              <w:pStyle w:val="Style32"/>
              <w:widowControl w:val="false"/>
              <w:jc w:val="center"/>
              <w:rPr>
                <w:lang w:val="ru-RU"/>
              </w:rPr>
            </w:pPr>
            <w:r>
              <w:rPr>
                <w:lang w:val="ru-RU"/>
              </w:rPr>
              <w:t xml:space="preserve">Натуральный </w:t>
            </w:r>
          </w:p>
          <w:p>
            <w:pPr>
              <w:pStyle w:val="Style32"/>
              <w:widowControl w:val="false"/>
              <w:jc w:val="center"/>
              <w:rPr>
                <w:lang w:val="ru-RU"/>
              </w:rPr>
            </w:pPr>
            <w:r>
              <w:rPr>
                <w:lang w:val="ru-RU"/>
              </w:rPr>
              <w:t>сюжет</w:t>
            </w:r>
          </w:p>
        </w:tc>
        <w:tc>
          <w:tcPr>
            <w:tcW w:w="1200" w:type="dxa"/>
            <w:tcBorders>
              <w:left w:val="single" w:sz="4" w:space="0" w:color="000000"/>
              <w:bottom w:val="single" w:sz="4" w:space="0" w:color="000000"/>
            </w:tcBorders>
          </w:tcPr>
          <w:p>
            <w:pPr>
              <w:pStyle w:val="Style32"/>
              <w:widowControl w:val="false"/>
              <w:jc w:val="center"/>
              <w:rPr>
                <w:lang w:val="ru-RU"/>
              </w:rPr>
            </w:pPr>
            <w:r>
              <w:rPr>
                <w:lang w:val="ru-RU"/>
              </w:rPr>
              <w:t>1</w:t>
            </w:r>
          </w:p>
        </w:tc>
        <w:tc>
          <w:tcPr>
            <w:tcW w:w="1237" w:type="dxa"/>
            <w:tcBorders>
              <w:left w:val="single" w:sz="4" w:space="0" w:color="000000"/>
              <w:bottom w:val="single" w:sz="4" w:space="0" w:color="000000"/>
            </w:tcBorders>
          </w:tcPr>
          <w:p>
            <w:pPr>
              <w:pStyle w:val="Style32"/>
              <w:widowControl w:val="false"/>
              <w:jc w:val="center"/>
              <w:rPr>
                <w:lang w:val="ru-RU"/>
              </w:rPr>
            </w:pPr>
            <w:r>
              <w:rPr>
                <w:lang w:val="ru-RU"/>
              </w:rPr>
              <w:t>468</w:t>
            </w:r>
          </w:p>
        </w:tc>
        <w:tc>
          <w:tcPr>
            <w:tcW w:w="1248" w:type="dxa"/>
            <w:tcBorders>
              <w:left w:val="single" w:sz="4" w:space="0" w:color="000000"/>
              <w:bottom w:val="single" w:sz="4" w:space="0" w:color="000000"/>
            </w:tcBorders>
          </w:tcPr>
          <w:p>
            <w:pPr>
              <w:pStyle w:val="Style32"/>
              <w:widowControl w:val="false"/>
              <w:jc w:val="center"/>
              <w:rPr>
                <w:lang w:val="ru-RU"/>
              </w:rPr>
            </w:pPr>
            <w:r>
              <w:rPr>
                <w:lang w:val="ru-RU"/>
              </w:rPr>
              <w:t>100</w:t>
            </w:r>
          </w:p>
        </w:tc>
        <w:tc>
          <w:tcPr>
            <w:tcW w:w="1021"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102</w:t>
            </w:r>
          </w:p>
        </w:tc>
      </w:tr>
      <w:tr>
        <w:trPr/>
        <w:tc>
          <w:tcPr>
            <w:tcW w:w="1415" w:type="dxa"/>
            <w:tcBorders>
              <w:left w:val="single" w:sz="4" w:space="0" w:color="000000"/>
              <w:bottom w:val="single" w:sz="4" w:space="0" w:color="000000"/>
            </w:tcBorders>
          </w:tcPr>
          <w:p>
            <w:pPr>
              <w:pStyle w:val="Style32"/>
              <w:widowControl w:val="false"/>
              <w:jc w:val="center"/>
              <w:rPr/>
            </w:pPr>
            <w:r>
              <w:rPr/>
              <w:t>LUNA16</w:t>
            </w:r>
          </w:p>
        </w:tc>
        <w:tc>
          <w:tcPr>
            <w:tcW w:w="1764" w:type="dxa"/>
            <w:tcBorders>
              <w:left w:val="single" w:sz="4" w:space="0" w:color="000000"/>
              <w:bottom w:val="single" w:sz="4" w:space="0" w:color="000000"/>
            </w:tcBorders>
          </w:tcPr>
          <w:p>
            <w:pPr>
              <w:pStyle w:val="Style32"/>
              <w:widowControl w:val="false"/>
              <w:jc w:val="center"/>
              <w:rPr>
                <w:lang w:val="ru-RU"/>
              </w:rPr>
            </w:pPr>
            <w:r>
              <w:rPr>
                <w:lang w:val="ru-RU"/>
              </w:rPr>
              <w:t>Детекция</w:t>
            </w:r>
          </w:p>
        </w:tc>
        <w:tc>
          <w:tcPr>
            <w:tcW w:w="1752" w:type="dxa"/>
            <w:tcBorders>
              <w:left w:val="single" w:sz="4" w:space="0" w:color="000000"/>
              <w:bottom w:val="single" w:sz="4" w:space="0" w:color="000000"/>
            </w:tcBorders>
          </w:tcPr>
          <w:p>
            <w:pPr>
              <w:pStyle w:val="Style32"/>
              <w:widowControl w:val="false"/>
              <w:jc w:val="center"/>
              <w:rPr>
                <w:lang w:val="ru-RU"/>
              </w:rPr>
            </w:pPr>
            <w:r>
              <w:rPr>
                <w:lang w:val="ru-RU"/>
              </w:rPr>
              <w:t>КТ</w:t>
            </w:r>
          </w:p>
        </w:tc>
        <w:tc>
          <w:tcPr>
            <w:tcW w:w="1200" w:type="dxa"/>
            <w:tcBorders>
              <w:left w:val="single" w:sz="4" w:space="0" w:color="000000"/>
              <w:bottom w:val="single" w:sz="4" w:space="0" w:color="000000"/>
            </w:tcBorders>
          </w:tcPr>
          <w:p>
            <w:pPr>
              <w:pStyle w:val="Style32"/>
              <w:widowControl w:val="false"/>
              <w:jc w:val="center"/>
              <w:rPr>
                <w:lang w:val="ru-RU"/>
              </w:rPr>
            </w:pPr>
            <w:r>
              <w:rPr>
                <w:lang w:val="ru-RU"/>
              </w:rPr>
              <w:t>1</w:t>
            </w:r>
          </w:p>
        </w:tc>
        <w:tc>
          <w:tcPr>
            <w:tcW w:w="1237" w:type="dxa"/>
            <w:tcBorders>
              <w:left w:val="single" w:sz="4" w:space="0" w:color="000000"/>
              <w:bottom w:val="single" w:sz="4" w:space="0" w:color="000000"/>
            </w:tcBorders>
          </w:tcPr>
          <w:p>
            <w:pPr>
              <w:pStyle w:val="Style32"/>
              <w:widowControl w:val="false"/>
              <w:jc w:val="center"/>
              <w:rPr>
                <w:lang w:val="ru-RU"/>
              </w:rPr>
            </w:pPr>
            <w:r>
              <w:rPr>
                <w:lang w:val="ru-RU"/>
              </w:rPr>
              <w:t>824</w:t>
            </w:r>
          </w:p>
        </w:tc>
        <w:tc>
          <w:tcPr>
            <w:tcW w:w="1248" w:type="dxa"/>
            <w:tcBorders>
              <w:left w:val="single" w:sz="4" w:space="0" w:color="000000"/>
              <w:bottom w:val="single" w:sz="4" w:space="0" w:color="000000"/>
            </w:tcBorders>
          </w:tcPr>
          <w:p>
            <w:pPr>
              <w:pStyle w:val="Style32"/>
              <w:widowControl w:val="false"/>
              <w:jc w:val="center"/>
              <w:rPr>
                <w:lang w:val="ru-RU"/>
              </w:rPr>
            </w:pPr>
            <w:r>
              <w:rPr>
                <w:lang w:val="ru-RU"/>
              </w:rPr>
              <w:t>176</w:t>
            </w:r>
          </w:p>
        </w:tc>
        <w:tc>
          <w:tcPr>
            <w:tcW w:w="1021"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178</w:t>
            </w:r>
          </w:p>
        </w:tc>
      </w:tr>
    </w:tbl>
    <w:p>
      <w:pPr>
        <w:pStyle w:val="Style22"/>
        <w:jc w:val="center"/>
        <w:rPr/>
      </w:pPr>
      <w:r>
        <w:rPr/>
      </w:r>
    </w:p>
    <w:p>
      <w:pPr>
        <w:pStyle w:val="Style22"/>
        <w:rPr/>
      </w:pPr>
      <w:r>
        <w:rPr/>
        <w:t xml:space="preserve">В первом эксперименте были рассмотрены датасеты для задачи классификации, а именно COVID-19 Pneumonia, Brain Tumor MRI и BreakHis. В данном эксперименте для автоподбора минимального достаточного бюджета использовался метод дообучения с использованием </w:t>
      </w:r>
      <w:r>
        <w:rPr>
          <w:lang w:val="en-US"/>
        </w:rPr>
        <w:t xml:space="preserve">warm start, </w:t>
      </w:r>
      <w:r>
        <w:rPr>
          <w:lang w:val="ru-RU"/>
        </w:rPr>
        <w:t xml:space="preserve">описанный в разделе 2.2 данной работы. Выбор данного метода для задачи классификации обусловлен тем, что согласно исследованиям, описанным в первой главе, метрика точности для задач классификации стабилизируется уже на начальных эпохах, что обуславливает надеждность применения данного метода </w:t>
      </w:r>
      <w:r>
        <w:rPr>
          <w:lang w:val="en-US"/>
        </w:rPr>
        <w:t>[12].</w:t>
      </w:r>
    </w:p>
    <w:p>
      <w:pPr>
        <w:pStyle w:val="Style22"/>
        <w:rPr/>
      </w:pPr>
      <w:r>
        <w:rPr/>
        <w:t xml:space="preserve">В качестве обучающей модели была выбрана модель </w:t>
      </w:r>
      <w:r>
        <w:rPr>
          <w:lang w:val="en-US"/>
        </w:rPr>
        <w:t xml:space="preserve">ResNet-18 </w:t>
      </w:r>
      <w:r>
        <w:rPr>
          <w:lang w:val="ru-RU"/>
        </w:rPr>
        <w:t xml:space="preserve">с предобученными весами </w:t>
      </w:r>
      <w:r>
        <w:rPr>
          <w:lang w:val="en-US"/>
        </w:rPr>
        <w:t xml:space="preserve">ImageNet. </w:t>
      </w:r>
      <w:r>
        <w:rPr>
          <w:lang w:val="ru-RU"/>
        </w:rPr>
        <w:t xml:space="preserve">Для выполнения отсева методом </w:t>
      </w:r>
      <w:r>
        <w:rPr>
          <w:lang w:val="en-US"/>
        </w:rPr>
        <w:t xml:space="preserve">SHA </w:t>
      </w:r>
      <w:r>
        <w:rPr>
          <w:lang w:val="ru-RU"/>
        </w:rPr>
        <w:t xml:space="preserve">было выбрано значение η = 2, что является более консервативным значением отсева. Полная воспроизводимость результатов на одном устройстве была обеспечена при помощи фиксирования значения случайного зерна 42 для всех источников случайности, которые включают в себя: инициализация весов, при использовании библиотек </w:t>
      </w:r>
      <w:r>
        <w:rPr>
          <w:lang w:val="en-US"/>
        </w:rPr>
        <w:t xml:space="preserve">NumPy </w:t>
      </w:r>
      <w:r>
        <w:rPr>
          <w:lang w:val="ru-RU"/>
        </w:rPr>
        <w:t xml:space="preserve">и </w:t>
      </w:r>
      <w:r>
        <w:rPr>
          <w:lang w:val="en-US"/>
        </w:rPr>
        <w:t xml:space="preserve">PyTorch </w:t>
      </w:r>
      <w:r>
        <w:rPr>
          <w:lang w:val="ru-RU"/>
        </w:rPr>
        <w:t xml:space="preserve">и использование детерминированного режима </w:t>
      </w:r>
      <w:r>
        <w:rPr>
          <w:lang w:val="en-US"/>
        </w:rPr>
        <w:t xml:space="preserve">cuDNN </w:t>
      </w:r>
      <w:r>
        <w:rPr>
          <w:lang w:val="ru-RU"/>
        </w:rPr>
        <w:t xml:space="preserve">с использованием «прогрева» ядер </w:t>
      </w:r>
      <w:r>
        <w:rPr>
          <w:lang w:val="en-US"/>
        </w:rPr>
        <w:t xml:space="preserve">CUDA. </w:t>
      </w:r>
    </w:p>
    <w:p>
      <w:pPr>
        <w:pStyle w:val="Style22"/>
        <w:rPr/>
      </w:pPr>
      <w:r>
        <w:rPr/>
      </w:r>
      <w:r>
        <w:br w:type="page"/>
      </w:r>
    </w:p>
    <w:p>
      <w:pPr>
        <w:pStyle w:val="Style22"/>
        <w:rPr/>
      </w:pPr>
      <w:r>
        <w:rPr/>
      </w:r>
    </w:p>
    <w:p>
      <w:pPr>
        <w:pStyle w:val="Style22"/>
        <w:rPr/>
      </w:pPr>
      <w:r>
        <w:rPr/>
        <w:t>Параметры обучения для каждого датасета приведены в таблице 3.2. Различие в максимальном числе эпох обусловлено тем, что сходимость метрик точности для данных задач происходила на разном количестве эпох, которое отражает количество максимальных числа эпох для данного датасета.</w:t>
      </w:r>
    </w:p>
    <w:p>
      <w:pPr>
        <w:pStyle w:val="Style22"/>
        <w:rPr/>
      </w:pPr>
      <w:r>
        <w:rPr/>
      </w:r>
    </w:p>
    <w:p>
      <w:pPr>
        <w:pStyle w:val="Style22"/>
        <w:jc w:val="center"/>
        <w:rPr/>
      </w:pPr>
      <w:r>
        <w:rPr/>
        <w:t>Таблица 3.2 — Параметры обучения для датасетов</w:t>
      </w:r>
    </w:p>
    <w:p>
      <w:pPr>
        <w:pStyle w:val="Style22"/>
        <w:jc w:val="center"/>
        <w:rPr/>
      </w:pPr>
      <w:r>
        <w:rPr/>
        <w:t xml:space="preserve"> </w:t>
      </w:r>
      <w:r>
        <w:rPr/>
        <w:t>с задачей классификации</w:t>
      </w:r>
    </w:p>
    <w:tbl>
      <w:tblPr>
        <w:tblW w:w="5000" w:type="pct"/>
        <w:jc w:val="left"/>
        <w:tblInd w:w="-5" w:type="dxa"/>
        <w:tblLayout w:type="fixed"/>
        <w:tblCellMar>
          <w:top w:w="55" w:type="dxa"/>
          <w:left w:w="55" w:type="dxa"/>
          <w:bottom w:w="55" w:type="dxa"/>
          <w:right w:w="55" w:type="dxa"/>
        </w:tblCellMar>
      </w:tblPr>
      <w:tblGrid>
        <w:gridCol w:w="2555"/>
        <w:gridCol w:w="1416"/>
        <w:gridCol w:w="1416"/>
        <w:gridCol w:w="913"/>
        <w:gridCol w:w="1920"/>
        <w:gridCol w:w="1417"/>
      </w:tblGrid>
      <w:tr>
        <w:trPr/>
        <w:tc>
          <w:tcPr>
            <w:tcW w:w="2555"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Датасет</w:t>
            </w:r>
          </w:p>
        </w:tc>
        <w:tc>
          <w:tcPr>
            <w:tcW w:w="1416"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 xml:space="preserve">Макс. </w:t>
            </w:r>
          </w:p>
          <w:p>
            <w:pPr>
              <w:pStyle w:val="Style32"/>
              <w:widowControl w:val="false"/>
              <w:jc w:val="center"/>
              <w:rPr>
                <w:b/>
                <w:b/>
                <w:bCs/>
                <w:lang w:val="ru-RU"/>
              </w:rPr>
            </w:pPr>
            <w:r>
              <w:rPr>
                <w:b/>
                <w:bCs/>
                <w:lang w:val="ru-RU"/>
              </w:rPr>
              <w:t>эпох</w:t>
            </w:r>
          </w:p>
        </w:tc>
        <w:tc>
          <w:tcPr>
            <w:tcW w:w="1416" w:type="dxa"/>
            <w:tcBorders>
              <w:top w:val="single" w:sz="4" w:space="0" w:color="000000"/>
              <w:left w:val="single" w:sz="4" w:space="0" w:color="000000"/>
              <w:bottom w:val="single" w:sz="4" w:space="0" w:color="000000"/>
            </w:tcBorders>
          </w:tcPr>
          <w:p>
            <w:pPr>
              <w:pStyle w:val="Style32"/>
              <w:widowControl w:val="false"/>
              <w:jc w:val="center"/>
              <w:rPr>
                <w:b/>
                <w:b/>
                <w:bCs/>
              </w:rPr>
            </w:pPr>
            <w:r>
              <w:rPr>
                <w:b/>
                <w:bCs/>
              </w:rPr>
              <w:t>ES</w:t>
            </w:r>
          </w:p>
          <w:p>
            <w:pPr>
              <w:pStyle w:val="Style32"/>
              <w:widowControl w:val="false"/>
              <w:jc w:val="center"/>
              <w:rPr>
                <w:b/>
                <w:b/>
                <w:bCs/>
              </w:rPr>
            </w:pPr>
            <w:r>
              <w:rPr>
                <w:b/>
                <w:bCs/>
              </w:rPr>
              <w:t xml:space="preserve"> </w:t>
            </w:r>
            <w:r>
              <w:rPr>
                <w:b/>
                <w:bCs/>
              </w:rPr>
              <w:t>patience</w:t>
            </w:r>
          </w:p>
        </w:tc>
        <w:tc>
          <w:tcPr>
            <w:tcW w:w="913" w:type="dxa"/>
            <w:tcBorders>
              <w:top w:val="single" w:sz="4" w:space="0" w:color="000000"/>
              <w:left w:val="single" w:sz="4" w:space="0" w:color="000000"/>
              <w:bottom w:val="single" w:sz="4" w:space="0" w:color="000000"/>
            </w:tcBorders>
          </w:tcPr>
          <w:p>
            <w:pPr>
              <w:pStyle w:val="Style32"/>
              <w:widowControl w:val="false"/>
              <w:jc w:val="center"/>
              <w:rPr>
                <w:b/>
                <w:b/>
                <w:bCs/>
              </w:rPr>
            </w:pPr>
            <w:r>
              <w:rPr>
                <w:b/>
                <w:bCs/>
              </w:rPr>
              <w:t>η</w:t>
            </w:r>
          </w:p>
        </w:tc>
        <w:tc>
          <w:tcPr>
            <w:tcW w:w="1920"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Начальный</w:t>
            </w:r>
          </w:p>
          <w:p>
            <w:pPr>
              <w:pStyle w:val="Style32"/>
              <w:widowControl w:val="false"/>
              <w:jc w:val="center"/>
              <w:rPr>
                <w:b/>
                <w:b/>
                <w:bCs/>
                <w:lang w:val="ru-RU"/>
              </w:rPr>
            </w:pPr>
            <w:r>
              <w:rPr>
                <w:b/>
                <w:bCs/>
                <w:lang w:val="ru-RU"/>
              </w:rPr>
              <w:t xml:space="preserve"> </w:t>
            </w:r>
            <w:r>
              <w:rPr>
                <w:b/>
                <w:bCs/>
                <w:lang w:val="ru-RU"/>
              </w:rPr>
              <w:t>бюджет</w:t>
            </w:r>
          </w:p>
        </w:tc>
        <w:tc>
          <w:tcPr>
            <w:tcW w:w="1417" w:type="dxa"/>
            <w:tcBorders>
              <w:top w:val="single" w:sz="4" w:space="0" w:color="000000"/>
              <w:left w:val="single" w:sz="4" w:space="0" w:color="000000"/>
              <w:bottom w:val="single" w:sz="4" w:space="0" w:color="000000"/>
              <w:right w:val="single" w:sz="4" w:space="0" w:color="000000"/>
            </w:tcBorders>
          </w:tcPr>
          <w:p>
            <w:pPr>
              <w:pStyle w:val="Style32"/>
              <w:widowControl w:val="false"/>
              <w:jc w:val="center"/>
              <w:rPr>
                <w:b/>
                <w:b/>
                <w:bCs/>
                <w:lang w:val="ru-RU"/>
              </w:rPr>
            </w:pPr>
            <w:r>
              <w:rPr>
                <w:b/>
                <w:bCs/>
                <w:lang w:val="ru-RU"/>
              </w:rPr>
              <w:t xml:space="preserve">Значение </w:t>
            </w:r>
            <w:r>
              <w:rPr>
                <w:b/>
                <w:bCs/>
                <w:lang w:val="en-US"/>
              </w:rPr>
              <w:t>seed</w:t>
            </w:r>
          </w:p>
        </w:tc>
      </w:tr>
      <w:tr>
        <w:trPr/>
        <w:tc>
          <w:tcPr>
            <w:tcW w:w="2555" w:type="dxa"/>
            <w:tcBorders>
              <w:left w:val="single" w:sz="4" w:space="0" w:color="000000"/>
              <w:bottom w:val="single" w:sz="4" w:space="0" w:color="000000"/>
            </w:tcBorders>
          </w:tcPr>
          <w:p>
            <w:pPr>
              <w:pStyle w:val="Style32"/>
              <w:widowControl w:val="false"/>
              <w:jc w:val="center"/>
              <w:rPr/>
            </w:pPr>
            <w:r>
              <w:rPr/>
              <w:t>COVID-19 Pneumonia</w:t>
            </w:r>
          </w:p>
        </w:tc>
        <w:tc>
          <w:tcPr>
            <w:tcW w:w="1416" w:type="dxa"/>
            <w:tcBorders>
              <w:left w:val="single" w:sz="4" w:space="0" w:color="000000"/>
              <w:bottom w:val="single" w:sz="4" w:space="0" w:color="000000"/>
            </w:tcBorders>
          </w:tcPr>
          <w:p>
            <w:pPr>
              <w:pStyle w:val="Style32"/>
              <w:widowControl w:val="false"/>
              <w:jc w:val="center"/>
              <w:rPr>
                <w:lang w:val="ru-RU"/>
              </w:rPr>
            </w:pPr>
            <w:r>
              <w:rPr>
                <w:lang w:val="ru-RU"/>
              </w:rPr>
              <w:t>35</w:t>
            </w:r>
          </w:p>
        </w:tc>
        <w:tc>
          <w:tcPr>
            <w:tcW w:w="1416" w:type="dxa"/>
            <w:tcBorders>
              <w:left w:val="single" w:sz="4" w:space="0" w:color="000000"/>
              <w:bottom w:val="single" w:sz="4" w:space="0" w:color="000000"/>
            </w:tcBorders>
          </w:tcPr>
          <w:p>
            <w:pPr>
              <w:pStyle w:val="Style32"/>
              <w:widowControl w:val="false"/>
              <w:jc w:val="center"/>
              <w:rPr>
                <w:lang w:val="ru-RU"/>
              </w:rPr>
            </w:pPr>
            <w:r>
              <w:rPr>
                <w:lang w:val="ru-RU"/>
              </w:rPr>
              <w:t>10</w:t>
            </w:r>
          </w:p>
        </w:tc>
        <w:tc>
          <w:tcPr>
            <w:tcW w:w="913" w:type="dxa"/>
            <w:tcBorders>
              <w:left w:val="single" w:sz="4" w:space="0" w:color="000000"/>
              <w:bottom w:val="single" w:sz="4" w:space="0" w:color="000000"/>
            </w:tcBorders>
          </w:tcPr>
          <w:p>
            <w:pPr>
              <w:pStyle w:val="Style32"/>
              <w:widowControl w:val="false"/>
              <w:jc w:val="center"/>
              <w:rPr>
                <w:lang w:val="ru-RU"/>
              </w:rPr>
            </w:pPr>
            <w:r>
              <w:rPr>
                <w:lang w:val="ru-RU"/>
              </w:rPr>
              <w:t>2</w:t>
            </w:r>
          </w:p>
        </w:tc>
        <w:tc>
          <w:tcPr>
            <w:tcW w:w="1920" w:type="dxa"/>
            <w:tcBorders>
              <w:left w:val="single" w:sz="4" w:space="0" w:color="000000"/>
              <w:bottom w:val="single" w:sz="4" w:space="0" w:color="000000"/>
            </w:tcBorders>
          </w:tcPr>
          <w:p>
            <w:pPr>
              <w:pStyle w:val="Style32"/>
              <w:widowControl w:val="false"/>
              <w:jc w:val="center"/>
              <w:rPr>
                <w:lang w:val="ru-RU"/>
              </w:rPr>
            </w:pPr>
            <w:r>
              <w:rPr>
                <w:lang w:val="ru-RU"/>
              </w:rPr>
              <w:t>30%</w:t>
            </w:r>
          </w:p>
        </w:tc>
        <w:tc>
          <w:tcPr>
            <w:tcW w:w="1417"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42</w:t>
            </w:r>
          </w:p>
        </w:tc>
      </w:tr>
      <w:tr>
        <w:trPr/>
        <w:tc>
          <w:tcPr>
            <w:tcW w:w="2555" w:type="dxa"/>
            <w:tcBorders>
              <w:left w:val="single" w:sz="4" w:space="0" w:color="000000"/>
              <w:bottom w:val="single" w:sz="4" w:space="0" w:color="000000"/>
            </w:tcBorders>
          </w:tcPr>
          <w:p>
            <w:pPr>
              <w:pStyle w:val="Style32"/>
              <w:widowControl w:val="false"/>
              <w:jc w:val="center"/>
              <w:rPr/>
            </w:pPr>
            <w:r>
              <w:rPr/>
              <w:t>Brain Tumor MRI</w:t>
            </w:r>
          </w:p>
        </w:tc>
        <w:tc>
          <w:tcPr>
            <w:tcW w:w="1416" w:type="dxa"/>
            <w:tcBorders>
              <w:left w:val="single" w:sz="4" w:space="0" w:color="000000"/>
              <w:bottom w:val="single" w:sz="4" w:space="0" w:color="000000"/>
            </w:tcBorders>
          </w:tcPr>
          <w:p>
            <w:pPr>
              <w:pStyle w:val="Style32"/>
              <w:widowControl w:val="false"/>
              <w:jc w:val="center"/>
              <w:rPr>
                <w:lang w:val="ru-RU"/>
              </w:rPr>
            </w:pPr>
            <w:r>
              <w:rPr>
                <w:lang w:val="ru-RU"/>
              </w:rPr>
              <w:t>50</w:t>
            </w:r>
          </w:p>
        </w:tc>
        <w:tc>
          <w:tcPr>
            <w:tcW w:w="1416" w:type="dxa"/>
            <w:tcBorders>
              <w:left w:val="single" w:sz="4" w:space="0" w:color="000000"/>
              <w:bottom w:val="single" w:sz="4" w:space="0" w:color="000000"/>
            </w:tcBorders>
          </w:tcPr>
          <w:p>
            <w:pPr>
              <w:pStyle w:val="Style32"/>
              <w:widowControl w:val="false"/>
              <w:jc w:val="center"/>
              <w:rPr>
                <w:lang w:val="ru-RU"/>
              </w:rPr>
            </w:pPr>
            <w:r>
              <w:rPr>
                <w:lang w:val="ru-RU"/>
              </w:rPr>
              <w:t>10</w:t>
            </w:r>
          </w:p>
        </w:tc>
        <w:tc>
          <w:tcPr>
            <w:tcW w:w="913" w:type="dxa"/>
            <w:tcBorders>
              <w:left w:val="single" w:sz="4" w:space="0" w:color="000000"/>
              <w:bottom w:val="single" w:sz="4" w:space="0" w:color="000000"/>
            </w:tcBorders>
          </w:tcPr>
          <w:p>
            <w:pPr>
              <w:pStyle w:val="Style32"/>
              <w:widowControl w:val="false"/>
              <w:jc w:val="center"/>
              <w:rPr>
                <w:lang w:val="ru-RU"/>
              </w:rPr>
            </w:pPr>
            <w:r>
              <w:rPr>
                <w:lang w:val="ru-RU"/>
              </w:rPr>
              <w:t>2</w:t>
            </w:r>
          </w:p>
        </w:tc>
        <w:tc>
          <w:tcPr>
            <w:tcW w:w="1920" w:type="dxa"/>
            <w:tcBorders>
              <w:left w:val="single" w:sz="4" w:space="0" w:color="000000"/>
              <w:bottom w:val="single" w:sz="4" w:space="0" w:color="000000"/>
            </w:tcBorders>
          </w:tcPr>
          <w:p>
            <w:pPr>
              <w:pStyle w:val="Style32"/>
              <w:widowControl w:val="false"/>
              <w:jc w:val="center"/>
              <w:rPr>
                <w:lang w:val="ru-RU"/>
              </w:rPr>
            </w:pPr>
            <w:r>
              <w:rPr>
                <w:lang w:val="ru-RU"/>
              </w:rPr>
              <w:t>40%</w:t>
            </w:r>
          </w:p>
        </w:tc>
        <w:tc>
          <w:tcPr>
            <w:tcW w:w="1417"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42</w:t>
            </w:r>
          </w:p>
        </w:tc>
      </w:tr>
      <w:tr>
        <w:trPr/>
        <w:tc>
          <w:tcPr>
            <w:tcW w:w="2555" w:type="dxa"/>
            <w:tcBorders>
              <w:left w:val="single" w:sz="4" w:space="0" w:color="000000"/>
              <w:bottom w:val="single" w:sz="4" w:space="0" w:color="000000"/>
            </w:tcBorders>
          </w:tcPr>
          <w:p>
            <w:pPr>
              <w:pStyle w:val="Style32"/>
              <w:widowControl w:val="false"/>
              <w:jc w:val="center"/>
              <w:rPr/>
            </w:pPr>
            <w:r>
              <w:rPr/>
              <w:t>BreakHis</w:t>
            </w:r>
          </w:p>
        </w:tc>
        <w:tc>
          <w:tcPr>
            <w:tcW w:w="1416" w:type="dxa"/>
            <w:tcBorders>
              <w:left w:val="single" w:sz="4" w:space="0" w:color="000000"/>
              <w:bottom w:val="single" w:sz="4" w:space="0" w:color="000000"/>
            </w:tcBorders>
          </w:tcPr>
          <w:p>
            <w:pPr>
              <w:pStyle w:val="Style32"/>
              <w:widowControl w:val="false"/>
              <w:jc w:val="center"/>
              <w:rPr>
                <w:lang w:val="ru-RU"/>
              </w:rPr>
            </w:pPr>
            <w:r>
              <w:rPr>
                <w:lang w:val="ru-RU"/>
              </w:rPr>
              <w:t>50</w:t>
            </w:r>
          </w:p>
        </w:tc>
        <w:tc>
          <w:tcPr>
            <w:tcW w:w="1416" w:type="dxa"/>
            <w:tcBorders>
              <w:left w:val="single" w:sz="4" w:space="0" w:color="000000"/>
              <w:bottom w:val="single" w:sz="4" w:space="0" w:color="000000"/>
            </w:tcBorders>
          </w:tcPr>
          <w:p>
            <w:pPr>
              <w:pStyle w:val="Style32"/>
              <w:widowControl w:val="false"/>
              <w:jc w:val="center"/>
              <w:rPr>
                <w:lang w:val="ru-RU"/>
              </w:rPr>
            </w:pPr>
            <w:r>
              <w:rPr>
                <w:lang w:val="ru-RU"/>
              </w:rPr>
              <w:t>10</w:t>
            </w:r>
          </w:p>
        </w:tc>
        <w:tc>
          <w:tcPr>
            <w:tcW w:w="913" w:type="dxa"/>
            <w:tcBorders>
              <w:left w:val="single" w:sz="4" w:space="0" w:color="000000"/>
              <w:bottom w:val="single" w:sz="4" w:space="0" w:color="000000"/>
            </w:tcBorders>
          </w:tcPr>
          <w:p>
            <w:pPr>
              <w:pStyle w:val="Style32"/>
              <w:widowControl w:val="false"/>
              <w:jc w:val="center"/>
              <w:rPr>
                <w:lang w:val="ru-RU"/>
              </w:rPr>
            </w:pPr>
            <w:r>
              <w:rPr>
                <w:lang w:val="ru-RU"/>
              </w:rPr>
              <w:t>2</w:t>
            </w:r>
          </w:p>
        </w:tc>
        <w:tc>
          <w:tcPr>
            <w:tcW w:w="1920" w:type="dxa"/>
            <w:tcBorders>
              <w:left w:val="single" w:sz="4" w:space="0" w:color="000000"/>
              <w:bottom w:val="single" w:sz="4" w:space="0" w:color="000000"/>
            </w:tcBorders>
          </w:tcPr>
          <w:p>
            <w:pPr>
              <w:pStyle w:val="Style32"/>
              <w:widowControl w:val="false"/>
              <w:jc w:val="center"/>
              <w:rPr>
                <w:lang w:val="ru-RU"/>
              </w:rPr>
            </w:pPr>
            <w:r>
              <w:rPr>
                <w:lang w:val="ru-RU"/>
              </w:rPr>
              <w:t>30%</w:t>
            </w:r>
          </w:p>
        </w:tc>
        <w:tc>
          <w:tcPr>
            <w:tcW w:w="1417"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42</w:t>
            </w:r>
          </w:p>
        </w:tc>
      </w:tr>
    </w:tbl>
    <w:p>
      <w:pPr>
        <w:pStyle w:val="Style22"/>
        <w:jc w:val="center"/>
        <w:rPr/>
      </w:pPr>
      <w:r>
        <w:rPr/>
      </w:r>
    </w:p>
    <w:p>
      <w:pPr>
        <w:pStyle w:val="Style22"/>
        <w:rPr/>
      </w:pPr>
      <w:r>
        <w:rPr/>
        <w:t xml:space="preserve">Критерием отбора комбинации методов предобработки победителя служил прирост метрики точности </w:t>
      </w:r>
      <w:r>
        <w:rPr>
          <w:lang w:val="en-US"/>
        </w:rPr>
        <w:t xml:space="preserve">AUC </w:t>
      </w:r>
      <w:r>
        <w:rPr>
          <w:lang w:val="ru-RU"/>
        </w:rPr>
        <w:t>относительно оригинального датасета при полном обучении. Подобранный метод предобработки признавался полезным только в том случае, если метрика точности метода победителя превышала значение точности нейронной модели, обученной на оригинальном датасете. В финальном сравнении использовался только лучший кандидат победитель и оригинальный датасет.</w:t>
      </w:r>
    </w:p>
    <w:p>
      <w:pPr>
        <w:pStyle w:val="Style22"/>
        <w:rPr/>
      </w:pPr>
      <w:r>
        <w:rPr/>
      </w:r>
    </w:p>
    <w:p>
      <w:pPr>
        <w:pStyle w:val="Style22"/>
        <w:rPr/>
      </w:pPr>
      <w:r>
        <w:rPr/>
      </w:r>
      <w:r>
        <w:br w:type="page"/>
      </w:r>
    </w:p>
    <w:p>
      <w:pPr>
        <w:pStyle w:val="Style22"/>
        <w:rPr/>
      </w:pPr>
      <w:r>
        <w:rPr/>
      </w:r>
    </w:p>
    <w:p>
      <w:pPr>
        <w:pStyle w:val="Style22"/>
        <w:rPr/>
      </w:pPr>
      <w:r>
        <w:rPr/>
        <w:t xml:space="preserve">Второй эксперимент проводился на датасетах с задачей детекции объектов на изображении. В выборку вошли датасета: </w:t>
      </w:r>
      <w:r>
        <w:rPr>
          <w:lang w:val="en-US"/>
        </w:rPr>
        <w:t xml:space="preserve">SSDD, MinneApple </w:t>
      </w:r>
      <w:r>
        <w:rPr>
          <w:lang w:val="ru-RU"/>
        </w:rPr>
        <w:t xml:space="preserve">и </w:t>
      </w:r>
      <w:r>
        <w:rPr>
          <w:lang w:val="en-US"/>
        </w:rPr>
        <w:t xml:space="preserve">LUNA16. </w:t>
      </w:r>
      <w:r>
        <w:rPr>
          <w:lang w:val="ru-RU"/>
        </w:rPr>
        <w:t xml:space="preserve">Важным отличием данного эксперимента является то, что в отличие от задачи класссификации изображений, где существует множество работ, подтверждающих раннюю стабилизацию ранжирования кандидатов даже на первых эпохах,для задач детекции не было найдено источников, подтверждающих данную теорию и для задач детекции. Поэтому, для задач детекции дополнительно применялись следующие методы автоподбора минимального достаточного бюджета, сравниваемые с эталонным полным обучением: сверху вниз, снизу вверх и метод дообучения с использованием </w:t>
      </w:r>
      <w:r>
        <w:rPr>
          <w:lang w:val="en-US"/>
        </w:rPr>
        <w:t xml:space="preserve">warm start. </w:t>
      </w:r>
      <w:r>
        <w:rPr>
          <w:lang w:val="ru-RU"/>
        </w:rPr>
        <w:t>Это позволяет дополнительно изучить возможность применения методов дообучения для ранжирования кандидатов подобно для задач классификации объектов.</w:t>
      </w:r>
    </w:p>
    <w:p>
      <w:pPr>
        <w:pStyle w:val="Style22"/>
        <w:rPr/>
      </w:pPr>
      <w:r>
        <w:rPr/>
        <w:t xml:space="preserve">В качестве модели для обучения была выбрана нейронная модель </w:t>
      </w:r>
      <w:r>
        <w:rPr>
          <w:lang w:val="en-US"/>
        </w:rPr>
        <w:t xml:space="preserve">YOLOv8 </w:t>
      </w:r>
      <w:r>
        <w:rPr>
          <w:lang w:val="ru-RU"/>
        </w:rPr>
        <w:t xml:space="preserve">модели </w:t>
      </w:r>
      <w:r>
        <w:rPr>
          <w:lang w:val="en-US"/>
        </w:rPr>
        <w:t xml:space="preserve">n. </w:t>
      </w:r>
      <w:r>
        <w:rPr>
          <w:lang w:val="ru-RU"/>
        </w:rPr>
        <w:t xml:space="preserve">Для всех четырех методов применялись одинаковые параметры обучения. Количество максимальных эпох составило 150, 20 эпох для алгоритма ранней остановки, коэффициент отсева η составил 3, уровень значимости α использовался 0,01, а значение случайного зерна 42. Еще одним важным отличием стало отключение встроенной функции использования мозаичной аугментации на 10 последних эпохах в модели </w:t>
      </w:r>
      <w:r>
        <w:rPr>
          <w:lang w:val="en-US"/>
        </w:rPr>
        <w:t xml:space="preserve">YOLO, </w:t>
      </w:r>
      <w:r>
        <w:rPr>
          <w:lang w:val="ru-RU"/>
        </w:rPr>
        <w:t xml:space="preserve">так как согласно принципам </w:t>
      </w:r>
      <w:r>
        <w:rPr>
          <w:lang w:val="en-US"/>
        </w:rPr>
        <w:t xml:space="preserve">SHA </w:t>
      </w:r>
      <w:r>
        <w:rPr>
          <w:lang w:val="ru-RU"/>
        </w:rPr>
        <w:t>условия для кандидатов на каждом бюджете должны быть одинаковыми. Также использовалась дополнительная настройка CUBLAS_WORKSPACE_CONFIG = :4096:8, позволяющая повысить воспроизводимость результатов с высокой точностью.</w:t>
      </w:r>
      <w:r>
        <w:br w:type="page"/>
      </w:r>
    </w:p>
    <w:p>
      <w:pPr>
        <w:pStyle w:val="Style22"/>
        <w:rPr/>
      </w:pPr>
      <w:r>
        <w:rPr/>
      </w:r>
    </w:p>
    <w:p>
      <w:pPr>
        <w:pStyle w:val="Style22"/>
        <w:rPr/>
      </w:pPr>
      <w:r>
        <w:rPr/>
        <w:t xml:space="preserve">Первым методом служило полное обучение, для эталонного сравнения с другими методами поиска достаточного минимального бюджета. В данном методе абсолютно все кандидаты обучаются и оцениваются только при полном обучении с условием возможной ранней остановки. Вторым методом для сравнения выступал метод поиска бюджета сверху вниз, где начальное значение бюджета </w:t>
      </w:r>
      <w:r>
        <w:rPr>
          <w:lang w:val="en-US"/>
        </w:rPr>
        <w:t xml:space="preserve">N </w:t>
      </w:r>
      <w:r>
        <w:rPr>
          <w:lang w:val="ru-RU"/>
        </w:rPr>
        <w:t xml:space="preserve">принимает значение 90% от максимального числа эпох. Третьим методом для сравнения выступал метод поиска минимального достаточного бюджета методом снизу вверх, где начальное значение бюджета принимало значение 10% от числа максимальных эпох. Четвертым методом является метод дообучения с использованием </w:t>
      </w:r>
      <w:r>
        <w:rPr>
          <w:lang w:val="en-US"/>
        </w:rPr>
        <w:t>warm start</w:t>
      </w:r>
      <w:r>
        <w:rPr>
          <w:lang w:val="ru-RU"/>
        </w:rPr>
        <w:t>, где для каждого датасета начальное значение эпох для обучения составляло 30% от максимального числа эпох. Отличительной особенностью данного метода от других являестя то, что данный метод не производит проверку корреляцию рангов кандидатов с ранжированием кандидатов при полном обучении. Подробное описание каждого метода приводилось в разделе 2.2.</w:t>
      </w:r>
    </w:p>
    <w:p>
      <w:pPr>
        <w:pStyle w:val="Style22"/>
        <w:rPr/>
      </w:pPr>
      <w:r>
        <w:rPr/>
        <w:t xml:space="preserve">Финальное обучение для всех четырех методов проводилось одинаково, для каждого датасета выбиралось пять первых методов победителей по метрике точности </w:t>
      </w:r>
      <w:r>
        <w:rPr>
          <w:lang w:val="en-US"/>
        </w:rPr>
        <w:t xml:space="preserve">mAP50-95 </w:t>
      </w:r>
      <w:r>
        <w:rPr>
          <w:lang w:val="ru-RU"/>
        </w:rPr>
        <w:t>относительно валидационной выборки и обучались на полном бюджете с оценкой итоговой точности на тестовой выборке. Также производилось полное обучение нейронной модели на оригинальном датасете с использованием тестововй выборки, для дальнейшего сравнения прироста метрик точности победителя относительно оригинального датасета. Важным замечанием будет что при полном обучении использование аугментации мозаики на последних 10 эпохах не выключалось, чтобы приблизить полученные результаты к реальным стандартным обучениям.</w:t>
      </w:r>
      <w:r>
        <w:br w:type="page"/>
      </w:r>
    </w:p>
    <w:p>
      <w:pPr>
        <w:pStyle w:val="Style22"/>
        <w:rPr/>
      </w:pPr>
      <w:r>
        <w:rPr/>
      </w:r>
    </w:p>
    <w:p>
      <w:pPr>
        <w:pStyle w:val="Style25"/>
        <w:ind w:left="0" w:hanging="0"/>
        <w:rPr/>
      </w:pPr>
      <w:bookmarkStart w:id="21" w:name="__RefHeading___Toc15704_3771868876"/>
      <w:bookmarkEnd w:id="21"/>
      <w:r>
        <w:rPr>
          <w:b/>
          <w:bCs/>
        </w:rPr>
        <w:t>3.2 Инструментарий эмпирического исследования</w:t>
      </w:r>
    </w:p>
    <w:p>
      <w:pPr>
        <w:pStyle w:val="Style22"/>
        <w:rPr/>
      </w:pPr>
      <w:r>
        <w:rPr/>
      </w:r>
    </w:p>
    <w:p>
      <w:pPr>
        <w:pStyle w:val="Style22"/>
        <w:rPr/>
      </w:pPr>
      <w:r>
        <w:rPr/>
        <w:t xml:space="preserve">Для реализации представленного алгоритма и проведения экспериментов использовался различный набор библиотек, предназначенных для задач нейронного обучения в компьютерном зрении. Основным языком программирования выступил язык </w:t>
      </w:r>
      <w:r>
        <w:rPr>
          <w:lang w:val="en-US"/>
        </w:rPr>
        <w:t xml:space="preserve">Python </w:t>
      </w:r>
      <w:r>
        <w:rPr>
          <w:lang w:val="ru-RU"/>
        </w:rPr>
        <w:t xml:space="preserve">версии </w:t>
      </w:r>
      <w:r>
        <w:rPr>
          <w:lang w:val="en-US"/>
        </w:rPr>
        <w:t xml:space="preserve">3.12. </w:t>
      </w:r>
    </w:p>
    <w:p>
      <w:pPr>
        <w:pStyle w:val="Style22"/>
        <w:rPr/>
      </w:pPr>
      <w:r>
        <w:rPr>
          <w:lang w:val="ru-RU"/>
        </w:rPr>
        <w:t xml:space="preserve">Ниже будут перечислены основные библиотеки для реализации алгоритма без учета необходимых зависимостей для устанавливаемой библиотеки. Обучение нейронных моделей для задач классификации изображений происходило на базе </w:t>
      </w:r>
      <w:r>
        <w:rPr>
          <w:lang w:val="en-US"/>
        </w:rPr>
        <w:t xml:space="preserve">PyTorch </w:t>
      </w:r>
      <w:r>
        <w:rPr>
          <w:lang w:val="ru-RU"/>
        </w:rPr>
        <w:t xml:space="preserve">версии 2.11.0 с поддержкой </w:t>
      </w:r>
      <w:r>
        <w:rPr>
          <w:lang w:val="en-US"/>
        </w:rPr>
        <w:t xml:space="preserve">GPU </w:t>
      </w:r>
      <w:r>
        <w:rPr>
          <w:lang w:val="ru-RU"/>
        </w:rPr>
        <w:t xml:space="preserve">ускорения через </w:t>
      </w:r>
      <w:r>
        <w:rPr>
          <w:lang w:val="en-US"/>
        </w:rPr>
        <w:t xml:space="preserve">CUDA </w:t>
      </w:r>
      <w:r>
        <w:rPr>
          <w:lang w:val="ru-RU"/>
        </w:rPr>
        <w:t xml:space="preserve">версии 12.8 и </w:t>
      </w:r>
      <w:r>
        <w:rPr>
          <w:lang w:val="en-US"/>
        </w:rPr>
        <w:t xml:space="preserve">torchvision 0.26.0. </w:t>
      </w:r>
      <w:r>
        <w:rPr>
          <w:lang w:val="ru-RU"/>
        </w:rPr>
        <w:t xml:space="preserve">Для задач детекции объектов использовалась библиотека Ultralytics YOLOv8 версии  8.4.30. Реализация применения методов предобработки к изображениям в датасете производилась при помощи библиотеки </w:t>
      </w:r>
      <w:r>
        <w:rPr>
          <w:lang w:val="en-US"/>
        </w:rPr>
        <w:t xml:space="preserve">OpenCV </w:t>
      </w:r>
      <w:r>
        <w:rPr>
          <w:lang w:val="ru-RU"/>
        </w:rPr>
        <w:t xml:space="preserve">версии 4.13.0. Фильтр Ли для </w:t>
      </w:r>
      <w:r>
        <w:rPr>
          <w:lang w:val="en-US"/>
        </w:rPr>
        <w:t xml:space="preserve">SAR </w:t>
      </w:r>
      <w:r>
        <w:rPr>
          <w:lang w:val="ru-RU"/>
        </w:rPr>
        <w:t xml:space="preserve">изображений реализован через библиотеку </w:t>
      </w:r>
      <w:r>
        <w:rPr>
          <w:lang w:val="en-US"/>
        </w:rPr>
        <w:t xml:space="preserve">scikit-image 0.26.0. </w:t>
      </w:r>
      <w:r>
        <w:rPr>
          <w:lang w:val="ru-RU"/>
        </w:rPr>
        <w:t xml:space="preserve">Численный анализ и обработка статистики производилось при помощи библиотек </w:t>
      </w:r>
      <w:r>
        <w:rPr>
          <w:lang w:val="en-US"/>
        </w:rPr>
        <w:t xml:space="preserve">NumPy 2.4.3 </w:t>
      </w:r>
      <w:r>
        <w:rPr>
          <w:lang w:val="ru-RU"/>
        </w:rPr>
        <w:t xml:space="preserve">и </w:t>
      </w:r>
      <w:r>
        <w:rPr>
          <w:lang w:val="en-US"/>
        </w:rPr>
        <w:t xml:space="preserve">SciPy 1.17.1. </w:t>
      </w:r>
      <w:r>
        <w:rPr>
          <w:lang w:val="ru-RU"/>
        </w:rPr>
        <w:t>Для хранения результатов использовалась</w:t>
      </w:r>
      <w:r>
        <w:rPr>
          <w:lang w:val="en-US"/>
        </w:rPr>
        <w:t xml:space="preserve"> Pandas 2.3.3. </w:t>
      </w:r>
      <w:r>
        <w:rPr>
          <w:lang w:val="ru-RU"/>
        </w:rPr>
        <w:t xml:space="preserve">Оценка метрик точности для задач классификации производилась при помощи функции </w:t>
      </w:r>
      <w:r>
        <w:rPr>
          <w:lang w:val="en-US"/>
        </w:rPr>
        <w:t xml:space="preserve">roc_auc_score </w:t>
      </w:r>
      <w:r>
        <w:rPr>
          <w:lang w:val="ru-RU"/>
        </w:rPr>
        <w:t xml:space="preserve">из библиотеки </w:t>
      </w:r>
      <w:r>
        <w:rPr>
          <w:lang w:val="en-US"/>
        </w:rPr>
        <w:t xml:space="preserve">scikit-learn 1.8.0. </w:t>
      </w:r>
      <w:r>
        <w:rPr>
          <w:lang w:val="ru-RU"/>
        </w:rPr>
        <w:t>Полный перечень программных средств приведен в таблице3.3.</w:t>
      </w:r>
      <w:r>
        <w:br w:type="page"/>
      </w:r>
    </w:p>
    <w:p>
      <w:pPr>
        <w:pStyle w:val="Style22"/>
        <w:rPr/>
      </w:pPr>
      <w:r>
        <w:rPr/>
      </w:r>
    </w:p>
    <w:p>
      <w:pPr>
        <w:pStyle w:val="Style22"/>
        <w:rPr/>
      </w:pPr>
      <w:r>
        <w:rPr/>
      </w:r>
    </w:p>
    <w:p>
      <w:pPr>
        <w:pStyle w:val="Style22"/>
        <w:jc w:val="center"/>
        <w:rPr/>
      </w:pPr>
      <w:r>
        <w:rPr/>
        <w:t>Таблица 3.3 — Полный перечень программных средствами</w:t>
      </w:r>
    </w:p>
    <w:tbl>
      <w:tblPr>
        <w:tblW w:w="5000" w:type="pct"/>
        <w:jc w:val="left"/>
        <w:tblInd w:w="-5" w:type="dxa"/>
        <w:tblLayout w:type="fixed"/>
        <w:tblCellMar>
          <w:top w:w="55" w:type="dxa"/>
          <w:left w:w="55" w:type="dxa"/>
          <w:bottom w:w="55" w:type="dxa"/>
          <w:right w:w="55" w:type="dxa"/>
        </w:tblCellMar>
      </w:tblPr>
      <w:tblGrid>
        <w:gridCol w:w="3212"/>
        <w:gridCol w:w="3213"/>
        <w:gridCol w:w="3213"/>
      </w:tblGrid>
      <w:tr>
        <w:trPr/>
        <w:tc>
          <w:tcPr>
            <w:tcW w:w="3212"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Библиотека</w:t>
            </w:r>
          </w:p>
        </w:tc>
        <w:tc>
          <w:tcPr>
            <w:tcW w:w="3213"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Версия</w:t>
            </w:r>
          </w:p>
        </w:tc>
        <w:tc>
          <w:tcPr>
            <w:tcW w:w="3213" w:type="dxa"/>
            <w:tcBorders>
              <w:top w:val="single" w:sz="4" w:space="0" w:color="000000"/>
              <w:left w:val="single" w:sz="4" w:space="0" w:color="000000"/>
              <w:bottom w:val="single" w:sz="4" w:space="0" w:color="000000"/>
              <w:right w:val="single" w:sz="4" w:space="0" w:color="000000"/>
            </w:tcBorders>
          </w:tcPr>
          <w:p>
            <w:pPr>
              <w:pStyle w:val="Style32"/>
              <w:widowControl w:val="false"/>
              <w:jc w:val="center"/>
              <w:rPr>
                <w:b/>
                <w:b/>
                <w:bCs/>
                <w:lang w:val="ru-RU"/>
              </w:rPr>
            </w:pPr>
            <w:r>
              <w:rPr>
                <w:b/>
                <w:bCs/>
                <w:lang w:val="ru-RU"/>
              </w:rPr>
              <w:t>Назначение</w:t>
            </w:r>
          </w:p>
        </w:tc>
      </w:tr>
      <w:tr>
        <w:trPr/>
        <w:tc>
          <w:tcPr>
            <w:tcW w:w="3212" w:type="dxa"/>
            <w:tcBorders>
              <w:left w:val="single" w:sz="4" w:space="0" w:color="000000"/>
              <w:bottom w:val="single" w:sz="4" w:space="0" w:color="000000"/>
            </w:tcBorders>
          </w:tcPr>
          <w:p>
            <w:pPr>
              <w:pStyle w:val="Style32"/>
              <w:widowControl w:val="false"/>
              <w:jc w:val="center"/>
              <w:rPr/>
            </w:pPr>
            <w:r>
              <w:rPr/>
              <w:t>PyTorch</w:t>
            </w:r>
            <w:r>
              <w:rPr>
                <w:lang w:val="ru-RU"/>
              </w:rPr>
              <w:t xml:space="preserve">  и </w:t>
            </w:r>
            <w:r>
              <w:rPr>
                <w:lang w:val="en-US"/>
              </w:rPr>
              <w:t>tochvision</w:t>
            </w:r>
          </w:p>
        </w:tc>
        <w:tc>
          <w:tcPr>
            <w:tcW w:w="3213" w:type="dxa"/>
            <w:tcBorders>
              <w:left w:val="single" w:sz="4" w:space="0" w:color="000000"/>
              <w:bottom w:val="single" w:sz="4" w:space="0" w:color="000000"/>
            </w:tcBorders>
          </w:tcPr>
          <w:p>
            <w:pPr>
              <w:pStyle w:val="Style32"/>
              <w:widowControl w:val="false"/>
              <w:jc w:val="center"/>
              <w:rPr>
                <w:lang w:val="ru-RU"/>
              </w:rPr>
            </w:pPr>
            <w:r>
              <w:rPr>
                <w:lang w:val="ru-RU"/>
              </w:rPr>
              <w:t>2.11.0,</w:t>
            </w:r>
            <w:r>
              <w:rPr>
                <w:lang w:val="en-US"/>
              </w:rPr>
              <w:t xml:space="preserve">  </w:t>
            </w:r>
            <w:r>
              <w:rPr>
                <w:lang w:val="ru-RU"/>
              </w:rPr>
              <w:t>0.26.0</w:t>
            </w:r>
          </w:p>
        </w:tc>
        <w:tc>
          <w:tcPr>
            <w:tcW w:w="3213"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Обучение моделей для задач классификации</w:t>
            </w:r>
          </w:p>
        </w:tc>
      </w:tr>
      <w:tr>
        <w:trPr/>
        <w:tc>
          <w:tcPr>
            <w:tcW w:w="3212" w:type="dxa"/>
            <w:tcBorders>
              <w:left w:val="single" w:sz="4" w:space="0" w:color="000000"/>
              <w:bottom w:val="single" w:sz="4" w:space="0" w:color="000000"/>
            </w:tcBorders>
          </w:tcPr>
          <w:p>
            <w:pPr>
              <w:pStyle w:val="Style32"/>
              <w:widowControl w:val="false"/>
              <w:jc w:val="center"/>
              <w:rPr/>
            </w:pPr>
            <w:r>
              <w:rPr/>
              <w:t>Ultralytics YOLOv8</w:t>
            </w:r>
          </w:p>
        </w:tc>
        <w:tc>
          <w:tcPr>
            <w:tcW w:w="3213" w:type="dxa"/>
            <w:tcBorders>
              <w:left w:val="single" w:sz="4" w:space="0" w:color="000000"/>
              <w:bottom w:val="single" w:sz="4" w:space="0" w:color="000000"/>
            </w:tcBorders>
          </w:tcPr>
          <w:p>
            <w:pPr>
              <w:pStyle w:val="Style32"/>
              <w:widowControl w:val="false"/>
              <w:jc w:val="center"/>
              <w:rPr/>
            </w:pPr>
            <w:r>
              <w:rPr/>
              <w:t>8.4.30</w:t>
            </w:r>
          </w:p>
        </w:tc>
        <w:tc>
          <w:tcPr>
            <w:tcW w:w="3213"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Обучение моделей для задач детекции</w:t>
            </w:r>
          </w:p>
        </w:tc>
      </w:tr>
      <w:tr>
        <w:trPr/>
        <w:tc>
          <w:tcPr>
            <w:tcW w:w="3212" w:type="dxa"/>
            <w:tcBorders>
              <w:left w:val="single" w:sz="4" w:space="0" w:color="000000"/>
              <w:bottom w:val="single" w:sz="4" w:space="0" w:color="000000"/>
            </w:tcBorders>
          </w:tcPr>
          <w:p>
            <w:pPr>
              <w:pStyle w:val="Style32"/>
              <w:widowControl w:val="false"/>
              <w:jc w:val="center"/>
              <w:rPr/>
            </w:pPr>
            <w:r>
              <w:rPr/>
              <w:t>OpenCV</w:t>
            </w:r>
          </w:p>
        </w:tc>
        <w:tc>
          <w:tcPr>
            <w:tcW w:w="3213" w:type="dxa"/>
            <w:tcBorders>
              <w:left w:val="single" w:sz="4" w:space="0" w:color="000000"/>
              <w:bottom w:val="single" w:sz="4" w:space="0" w:color="000000"/>
            </w:tcBorders>
          </w:tcPr>
          <w:p>
            <w:pPr>
              <w:pStyle w:val="Style32"/>
              <w:widowControl w:val="false"/>
              <w:jc w:val="center"/>
              <w:rPr/>
            </w:pPr>
            <w:r>
              <w:rPr/>
              <w:t>4.13.0</w:t>
            </w:r>
          </w:p>
        </w:tc>
        <w:tc>
          <w:tcPr>
            <w:tcW w:w="3213"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Реализация методов предобработки изображений</w:t>
            </w:r>
          </w:p>
        </w:tc>
      </w:tr>
      <w:tr>
        <w:trPr/>
        <w:tc>
          <w:tcPr>
            <w:tcW w:w="3212" w:type="dxa"/>
            <w:tcBorders>
              <w:left w:val="single" w:sz="4" w:space="0" w:color="000000"/>
              <w:bottom w:val="single" w:sz="4" w:space="0" w:color="000000"/>
            </w:tcBorders>
          </w:tcPr>
          <w:p>
            <w:pPr>
              <w:pStyle w:val="Style32"/>
              <w:widowControl w:val="false"/>
              <w:jc w:val="center"/>
              <w:rPr/>
            </w:pPr>
            <w:r>
              <w:rPr/>
              <w:t>scikit-image</w:t>
            </w:r>
          </w:p>
        </w:tc>
        <w:tc>
          <w:tcPr>
            <w:tcW w:w="3213" w:type="dxa"/>
            <w:tcBorders>
              <w:left w:val="single" w:sz="4" w:space="0" w:color="000000"/>
              <w:bottom w:val="single" w:sz="4" w:space="0" w:color="000000"/>
            </w:tcBorders>
          </w:tcPr>
          <w:p>
            <w:pPr>
              <w:pStyle w:val="Style32"/>
              <w:widowControl w:val="false"/>
              <w:jc w:val="center"/>
              <w:rPr>
                <w:lang w:val="ru-RU"/>
              </w:rPr>
            </w:pPr>
            <w:r>
              <w:rPr>
                <w:lang w:val="ru-RU"/>
              </w:rPr>
              <w:t>0.26.0</w:t>
            </w:r>
          </w:p>
        </w:tc>
        <w:tc>
          <w:tcPr>
            <w:tcW w:w="3213"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 xml:space="preserve">Фильтр Ли для </w:t>
            </w:r>
            <w:r>
              <w:rPr>
                <w:lang w:val="en-US"/>
              </w:rPr>
              <w:t xml:space="preserve">SAR </w:t>
            </w:r>
            <w:r>
              <w:rPr>
                <w:lang w:val="ru-RU"/>
              </w:rPr>
              <w:t>изображений</w:t>
            </w:r>
          </w:p>
        </w:tc>
      </w:tr>
      <w:tr>
        <w:trPr/>
        <w:tc>
          <w:tcPr>
            <w:tcW w:w="3212" w:type="dxa"/>
            <w:tcBorders>
              <w:left w:val="single" w:sz="4" w:space="0" w:color="000000"/>
              <w:bottom w:val="single" w:sz="4" w:space="0" w:color="000000"/>
            </w:tcBorders>
          </w:tcPr>
          <w:p>
            <w:pPr>
              <w:pStyle w:val="Style32"/>
              <w:widowControl w:val="false"/>
              <w:jc w:val="center"/>
              <w:rPr/>
            </w:pPr>
            <w:r>
              <w:rPr/>
              <w:t>SciPy</w:t>
            </w:r>
          </w:p>
        </w:tc>
        <w:tc>
          <w:tcPr>
            <w:tcW w:w="3213" w:type="dxa"/>
            <w:tcBorders>
              <w:left w:val="single" w:sz="4" w:space="0" w:color="000000"/>
              <w:bottom w:val="single" w:sz="4" w:space="0" w:color="000000"/>
            </w:tcBorders>
          </w:tcPr>
          <w:p>
            <w:pPr>
              <w:pStyle w:val="Style32"/>
              <w:widowControl w:val="false"/>
              <w:jc w:val="center"/>
              <w:rPr>
                <w:lang w:val="ru-RU"/>
              </w:rPr>
            </w:pPr>
            <w:r>
              <w:rPr>
                <w:lang w:val="ru-RU"/>
              </w:rPr>
              <w:t>1.17.1</w:t>
            </w:r>
          </w:p>
        </w:tc>
        <w:tc>
          <w:tcPr>
            <w:tcW w:w="3213"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Вычисление значений ρ</w:t>
            </w:r>
          </w:p>
        </w:tc>
      </w:tr>
      <w:tr>
        <w:trPr/>
        <w:tc>
          <w:tcPr>
            <w:tcW w:w="3212" w:type="dxa"/>
            <w:tcBorders>
              <w:left w:val="single" w:sz="4" w:space="0" w:color="000000"/>
              <w:bottom w:val="single" w:sz="4" w:space="0" w:color="000000"/>
            </w:tcBorders>
          </w:tcPr>
          <w:p>
            <w:pPr>
              <w:pStyle w:val="Style32"/>
              <w:widowControl w:val="false"/>
              <w:jc w:val="center"/>
              <w:rPr/>
            </w:pPr>
            <w:r>
              <w:rPr/>
              <w:t>NumPy</w:t>
            </w:r>
          </w:p>
        </w:tc>
        <w:tc>
          <w:tcPr>
            <w:tcW w:w="3213" w:type="dxa"/>
            <w:tcBorders>
              <w:left w:val="single" w:sz="4" w:space="0" w:color="000000"/>
              <w:bottom w:val="single" w:sz="4" w:space="0" w:color="000000"/>
            </w:tcBorders>
          </w:tcPr>
          <w:p>
            <w:pPr>
              <w:pStyle w:val="Style32"/>
              <w:widowControl w:val="false"/>
              <w:jc w:val="center"/>
              <w:rPr/>
            </w:pPr>
            <w:r>
              <w:rPr/>
              <w:t>2.4.3</w:t>
            </w:r>
          </w:p>
        </w:tc>
        <w:tc>
          <w:tcPr>
            <w:tcW w:w="3213"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Матричные операции</w:t>
            </w:r>
          </w:p>
        </w:tc>
      </w:tr>
      <w:tr>
        <w:trPr/>
        <w:tc>
          <w:tcPr>
            <w:tcW w:w="3212" w:type="dxa"/>
            <w:tcBorders>
              <w:left w:val="single" w:sz="4" w:space="0" w:color="000000"/>
              <w:bottom w:val="single" w:sz="4" w:space="0" w:color="000000"/>
            </w:tcBorders>
          </w:tcPr>
          <w:p>
            <w:pPr>
              <w:pStyle w:val="Style32"/>
              <w:widowControl w:val="false"/>
              <w:jc w:val="center"/>
              <w:rPr/>
            </w:pPr>
            <w:r>
              <w:rPr/>
              <w:t>Pandas</w:t>
            </w:r>
          </w:p>
        </w:tc>
        <w:tc>
          <w:tcPr>
            <w:tcW w:w="3213" w:type="dxa"/>
            <w:tcBorders>
              <w:left w:val="single" w:sz="4" w:space="0" w:color="000000"/>
              <w:bottom w:val="single" w:sz="4" w:space="0" w:color="000000"/>
            </w:tcBorders>
          </w:tcPr>
          <w:p>
            <w:pPr>
              <w:pStyle w:val="Style32"/>
              <w:widowControl w:val="false"/>
              <w:jc w:val="center"/>
              <w:rPr/>
            </w:pPr>
            <w:r>
              <w:rPr/>
              <w:t>2.3.3</w:t>
            </w:r>
          </w:p>
        </w:tc>
        <w:tc>
          <w:tcPr>
            <w:tcW w:w="3213"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Хранение и экспорт результатов</w:t>
            </w:r>
          </w:p>
        </w:tc>
      </w:tr>
      <w:tr>
        <w:trPr/>
        <w:tc>
          <w:tcPr>
            <w:tcW w:w="3212" w:type="dxa"/>
            <w:tcBorders>
              <w:left w:val="single" w:sz="4" w:space="0" w:color="000000"/>
              <w:bottom w:val="single" w:sz="4" w:space="0" w:color="000000"/>
            </w:tcBorders>
          </w:tcPr>
          <w:p>
            <w:pPr>
              <w:pStyle w:val="Style32"/>
              <w:widowControl w:val="false"/>
              <w:jc w:val="center"/>
              <w:rPr/>
            </w:pPr>
            <w:r>
              <w:rPr/>
              <w:t>scikit-learn</w:t>
            </w:r>
          </w:p>
        </w:tc>
        <w:tc>
          <w:tcPr>
            <w:tcW w:w="3213" w:type="dxa"/>
            <w:tcBorders>
              <w:left w:val="single" w:sz="4" w:space="0" w:color="000000"/>
              <w:bottom w:val="single" w:sz="4" w:space="0" w:color="000000"/>
            </w:tcBorders>
          </w:tcPr>
          <w:p>
            <w:pPr>
              <w:pStyle w:val="Style32"/>
              <w:widowControl w:val="false"/>
              <w:jc w:val="center"/>
              <w:rPr/>
            </w:pPr>
            <w:r>
              <w:rPr/>
              <w:t>1.8.0</w:t>
            </w:r>
          </w:p>
        </w:tc>
        <w:tc>
          <w:tcPr>
            <w:tcW w:w="3213"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 xml:space="preserve">Вычисление метрики </w:t>
            </w:r>
            <w:r>
              <w:rPr>
                <w:lang w:val="en-US"/>
              </w:rPr>
              <w:t>AUC</w:t>
            </w:r>
          </w:p>
        </w:tc>
      </w:tr>
      <w:tr>
        <w:trPr/>
        <w:tc>
          <w:tcPr>
            <w:tcW w:w="3212" w:type="dxa"/>
            <w:tcBorders>
              <w:left w:val="single" w:sz="4" w:space="0" w:color="000000"/>
              <w:bottom w:val="single" w:sz="4" w:space="0" w:color="000000"/>
            </w:tcBorders>
          </w:tcPr>
          <w:p>
            <w:pPr>
              <w:pStyle w:val="Style32"/>
              <w:widowControl w:val="false"/>
              <w:jc w:val="center"/>
              <w:rPr/>
            </w:pPr>
            <w:r>
              <w:rPr/>
              <w:t>Matplotlib</w:t>
            </w:r>
          </w:p>
        </w:tc>
        <w:tc>
          <w:tcPr>
            <w:tcW w:w="3213" w:type="dxa"/>
            <w:tcBorders>
              <w:left w:val="single" w:sz="4" w:space="0" w:color="000000"/>
              <w:bottom w:val="single" w:sz="4" w:space="0" w:color="000000"/>
            </w:tcBorders>
          </w:tcPr>
          <w:p>
            <w:pPr>
              <w:pStyle w:val="Style32"/>
              <w:widowControl w:val="false"/>
              <w:jc w:val="center"/>
              <w:rPr/>
            </w:pPr>
            <w:r>
              <w:rPr/>
              <w:t>3.10.8</w:t>
            </w:r>
          </w:p>
        </w:tc>
        <w:tc>
          <w:tcPr>
            <w:tcW w:w="3213" w:type="dxa"/>
            <w:tcBorders>
              <w:left w:val="single" w:sz="4" w:space="0" w:color="000000"/>
              <w:bottom w:val="single" w:sz="4" w:space="0" w:color="000000"/>
              <w:right w:val="single" w:sz="4" w:space="0" w:color="000000"/>
            </w:tcBorders>
          </w:tcPr>
          <w:p>
            <w:pPr>
              <w:pStyle w:val="Style32"/>
              <w:widowControl w:val="false"/>
              <w:jc w:val="center"/>
              <w:rPr/>
            </w:pPr>
            <w:r>
              <w:rPr/>
              <w:t>Построение кривых обучения и диаграмм</w:t>
            </w:r>
          </w:p>
        </w:tc>
      </w:tr>
      <w:tr>
        <w:trPr/>
        <w:tc>
          <w:tcPr>
            <w:tcW w:w="3212" w:type="dxa"/>
            <w:tcBorders>
              <w:left w:val="single" w:sz="4" w:space="0" w:color="000000"/>
              <w:bottom w:val="single" w:sz="4" w:space="0" w:color="000000"/>
            </w:tcBorders>
          </w:tcPr>
          <w:p>
            <w:pPr>
              <w:pStyle w:val="Style32"/>
              <w:widowControl w:val="false"/>
              <w:jc w:val="center"/>
              <w:rPr/>
            </w:pPr>
            <w:r>
              <w:rPr/>
              <w:t>Streamlit</w:t>
            </w:r>
          </w:p>
        </w:tc>
        <w:tc>
          <w:tcPr>
            <w:tcW w:w="3213" w:type="dxa"/>
            <w:tcBorders>
              <w:left w:val="single" w:sz="4" w:space="0" w:color="000000"/>
              <w:bottom w:val="single" w:sz="4" w:space="0" w:color="000000"/>
            </w:tcBorders>
          </w:tcPr>
          <w:p>
            <w:pPr>
              <w:pStyle w:val="Normal"/>
              <w:widowControl w:val="false"/>
              <w:jc w:val="center"/>
              <w:rPr/>
            </w:pPr>
            <w:r>
              <w:rPr>
                <w:rFonts w:eastAsia="Times New Roman" w:cs="Times New Roman"/>
                <w:sz w:val="24"/>
                <w:szCs w:val="24"/>
              </w:rPr>
              <w:t>1.55.0</w:t>
            </w:r>
          </w:p>
        </w:tc>
        <w:tc>
          <w:tcPr>
            <w:tcW w:w="3213" w:type="dxa"/>
            <w:tcBorders>
              <w:left w:val="single" w:sz="4" w:space="0" w:color="000000"/>
              <w:bottom w:val="single" w:sz="4" w:space="0" w:color="000000"/>
              <w:right w:val="single" w:sz="4" w:space="0" w:color="000000"/>
            </w:tcBorders>
          </w:tcPr>
          <w:p>
            <w:pPr>
              <w:pStyle w:val="Style32"/>
              <w:widowControl w:val="false"/>
              <w:jc w:val="center"/>
              <w:rPr/>
            </w:pPr>
            <w:r>
              <w:rPr/>
              <w:t>Веб-интерфейс управления экспериментами</w:t>
            </w:r>
          </w:p>
        </w:tc>
      </w:tr>
      <w:tr>
        <w:trPr/>
        <w:tc>
          <w:tcPr>
            <w:tcW w:w="3212" w:type="dxa"/>
            <w:tcBorders>
              <w:left w:val="single" w:sz="4" w:space="0" w:color="000000"/>
              <w:bottom w:val="single" w:sz="4" w:space="0" w:color="000000"/>
            </w:tcBorders>
          </w:tcPr>
          <w:p>
            <w:pPr>
              <w:pStyle w:val="Style32"/>
              <w:widowControl w:val="false"/>
              <w:jc w:val="center"/>
              <w:rPr/>
            </w:pPr>
            <w:r>
              <w:rPr/>
              <w:t>CUDA Toolkit</w:t>
            </w:r>
          </w:p>
        </w:tc>
        <w:tc>
          <w:tcPr>
            <w:tcW w:w="3213" w:type="dxa"/>
            <w:tcBorders>
              <w:left w:val="single" w:sz="4" w:space="0" w:color="000000"/>
              <w:bottom w:val="single" w:sz="4" w:space="0" w:color="000000"/>
            </w:tcBorders>
          </w:tcPr>
          <w:p>
            <w:pPr>
              <w:pStyle w:val="Normal"/>
              <w:widowControl w:val="false"/>
              <w:jc w:val="center"/>
              <w:rPr/>
            </w:pPr>
            <w:r>
              <w:rPr/>
              <w:t>12.8.1</w:t>
            </w:r>
          </w:p>
        </w:tc>
        <w:tc>
          <w:tcPr>
            <w:tcW w:w="3213" w:type="dxa"/>
            <w:tcBorders>
              <w:left w:val="single" w:sz="4" w:space="0" w:color="000000"/>
              <w:bottom w:val="single" w:sz="4" w:space="0" w:color="000000"/>
              <w:right w:val="single" w:sz="4" w:space="0" w:color="000000"/>
            </w:tcBorders>
          </w:tcPr>
          <w:p>
            <w:pPr>
              <w:pStyle w:val="Style32"/>
              <w:widowControl w:val="false"/>
              <w:jc w:val="center"/>
              <w:rPr/>
            </w:pPr>
            <w:r>
              <w:rPr/>
              <w:t>GPU ускорение</w:t>
            </w:r>
            <w:r>
              <w:rPr>
                <w:lang w:val="ru-RU"/>
              </w:rPr>
              <w:t xml:space="preserve"> и повышение</w:t>
            </w:r>
            <w:r>
              <w:rPr/>
              <w:t xml:space="preserve"> воспроизводимост</w:t>
            </w:r>
            <w:r>
              <w:rPr>
                <w:lang w:val="ru-RU"/>
              </w:rPr>
              <w:t>и</w:t>
            </w:r>
          </w:p>
        </w:tc>
      </w:tr>
      <w:tr>
        <w:trPr/>
        <w:tc>
          <w:tcPr>
            <w:tcW w:w="3212" w:type="dxa"/>
            <w:tcBorders>
              <w:left w:val="single" w:sz="4" w:space="0" w:color="000000"/>
              <w:bottom w:val="single" w:sz="4" w:space="0" w:color="000000"/>
            </w:tcBorders>
          </w:tcPr>
          <w:p>
            <w:pPr>
              <w:pStyle w:val="Style32"/>
              <w:widowControl w:val="false"/>
              <w:jc w:val="center"/>
              <w:rPr/>
            </w:pPr>
            <w:r>
              <w:rPr/>
              <w:t>cuDNN</w:t>
            </w:r>
          </w:p>
        </w:tc>
        <w:tc>
          <w:tcPr>
            <w:tcW w:w="3213" w:type="dxa"/>
            <w:tcBorders>
              <w:left w:val="single" w:sz="4" w:space="0" w:color="000000"/>
              <w:bottom w:val="single" w:sz="4" w:space="0" w:color="000000"/>
            </w:tcBorders>
          </w:tcPr>
          <w:p>
            <w:pPr>
              <w:pStyle w:val="Normal"/>
              <w:widowControl w:val="false"/>
              <w:jc w:val="center"/>
              <w:rPr/>
            </w:pPr>
            <w:r>
              <w:rPr/>
              <w:t>9.19.0.56</w:t>
            </w:r>
          </w:p>
        </w:tc>
        <w:tc>
          <w:tcPr>
            <w:tcW w:w="3213" w:type="dxa"/>
            <w:tcBorders>
              <w:left w:val="single" w:sz="4" w:space="0" w:color="000000"/>
              <w:bottom w:val="single" w:sz="4" w:space="0" w:color="000000"/>
              <w:right w:val="single" w:sz="4" w:space="0" w:color="000000"/>
            </w:tcBorders>
          </w:tcPr>
          <w:p>
            <w:pPr>
              <w:pStyle w:val="Style32"/>
              <w:widowControl w:val="false"/>
              <w:jc w:val="center"/>
              <w:rPr>
                <w:lang w:val="ru-RU"/>
              </w:rPr>
            </w:pPr>
            <w:r>
              <w:rPr>
                <w:lang w:val="ru-RU"/>
              </w:rPr>
              <w:t>Оптимизация вычислений</w:t>
            </w:r>
          </w:p>
        </w:tc>
      </w:tr>
      <w:tr>
        <w:trPr/>
        <w:tc>
          <w:tcPr>
            <w:tcW w:w="3212" w:type="dxa"/>
            <w:tcBorders>
              <w:left w:val="single" w:sz="4" w:space="0" w:color="000000"/>
              <w:bottom w:val="single" w:sz="4" w:space="0" w:color="000000"/>
            </w:tcBorders>
          </w:tcPr>
          <w:p>
            <w:pPr>
              <w:pStyle w:val="Normal"/>
              <w:widowControl w:val="false"/>
              <w:jc w:val="center"/>
              <w:rPr/>
            </w:pPr>
            <w:r>
              <w:rPr>
                <w:rFonts w:eastAsia="Times New Roman" w:cs="Times New Roman"/>
                <w:sz w:val="24"/>
                <w:szCs w:val="24"/>
              </w:rPr>
              <w:t>uv</w:t>
            </w:r>
          </w:p>
        </w:tc>
        <w:tc>
          <w:tcPr>
            <w:tcW w:w="3213" w:type="dxa"/>
            <w:tcBorders>
              <w:left w:val="single" w:sz="4" w:space="0" w:color="000000"/>
              <w:bottom w:val="single" w:sz="4" w:space="0" w:color="000000"/>
            </w:tcBorders>
          </w:tcPr>
          <w:p>
            <w:pPr>
              <w:pStyle w:val="Normal"/>
              <w:widowControl w:val="false"/>
              <w:jc w:val="center"/>
              <w:rPr/>
            </w:pPr>
            <w:r>
              <w:rPr/>
              <w:t>0.11.1</w:t>
            </w:r>
          </w:p>
        </w:tc>
        <w:tc>
          <w:tcPr>
            <w:tcW w:w="3213" w:type="dxa"/>
            <w:tcBorders>
              <w:left w:val="single" w:sz="4" w:space="0" w:color="000000"/>
              <w:bottom w:val="single" w:sz="4" w:space="0" w:color="000000"/>
              <w:right w:val="single" w:sz="4" w:space="0" w:color="000000"/>
            </w:tcBorders>
          </w:tcPr>
          <w:p>
            <w:pPr>
              <w:pStyle w:val="Style32"/>
              <w:widowControl w:val="false"/>
              <w:jc w:val="center"/>
              <w:rPr/>
            </w:pPr>
            <w:r>
              <w:rPr/>
              <w:t xml:space="preserve">Управление виртуальным окружением и </w:t>
            </w:r>
            <w:r>
              <w:rPr>
                <w:lang w:val="ru-RU"/>
              </w:rPr>
              <w:t>библиотеками</w:t>
            </w:r>
          </w:p>
        </w:tc>
      </w:tr>
    </w:tbl>
    <w:p>
      <w:pPr>
        <w:pStyle w:val="Style22"/>
        <w:jc w:val="center"/>
        <w:rPr/>
      </w:pPr>
      <w:r>
        <w:rPr/>
      </w:r>
    </w:p>
    <w:p>
      <w:pPr>
        <w:pStyle w:val="Style22"/>
        <w:rPr/>
      </w:pPr>
      <w:r>
        <w:rPr/>
        <w:t xml:space="preserve">Также важно, что все эксперименты производились на одной платформе, что обеспечило полную воспроизводимость полученных результатов на данной платформе. Результаты полученные в ходе эксперимента воспроизводимы идеально только при одинаковой конфигурации устройства. В качестве центрального процессора использовался </w:t>
      </w:r>
      <w:r>
        <w:rPr>
          <w:lang w:val="en-US"/>
        </w:rPr>
        <w:t xml:space="preserve">AMD Ryzen 5 5600, </w:t>
      </w:r>
      <w:r>
        <w:rPr>
          <w:lang w:val="ru-RU"/>
        </w:rPr>
        <w:t xml:space="preserve">в качестве графического ускорителя использовалась видеокарта </w:t>
      </w:r>
      <w:r>
        <w:rPr>
          <w:lang w:val="en-US"/>
        </w:rPr>
        <w:t xml:space="preserve">NVIDIA GeForce RTX 5060 Ti </w:t>
      </w:r>
      <w:r>
        <w:rPr>
          <w:lang w:val="ru-RU"/>
        </w:rPr>
        <w:t xml:space="preserve">с 16 Гб видеопамяти и поддержкой </w:t>
      </w:r>
      <w:r>
        <w:rPr>
          <w:lang w:val="en-US"/>
        </w:rPr>
        <w:t xml:space="preserve">CUDA </w:t>
      </w:r>
      <w:r>
        <w:rPr>
          <w:lang w:val="ru-RU"/>
        </w:rPr>
        <w:t xml:space="preserve">12.8. Объем оперативной памяти составлял 32 Гб </w:t>
      </w:r>
      <w:r>
        <w:rPr>
          <w:lang w:val="en-US"/>
        </w:rPr>
        <w:t xml:space="preserve">DDR4. </w:t>
      </w:r>
      <w:r>
        <w:br w:type="page"/>
      </w:r>
    </w:p>
    <w:p>
      <w:pPr>
        <w:pStyle w:val="Style22"/>
        <w:rPr/>
      </w:pPr>
      <w:r>
        <w:rPr>
          <w:lang w:val="ru-RU"/>
        </w:rPr>
        <w:t xml:space="preserve">Для обеспечения высокой воспроизводимости дополнительно использовалась настройка переменной окружения CUBLAS_WORKSPACE_CONFIG = :4096:8 и параметр </w:t>
      </w:r>
      <w:r>
        <w:rPr>
          <w:lang w:val="en-US"/>
        </w:rPr>
        <w:t xml:space="preserve">num_workers=0, </w:t>
      </w:r>
      <w:r>
        <w:rPr>
          <w:lang w:val="ru-RU"/>
        </w:rPr>
        <w:t>который позволяет избежать гонки данных, которая также влияет на воспроизводимость результатов.</w:t>
      </w:r>
    </w:p>
    <w:p>
      <w:pPr>
        <w:pStyle w:val="Style22"/>
        <w:rPr/>
      </w:pPr>
      <w:r>
        <w:rPr/>
      </w:r>
    </w:p>
    <w:p>
      <w:pPr>
        <w:pStyle w:val="Style22"/>
        <w:jc w:val="center"/>
        <w:rPr/>
      </w:pPr>
      <w:r>
        <w:rPr/>
        <w:t>Таблица 3.4 — Характеристики устройства</w:t>
      </w:r>
    </w:p>
    <w:tbl>
      <w:tblPr>
        <w:tblW w:w="5000" w:type="pct"/>
        <w:jc w:val="left"/>
        <w:tblInd w:w="-5" w:type="dxa"/>
        <w:tblLayout w:type="fixed"/>
        <w:tblCellMar>
          <w:top w:w="55" w:type="dxa"/>
          <w:left w:w="55" w:type="dxa"/>
          <w:bottom w:w="55" w:type="dxa"/>
          <w:right w:w="55" w:type="dxa"/>
        </w:tblCellMar>
      </w:tblPr>
      <w:tblGrid>
        <w:gridCol w:w="4818"/>
        <w:gridCol w:w="4819"/>
      </w:tblGrid>
      <w:tr>
        <w:trPr/>
        <w:tc>
          <w:tcPr>
            <w:tcW w:w="4818"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Компонент</w:t>
            </w:r>
          </w:p>
        </w:tc>
        <w:tc>
          <w:tcPr>
            <w:tcW w:w="4819" w:type="dxa"/>
            <w:tcBorders>
              <w:top w:val="single" w:sz="4" w:space="0" w:color="000000"/>
              <w:left w:val="single" w:sz="4" w:space="0" w:color="000000"/>
              <w:bottom w:val="single" w:sz="4" w:space="0" w:color="000000"/>
              <w:right w:val="single" w:sz="4" w:space="0" w:color="000000"/>
            </w:tcBorders>
          </w:tcPr>
          <w:p>
            <w:pPr>
              <w:pStyle w:val="Style32"/>
              <w:widowControl w:val="false"/>
              <w:jc w:val="center"/>
              <w:rPr>
                <w:b/>
                <w:b/>
                <w:bCs/>
                <w:lang w:val="ru-RU"/>
              </w:rPr>
            </w:pPr>
            <w:r>
              <w:rPr>
                <w:b/>
                <w:bCs/>
                <w:lang w:val="ru-RU"/>
              </w:rPr>
              <w:t>Характеристика</w:t>
            </w:r>
          </w:p>
        </w:tc>
      </w:tr>
      <w:tr>
        <w:trPr/>
        <w:tc>
          <w:tcPr>
            <w:tcW w:w="4818" w:type="dxa"/>
            <w:tcBorders>
              <w:left w:val="single" w:sz="4" w:space="0" w:color="000000"/>
              <w:bottom w:val="single" w:sz="4" w:space="0" w:color="000000"/>
            </w:tcBorders>
          </w:tcPr>
          <w:p>
            <w:pPr>
              <w:pStyle w:val="Style32"/>
              <w:widowControl w:val="false"/>
              <w:jc w:val="center"/>
              <w:rPr>
                <w:lang w:val="ru-RU"/>
              </w:rPr>
            </w:pPr>
            <w:r>
              <w:rPr>
                <w:lang w:val="ru-RU"/>
              </w:rPr>
              <w:t>Центральный процессор</w:t>
            </w:r>
          </w:p>
        </w:tc>
        <w:tc>
          <w:tcPr>
            <w:tcW w:w="4819" w:type="dxa"/>
            <w:tcBorders>
              <w:left w:val="single" w:sz="4" w:space="0" w:color="000000"/>
              <w:bottom w:val="single" w:sz="4" w:space="0" w:color="000000"/>
              <w:right w:val="single" w:sz="4" w:space="0" w:color="000000"/>
            </w:tcBorders>
          </w:tcPr>
          <w:p>
            <w:pPr>
              <w:pStyle w:val="Style32"/>
              <w:widowControl w:val="false"/>
              <w:jc w:val="center"/>
              <w:rPr/>
            </w:pPr>
            <w:r>
              <w:rPr/>
              <w:t>AMD Ryzen 5 5600, 6 ядер / 12 потоков, 3,5–4,4 ГГц</w:t>
            </w:r>
          </w:p>
        </w:tc>
      </w:tr>
      <w:tr>
        <w:trPr/>
        <w:tc>
          <w:tcPr>
            <w:tcW w:w="4818" w:type="dxa"/>
            <w:tcBorders>
              <w:left w:val="single" w:sz="4" w:space="0" w:color="000000"/>
              <w:bottom w:val="single" w:sz="4" w:space="0" w:color="000000"/>
            </w:tcBorders>
          </w:tcPr>
          <w:p>
            <w:pPr>
              <w:pStyle w:val="Style32"/>
              <w:widowControl w:val="false"/>
              <w:jc w:val="center"/>
              <w:rPr/>
            </w:pPr>
            <w:r>
              <w:rPr/>
              <w:t>Графический процессор</w:t>
            </w:r>
          </w:p>
        </w:tc>
        <w:tc>
          <w:tcPr>
            <w:tcW w:w="4819" w:type="dxa"/>
            <w:tcBorders>
              <w:left w:val="single" w:sz="4" w:space="0" w:color="000000"/>
              <w:bottom w:val="single" w:sz="4" w:space="0" w:color="000000"/>
              <w:right w:val="single" w:sz="4" w:space="0" w:color="000000"/>
            </w:tcBorders>
          </w:tcPr>
          <w:p>
            <w:pPr>
              <w:pStyle w:val="Style32"/>
              <w:widowControl w:val="false"/>
              <w:jc w:val="center"/>
              <w:rPr/>
            </w:pPr>
            <w:r>
              <w:rPr/>
              <w:t>NVIDIA GeForce RTX 5060 Ti, 16 ГБ GDDR7, CUDA 12.8 (Blackwell)</w:t>
            </w:r>
          </w:p>
        </w:tc>
      </w:tr>
      <w:tr>
        <w:trPr/>
        <w:tc>
          <w:tcPr>
            <w:tcW w:w="4818" w:type="dxa"/>
            <w:tcBorders>
              <w:left w:val="single" w:sz="4" w:space="0" w:color="000000"/>
              <w:bottom w:val="single" w:sz="4" w:space="0" w:color="000000"/>
            </w:tcBorders>
          </w:tcPr>
          <w:p>
            <w:pPr>
              <w:pStyle w:val="Style32"/>
              <w:widowControl w:val="false"/>
              <w:jc w:val="center"/>
              <w:rPr/>
            </w:pPr>
            <w:r>
              <w:rPr/>
              <w:t>Оперативная память</w:t>
            </w:r>
          </w:p>
        </w:tc>
        <w:tc>
          <w:tcPr>
            <w:tcW w:w="4819" w:type="dxa"/>
            <w:tcBorders>
              <w:left w:val="single" w:sz="4" w:space="0" w:color="000000"/>
              <w:bottom w:val="single" w:sz="4" w:space="0" w:color="000000"/>
              <w:right w:val="single" w:sz="4" w:space="0" w:color="000000"/>
            </w:tcBorders>
          </w:tcPr>
          <w:p>
            <w:pPr>
              <w:pStyle w:val="Style32"/>
              <w:widowControl w:val="false"/>
              <w:jc w:val="center"/>
              <w:rPr/>
            </w:pPr>
            <w:r>
              <w:rPr/>
              <w:t>32 ГБ DDR4, двухканальный режим</w:t>
            </w:r>
          </w:p>
        </w:tc>
      </w:tr>
      <w:tr>
        <w:trPr/>
        <w:tc>
          <w:tcPr>
            <w:tcW w:w="4818" w:type="dxa"/>
            <w:tcBorders>
              <w:left w:val="single" w:sz="4" w:space="0" w:color="000000"/>
              <w:bottom w:val="single" w:sz="4" w:space="0" w:color="000000"/>
            </w:tcBorders>
          </w:tcPr>
          <w:p>
            <w:pPr>
              <w:pStyle w:val="Style32"/>
              <w:widowControl w:val="false"/>
              <w:jc w:val="center"/>
              <w:rPr/>
            </w:pPr>
            <w:r>
              <w:rPr/>
              <w:t>Накопитель</w:t>
            </w:r>
          </w:p>
        </w:tc>
        <w:tc>
          <w:tcPr>
            <w:tcW w:w="4819" w:type="dxa"/>
            <w:tcBorders>
              <w:left w:val="single" w:sz="4" w:space="0" w:color="000000"/>
              <w:bottom w:val="single" w:sz="4" w:space="0" w:color="000000"/>
              <w:right w:val="single" w:sz="4" w:space="0" w:color="000000"/>
            </w:tcBorders>
          </w:tcPr>
          <w:p>
            <w:pPr>
              <w:pStyle w:val="Style32"/>
              <w:widowControl w:val="false"/>
              <w:jc w:val="center"/>
              <w:rPr>
                <w:lang w:val="en-US"/>
              </w:rPr>
            </w:pPr>
            <w:r>
              <w:rPr>
                <w:lang w:val="en-US"/>
              </w:rPr>
              <w:t>HDD</w:t>
            </w:r>
          </w:p>
        </w:tc>
      </w:tr>
      <w:tr>
        <w:trPr/>
        <w:tc>
          <w:tcPr>
            <w:tcW w:w="4818" w:type="dxa"/>
            <w:tcBorders>
              <w:left w:val="single" w:sz="4" w:space="0" w:color="000000"/>
              <w:bottom w:val="single" w:sz="4" w:space="0" w:color="000000"/>
            </w:tcBorders>
          </w:tcPr>
          <w:p>
            <w:pPr>
              <w:pStyle w:val="Style32"/>
              <w:widowControl w:val="false"/>
              <w:jc w:val="center"/>
              <w:rPr/>
            </w:pPr>
            <w:r>
              <w:rPr/>
              <w:t>Операционная система</w:t>
            </w:r>
          </w:p>
        </w:tc>
        <w:tc>
          <w:tcPr>
            <w:tcW w:w="4819" w:type="dxa"/>
            <w:tcBorders>
              <w:left w:val="single" w:sz="4" w:space="0" w:color="000000"/>
              <w:bottom w:val="single" w:sz="4" w:space="0" w:color="000000"/>
              <w:right w:val="single" w:sz="4" w:space="0" w:color="000000"/>
            </w:tcBorders>
          </w:tcPr>
          <w:p>
            <w:pPr>
              <w:pStyle w:val="Style32"/>
              <w:widowControl w:val="false"/>
              <w:jc w:val="center"/>
              <w:rPr/>
            </w:pPr>
            <w:r>
              <w:rPr/>
              <w:t>Windows 1</w:t>
            </w:r>
            <w:r>
              <w:rPr>
                <w:lang w:val="ru-RU"/>
              </w:rPr>
              <w:t>0</w:t>
            </w:r>
            <w:r>
              <w:rPr/>
              <w:t xml:space="preserve"> (64-бит)</w:t>
            </w:r>
          </w:p>
        </w:tc>
      </w:tr>
    </w:tbl>
    <w:p>
      <w:pPr>
        <w:pStyle w:val="Style22"/>
        <w:jc w:val="center"/>
        <w:rPr/>
      </w:pPr>
      <w:r>
        <w:rPr/>
      </w:r>
    </w:p>
    <w:p>
      <w:pPr>
        <w:pStyle w:val="Style22"/>
        <w:rPr/>
      </w:pPr>
      <w:r>
        <w:rPr/>
        <w:t xml:space="preserve">Для задач классификации изображений использовалась модель </w:t>
      </w:r>
      <w:r>
        <w:rPr>
          <w:lang w:val="en-US"/>
        </w:rPr>
        <w:t xml:space="preserve">ResNet-18 </w:t>
      </w:r>
      <w:r>
        <w:rPr>
          <w:lang w:val="ru-RU"/>
        </w:rPr>
        <w:t xml:space="preserve">с предобученными весами </w:t>
      </w:r>
      <w:r>
        <w:rPr>
          <w:lang w:val="en-US"/>
        </w:rPr>
        <w:t xml:space="preserve">ImageNet. </w:t>
      </w:r>
      <w:r>
        <w:rPr>
          <w:lang w:val="ru-RU"/>
        </w:rPr>
        <w:t xml:space="preserve">Обучение производилось при помощи оптимизатора </w:t>
      </w:r>
      <w:r>
        <w:rPr>
          <w:lang w:val="en-US"/>
        </w:rPr>
        <w:t xml:space="preserve">SGD </w:t>
      </w:r>
      <w:r>
        <w:rPr>
          <w:lang w:val="ru-RU"/>
        </w:rPr>
        <w:t xml:space="preserve">с следующими параметрами: momentum </w:t>
      </w:r>
      <w:r>
        <w:rPr>
          <w:lang w:val="en-US"/>
        </w:rPr>
        <w:t xml:space="preserve">= 0.9, weight_decay = 1×10⁻⁴, начальной скоростью обучения lr = 1×10⁻⁴. </w:t>
      </w:r>
      <w:r>
        <w:rPr>
          <w:lang w:val="ru-RU"/>
        </w:rPr>
        <w:t xml:space="preserve">Данное значение </w:t>
      </w:r>
      <w:r>
        <w:rPr>
          <w:lang w:val="en-US"/>
        </w:rPr>
        <w:t xml:space="preserve">lr </w:t>
      </w:r>
      <w:r>
        <w:rPr>
          <w:lang w:val="ru-RU"/>
        </w:rPr>
        <w:t xml:space="preserve">снижено относительно обучения с нуля в соответствии с практикой </w:t>
      </w:r>
      <w:r>
        <w:rPr>
          <w:lang w:val="en-US"/>
        </w:rPr>
        <w:t xml:space="preserve">fine tuning </w:t>
      </w:r>
      <w:r>
        <w:rPr>
          <w:lang w:val="ru-RU"/>
        </w:rPr>
        <w:t>предобученных моделей, чтобы не потерять полезные признаки. В качестве планировщика был выбран CosineAnnealingLR [21] с T_max, равным числу оставшихся эпох. Для дополнительного ускорения подбора использовалась технология Automatic Mixed Precision (AMP) [22] для снижения потребления видеопамяти без существенной потери точности.</w:t>
      </w:r>
    </w:p>
    <w:p>
      <w:pPr>
        <w:pStyle w:val="Style22"/>
        <w:rPr/>
      </w:pPr>
      <w:r>
        <w:rPr/>
      </w:r>
    </w:p>
    <w:p>
      <w:pPr>
        <w:pStyle w:val="Style22"/>
        <w:rPr/>
      </w:pPr>
      <w:r>
        <w:rPr/>
      </w:r>
      <w:r>
        <w:br w:type="page"/>
      </w:r>
    </w:p>
    <w:p>
      <w:pPr>
        <w:pStyle w:val="Style22"/>
        <w:rPr/>
      </w:pPr>
      <w:r>
        <w:rPr/>
      </w:r>
    </w:p>
    <w:p>
      <w:pPr>
        <w:pStyle w:val="Style22"/>
        <w:rPr/>
      </w:pPr>
      <w:r>
        <w:rPr/>
        <w:t xml:space="preserve">Для задач детекции была выбрана архитектура </w:t>
      </w:r>
      <w:r>
        <w:rPr>
          <w:lang w:val="en-US"/>
        </w:rPr>
        <w:t xml:space="preserve">YOLOv8 </w:t>
      </w:r>
      <w:r>
        <w:rPr>
          <w:lang w:val="ru-RU"/>
        </w:rPr>
        <w:t xml:space="preserve">модели </w:t>
      </w:r>
      <w:r>
        <w:rPr>
          <w:lang w:val="en-US"/>
        </w:rPr>
        <w:t>n [26]</w:t>
      </w:r>
      <w:r>
        <w:rPr>
          <w:lang w:val="ru-RU"/>
        </w:rPr>
        <w:t>. Данный выбор обусловлен соотношением качества и скорости обучения, что особенно в задачах связанных перебором для поиска оптимального. На всех этапах, кроме обучение победителей и оригинального датасета, отключалась аугментация на последних 10 эпохах при помощи мозаики, так как данная аугментация не только нарушает принцип равных условий для всех бюджетов, но и может являться дополнительным источником случайности, что может негативно отобразиться на воспроизводимости результатов. Для финальных обучений данная аугментация применялась для максимального приближения к обычному обучению.</w:t>
      </w:r>
    </w:p>
    <w:p>
      <w:pPr>
        <w:pStyle w:val="Style22"/>
        <w:rPr/>
      </w:pPr>
      <w:r>
        <w:rPr/>
      </w:r>
    </w:p>
    <w:p>
      <w:pPr>
        <w:pStyle w:val="Style22"/>
        <w:rPr/>
      </w:pPr>
      <w:r>
        <w:rPr/>
        <w:t xml:space="preserve">Все исследуемые методы предварительной предбоработки изображений были поделены на четыре группы признаков: фильтры сглаживания, работа с контрастом, коррекция яркости и повышение резкости. </w:t>
      </w:r>
      <w:r>
        <w:rPr>
          <w:lang w:val="ru-RU"/>
        </w:rPr>
        <w:t>Применение методов согласно типу датасета было описано в первой и второй главах данной работы. Ниже в таблице 3.5 представлены все используемые в эксперименте методы предобработки с указанием к каким датасетам они применялись.</w:t>
      </w:r>
    </w:p>
    <w:p>
      <w:pPr>
        <w:pStyle w:val="Style22"/>
        <w:rPr/>
      </w:pPr>
      <w:r>
        <w:rPr/>
      </w:r>
    </w:p>
    <w:p>
      <w:pPr>
        <w:pStyle w:val="Style22"/>
        <w:jc w:val="center"/>
        <w:rPr/>
      </w:pPr>
      <w:r>
        <w:rPr/>
      </w:r>
      <w:r>
        <w:br w:type="page"/>
      </w:r>
    </w:p>
    <w:p>
      <w:pPr>
        <w:pStyle w:val="Style22"/>
        <w:ind w:left="0" w:right="0" w:hanging="0"/>
        <w:jc w:val="center"/>
        <w:rPr/>
      </w:pPr>
      <w:r>
        <w:rPr/>
      </w:r>
    </w:p>
    <w:p>
      <w:pPr>
        <w:pStyle w:val="Style22"/>
        <w:jc w:val="center"/>
        <w:rPr/>
      </w:pPr>
      <w:r>
        <w:rPr/>
        <w:t>Таблица 3.5 — Исследуемые методы предобработки и их параметры</w:t>
      </w:r>
    </w:p>
    <w:tbl>
      <w:tblPr>
        <w:tblW w:w="5000" w:type="pct"/>
        <w:jc w:val="left"/>
        <w:tblInd w:w="-5" w:type="dxa"/>
        <w:tblLayout w:type="fixed"/>
        <w:tblCellMar>
          <w:top w:w="55" w:type="dxa"/>
          <w:left w:w="55" w:type="dxa"/>
          <w:bottom w:w="55" w:type="dxa"/>
          <w:right w:w="55" w:type="dxa"/>
        </w:tblCellMar>
      </w:tblPr>
      <w:tblGrid>
        <w:gridCol w:w="1992"/>
        <w:gridCol w:w="2208"/>
        <w:gridCol w:w="1812"/>
        <w:gridCol w:w="3625"/>
      </w:tblGrid>
      <w:tr>
        <w:trPr/>
        <w:tc>
          <w:tcPr>
            <w:tcW w:w="1992"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Группа</w:t>
            </w:r>
          </w:p>
        </w:tc>
        <w:tc>
          <w:tcPr>
            <w:tcW w:w="2208"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Метод</w:t>
            </w:r>
          </w:p>
        </w:tc>
        <w:tc>
          <w:tcPr>
            <w:tcW w:w="1812"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Параметры</w:t>
            </w:r>
          </w:p>
        </w:tc>
        <w:tc>
          <w:tcPr>
            <w:tcW w:w="3625" w:type="dxa"/>
            <w:tcBorders>
              <w:top w:val="single" w:sz="4" w:space="0" w:color="000000"/>
              <w:left w:val="single" w:sz="4" w:space="0" w:color="000000"/>
              <w:bottom w:val="single" w:sz="4" w:space="0" w:color="000000"/>
              <w:right w:val="single" w:sz="4" w:space="0" w:color="000000"/>
            </w:tcBorders>
          </w:tcPr>
          <w:p>
            <w:pPr>
              <w:pStyle w:val="Style32"/>
              <w:widowControl w:val="false"/>
              <w:jc w:val="center"/>
              <w:rPr>
                <w:b/>
                <w:b/>
                <w:bCs/>
                <w:lang w:val="ru-RU"/>
              </w:rPr>
            </w:pPr>
            <w:r>
              <w:rPr>
                <w:b/>
                <w:bCs/>
                <w:lang w:val="ru-RU"/>
              </w:rPr>
              <w:t>Применение в датасетах</w:t>
            </w:r>
          </w:p>
        </w:tc>
      </w:tr>
      <w:tr>
        <w:trPr/>
        <w:tc>
          <w:tcPr>
            <w:tcW w:w="1992" w:type="dxa"/>
            <w:vMerge w:val="restart"/>
            <w:tcBorders>
              <w:left w:val="single" w:sz="4" w:space="0" w:color="000000"/>
              <w:bottom w:val="single" w:sz="4" w:space="0" w:color="000000"/>
            </w:tcBorders>
          </w:tcPr>
          <w:p>
            <w:pPr>
              <w:pStyle w:val="Style32"/>
              <w:widowControl w:val="false"/>
              <w:jc w:val="center"/>
              <w:rPr>
                <w:lang w:val="ru-RU"/>
              </w:rPr>
            </w:pPr>
            <w:r>
              <w:rPr>
                <w:lang w:val="ru-RU"/>
              </w:rPr>
              <w:t>Шумоподавление</w:t>
            </w:r>
          </w:p>
        </w:tc>
        <w:tc>
          <w:tcPr>
            <w:tcW w:w="2208" w:type="dxa"/>
            <w:tcBorders>
              <w:left w:val="single" w:sz="4" w:space="0" w:color="000000"/>
              <w:bottom w:val="single" w:sz="4" w:space="0" w:color="000000"/>
            </w:tcBorders>
          </w:tcPr>
          <w:p>
            <w:pPr>
              <w:pStyle w:val="Style32"/>
              <w:widowControl w:val="false"/>
              <w:jc w:val="center"/>
              <w:rPr/>
            </w:pPr>
            <w:r>
              <w:rPr/>
              <w:t>Медианный фильтр</w:t>
            </w:r>
          </w:p>
        </w:tc>
        <w:tc>
          <w:tcPr>
            <w:tcW w:w="1812" w:type="dxa"/>
            <w:tcBorders>
              <w:left w:val="single" w:sz="4" w:space="0" w:color="000000"/>
              <w:bottom w:val="single" w:sz="4" w:space="0" w:color="000000"/>
            </w:tcBorders>
          </w:tcPr>
          <w:p>
            <w:pPr>
              <w:pStyle w:val="Style32"/>
              <w:widowControl w:val="false"/>
              <w:jc w:val="center"/>
              <w:rPr/>
            </w:pPr>
            <w:r>
              <w:rPr/>
              <w:t>ksize = 3, 5</w:t>
            </w:r>
          </w:p>
        </w:tc>
        <w:tc>
          <w:tcPr>
            <w:tcW w:w="3625" w:type="dxa"/>
            <w:tcBorders>
              <w:left w:val="single" w:sz="4" w:space="0" w:color="000000"/>
              <w:bottom w:val="single" w:sz="4" w:space="0" w:color="000000"/>
              <w:right w:val="single" w:sz="4" w:space="0" w:color="000000"/>
            </w:tcBorders>
          </w:tcPr>
          <w:p>
            <w:pPr>
              <w:pStyle w:val="Style32"/>
              <w:widowControl w:val="false"/>
              <w:jc w:val="center"/>
              <w:rPr/>
            </w:pPr>
            <w:r>
              <w:rPr/>
              <w:t>COVID-19, Brain Tumor, BreakHis, MinneApple, LUNA16</w:t>
            </w:r>
          </w:p>
        </w:tc>
      </w:tr>
      <w:tr>
        <w:trPr/>
        <w:tc>
          <w:tcPr>
            <w:tcW w:w="1992" w:type="dxa"/>
            <w:vMerge w:val="continue"/>
            <w:tcBorders>
              <w:left w:val="single" w:sz="4" w:space="0" w:color="000000"/>
              <w:bottom w:val="single" w:sz="4" w:space="0" w:color="000000"/>
            </w:tcBorders>
          </w:tcPr>
          <w:p>
            <w:pPr>
              <w:pStyle w:val="Style32"/>
              <w:widowControl w:val="false"/>
              <w:jc w:val="center"/>
              <w:rPr/>
            </w:pPr>
            <w:r>
              <w:rPr/>
            </w:r>
          </w:p>
        </w:tc>
        <w:tc>
          <w:tcPr>
            <w:tcW w:w="2208" w:type="dxa"/>
            <w:tcBorders>
              <w:left w:val="single" w:sz="4" w:space="0" w:color="000000"/>
              <w:bottom w:val="single" w:sz="4" w:space="0" w:color="000000"/>
            </w:tcBorders>
          </w:tcPr>
          <w:p>
            <w:pPr>
              <w:pStyle w:val="Style32"/>
              <w:widowControl w:val="false"/>
              <w:jc w:val="center"/>
              <w:rPr/>
            </w:pPr>
            <w:r>
              <w:rPr/>
              <w:t>Фильтр Гаусса</w:t>
            </w:r>
          </w:p>
        </w:tc>
        <w:tc>
          <w:tcPr>
            <w:tcW w:w="1812" w:type="dxa"/>
            <w:tcBorders>
              <w:left w:val="single" w:sz="4" w:space="0" w:color="000000"/>
              <w:bottom w:val="single" w:sz="4" w:space="0" w:color="000000"/>
            </w:tcBorders>
          </w:tcPr>
          <w:p>
            <w:pPr>
              <w:pStyle w:val="Style32"/>
              <w:widowControl w:val="false"/>
              <w:jc w:val="center"/>
              <w:rPr/>
            </w:pPr>
            <w:r>
              <w:rPr/>
              <w:t>ksize = 3, 5</w:t>
            </w:r>
          </w:p>
        </w:tc>
        <w:tc>
          <w:tcPr>
            <w:tcW w:w="3625" w:type="dxa"/>
            <w:tcBorders>
              <w:left w:val="single" w:sz="4" w:space="0" w:color="000000"/>
              <w:bottom w:val="single" w:sz="4" w:space="0" w:color="000000"/>
              <w:right w:val="single" w:sz="4" w:space="0" w:color="000000"/>
            </w:tcBorders>
          </w:tcPr>
          <w:p>
            <w:pPr>
              <w:pStyle w:val="Style32"/>
              <w:widowControl w:val="false"/>
              <w:jc w:val="center"/>
              <w:rPr/>
            </w:pPr>
            <w:r>
              <w:rPr/>
              <w:t>COVID-19, Brain Tumor, BreakHis, MinneApple, LUNA16</w:t>
            </w:r>
          </w:p>
        </w:tc>
      </w:tr>
      <w:tr>
        <w:trPr/>
        <w:tc>
          <w:tcPr>
            <w:tcW w:w="1992" w:type="dxa"/>
            <w:vMerge w:val="continue"/>
            <w:tcBorders>
              <w:left w:val="single" w:sz="4" w:space="0" w:color="000000"/>
              <w:bottom w:val="single" w:sz="4" w:space="0" w:color="000000"/>
            </w:tcBorders>
          </w:tcPr>
          <w:p>
            <w:pPr>
              <w:pStyle w:val="Style32"/>
              <w:widowControl w:val="false"/>
              <w:jc w:val="center"/>
              <w:rPr/>
            </w:pPr>
            <w:r>
              <w:rPr/>
            </w:r>
          </w:p>
        </w:tc>
        <w:tc>
          <w:tcPr>
            <w:tcW w:w="2208" w:type="dxa"/>
            <w:tcBorders>
              <w:left w:val="single" w:sz="4" w:space="0" w:color="000000"/>
              <w:bottom w:val="single" w:sz="4" w:space="0" w:color="000000"/>
            </w:tcBorders>
          </w:tcPr>
          <w:p>
            <w:pPr>
              <w:pStyle w:val="Style32"/>
              <w:widowControl w:val="false"/>
              <w:jc w:val="center"/>
              <w:rPr/>
            </w:pPr>
            <w:r>
              <w:rPr/>
              <w:t>Билатеральный фильтр</w:t>
            </w:r>
          </w:p>
        </w:tc>
        <w:tc>
          <w:tcPr>
            <w:tcW w:w="1812" w:type="dxa"/>
            <w:tcBorders>
              <w:left w:val="single" w:sz="4" w:space="0" w:color="000000"/>
              <w:bottom w:val="single" w:sz="4" w:space="0" w:color="000000"/>
            </w:tcBorders>
          </w:tcPr>
          <w:p>
            <w:pPr>
              <w:pStyle w:val="Style32"/>
              <w:widowControl w:val="false"/>
              <w:jc w:val="center"/>
              <w:rPr/>
            </w:pPr>
            <w:r>
              <w:rPr/>
              <w:t>sigma = 75, 150</w:t>
            </w:r>
          </w:p>
        </w:tc>
        <w:tc>
          <w:tcPr>
            <w:tcW w:w="3625" w:type="dxa"/>
            <w:tcBorders>
              <w:left w:val="single" w:sz="4" w:space="0" w:color="000000"/>
              <w:bottom w:val="single" w:sz="4" w:space="0" w:color="000000"/>
              <w:right w:val="single" w:sz="4" w:space="0" w:color="000000"/>
            </w:tcBorders>
          </w:tcPr>
          <w:p>
            <w:pPr>
              <w:pStyle w:val="Style32"/>
              <w:widowControl w:val="false"/>
              <w:jc w:val="center"/>
              <w:rPr/>
            </w:pPr>
            <w:r>
              <w:rPr/>
              <w:t>COVID-19, Brain Tumor, BreakHis, MinneApple, LUNA16</w:t>
            </w:r>
          </w:p>
        </w:tc>
      </w:tr>
      <w:tr>
        <w:trPr/>
        <w:tc>
          <w:tcPr>
            <w:tcW w:w="1992" w:type="dxa"/>
            <w:vMerge w:val="continue"/>
            <w:tcBorders>
              <w:left w:val="single" w:sz="4" w:space="0" w:color="000000"/>
              <w:bottom w:val="single" w:sz="4" w:space="0" w:color="000000"/>
            </w:tcBorders>
          </w:tcPr>
          <w:p>
            <w:pPr>
              <w:pStyle w:val="Style32"/>
              <w:widowControl w:val="false"/>
              <w:jc w:val="center"/>
              <w:rPr/>
            </w:pPr>
            <w:r>
              <w:rPr/>
            </w:r>
          </w:p>
        </w:tc>
        <w:tc>
          <w:tcPr>
            <w:tcW w:w="2208" w:type="dxa"/>
            <w:tcBorders>
              <w:left w:val="single" w:sz="4" w:space="0" w:color="000000"/>
              <w:bottom w:val="single" w:sz="4" w:space="0" w:color="000000"/>
            </w:tcBorders>
          </w:tcPr>
          <w:p>
            <w:pPr>
              <w:pStyle w:val="Style32"/>
              <w:widowControl w:val="false"/>
              <w:jc w:val="center"/>
              <w:rPr>
                <w:lang w:val="ru-RU"/>
              </w:rPr>
            </w:pPr>
            <w:r>
              <w:rPr>
                <w:lang w:val="ru-RU"/>
              </w:rPr>
              <w:t>Ли фильтр</w:t>
            </w:r>
          </w:p>
        </w:tc>
        <w:tc>
          <w:tcPr>
            <w:tcW w:w="1812" w:type="dxa"/>
            <w:tcBorders>
              <w:left w:val="single" w:sz="4" w:space="0" w:color="000000"/>
              <w:bottom w:val="single" w:sz="4" w:space="0" w:color="000000"/>
            </w:tcBorders>
          </w:tcPr>
          <w:p>
            <w:pPr>
              <w:pStyle w:val="Style32"/>
              <w:widowControl w:val="false"/>
              <w:jc w:val="center"/>
              <w:rPr/>
            </w:pPr>
            <w:r>
              <w:rPr/>
              <w:t>ksize = 3, 5</w:t>
            </w:r>
          </w:p>
        </w:tc>
        <w:tc>
          <w:tcPr>
            <w:tcW w:w="3625" w:type="dxa"/>
            <w:tcBorders>
              <w:left w:val="single" w:sz="4" w:space="0" w:color="000000"/>
              <w:bottom w:val="single" w:sz="4" w:space="0" w:color="000000"/>
              <w:right w:val="single" w:sz="4" w:space="0" w:color="000000"/>
            </w:tcBorders>
          </w:tcPr>
          <w:p>
            <w:pPr>
              <w:pStyle w:val="Style32"/>
              <w:widowControl w:val="false"/>
              <w:jc w:val="center"/>
              <w:rPr/>
            </w:pPr>
            <w:r>
              <w:rPr/>
              <w:t xml:space="preserve">SSDD </w:t>
            </w:r>
          </w:p>
        </w:tc>
      </w:tr>
      <w:tr>
        <w:trPr/>
        <w:tc>
          <w:tcPr>
            <w:tcW w:w="1992" w:type="dxa"/>
            <w:vMerge w:val="restart"/>
            <w:tcBorders>
              <w:left w:val="single" w:sz="4" w:space="0" w:color="000000"/>
              <w:bottom w:val="single" w:sz="4" w:space="0" w:color="000000"/>
            </w:tcBorders>
          </w:tcPr>
          <w:p>
            <w:pPr>
              <w:pStyle w:val="Style32"/>
              <w:widowControl w:val="false"/>
              <w:jc w:val="center"/>
              <w:rPr/>
            </w:pPr>
            <w:r>
              <w:rPr/>
              <w:t>Контраст</w:t>
            </w:r>
          </w:p>
        </w:tc>
        <w:tc>
          <w:tcPr>
            <w:tcW w:w="2208" w:type="dxa"/>
            <w:tcBorders>
              <w:left w:val="single" w:sz="4" w:space="0" w:color="000000"/>
              <w:bottom w:val="single" w:sz="4" w:space="0" w:color="000000"/>
            </w:tcBorders>
          </w:tcPr>
          <w:p>
            <w:pPr>
              <w:pStyle w:val="Style32"/>
              <w:widowControl w:val="false"/>
              <w:jc w:val="center"/>
              <w:rPr/>
            </w:pPr>
            <w:r>
              <w:rPr/>
              <w:t>CLAHE</w:t>
            </w:r>
          </w:p>
        </w:tc>
        <w:tc>
          <w:tcPr>
            <w:tcW w:w="1812" w:type="dxa"/>
            <w:tcBorders>
              <w:left w:val="single" w:sz="4" w:space="0" w:color="000000"/>
              <w:bottom w:val="single" w:sz="4" w:space="0" w:color="000000"/>
            </w:tcBorders>
          </w:tcPr>
          <w:p>
            <w:pPr>
              <w:pStyle w:val="Style32"/>
              <w:widowControl w:val="false"/>
              <w:jc w:val="center"/>
              <w:rPr/>
            </w:pPr>
            <w:r>
              <w:rPr/>
              <w:t>clip = 1, 2, 3</w:t>
            </w:r>
          </w:p>
        </w:tc>
        <w:tc>
          <w:tcPr>
            <w:tcW w:w="3625" w:type="dxa"/>
            <w:tcBorders>
              <w:left w:val="single" w:sz="4" w:space="0" w:color="000000"/>
              <w:bottom w:val="single" w:sz="4" w:space="0" w:color="000000"/>
              <w:right w:val="single" w:sz="4" w:space="0" w:color="000000"/>
            </w:tcBorders>
          </w:tcPr>
          <w:p>
            <w:pPr>
              <w:pStyle w:val="Style32"/>
              <w:widowControl w:val="false"/>
              <w:jc w:val="center"/>
              <w:rPr/>
            </w:pPr>
            <w:r>
              <w:rPr/>
              <w:t>Все датасеты</w:t>
            </w:r>
          </w:p>
        </w:tc>
      </w:tr>
      <w:tr>
        <w:trPr/>
        <w:tc>
          <w:tcPr>
            <w:tcW w:w="1992" w:type="dxa"/>
            <w:vMerge w:val="continue"/>
            <w:tcBorders>
              <w:left w:val="single" w:sz="4" w:space="0" w:color="000000"/>
              <w:bottom w:val="single" w:sz="4" w:space="0" w:color="000000"/>
            </w:tcBorders>
          </w:tcPr>
          <w:p>
            <w:pPr>
              <w:pStyle w:val="Style32"/>
              <w:widowControl w:val="false"/>
              <w:jc w:val="center"/>
              <w:rPr/>
            </w:pPr>
            <w:r>
              <w:rPr/>
            </w:r>
          </w:p>
        </w:tc>
        <w:tc>
          <w:tcPr>
            <w:tcW w:w="2208" w:type="dxa"/>
            <w:tcBorders>
              <w:left w:val="single" w:sz="4" w:space="0" w:color="000000"/>
              <w:bottom w:val="single" w:sz="4" w:space="0" w:color="000000"/>
            </w:tcBorders>
          </w:tcPr>
          <w:p>
            <w:pPr>
              <w:pStyle w:val="Style32"/>
              <w:widowControl w:val="false"/>
              <w:jc w:val="center"/>
              <w:rPr/>
            </w:pPr>
            <w:r>
              <w:rPr/>
              <w:t>Эквализация гистограммы</w:t>
            </w:r>
          </w:p>
        </w:tc>
        <w:tc>
          <w:tcPr>
            <w:tcW w:w="1812" w:type="dxa"/>
            <w:tcBorders>
              <w:left w:val="single" w:sz="4" w:space="0" w:color="000000"/>
              <w:bottom w:val="single" w:sz="4" w:space="0" w:color="000000"/>
            </w:tcBorders>
          </w:tcPr>
          <w:p>
            <w:pPr>
              <w:pStyle w:val="Style32"/>
              <w:widowControl w:val="false"/>
              <w:jc w:val="center"/>
              <w:rPr/>
            </w:pPr>
            <w:r>
              <w:rPr/>
              <w:t>-</w:t>
            </w:r>
          </w:p>
        </w:tc>
        <w:tc>
          <w:tcPr>
            <w:tcW w:w="3625" w:type="dxa"/>
            <w:tcBorders>
              <w:left w:val="single" w:sz="4" w:space="0" w:color="000000"/>
              <w:bottom w:val="single" w:sz="4" w:space="0" w:color="000000"/>
              <w:right w:val="single" w:sz="4" w:space="0" w:color="000000"/>
            </w:tcBorders>
          </w:tcPr>
          <w:p>
            <w:pPr>
              <w:pStyle w:val="Style32"/>
              <w:widowControl w:val="false"/>
              <w:jc w:val="center"/>
              <w:rPr/>
            </w:pPr>
            <w:r>
              <w:rPr/>
              <w:t>Все датасеты</w:t>
            </w:r>
          </w:p>
        </w:tc>
      </w:tr>
      <w:tr>
        <w:trPr/>
        <w:tc>
          <w:tcPr>
            <w:tcW w:w="1992" w:type="dxa"/>
            <w:tcBorders>
              <w:left w:val="single" w:sz="4" w:space="0" w:color="000000"/>
              <w:bottom w:val="single" w:sz="4" w:space="0" w:color="000000"/>
            </w:tcBorders>
          </w:tcPr>
          <w:p>
            <w:pPr>
              <w:pStyle w:val="Style32"/>
              <w:widowControl w:val="false"/>
              <w:jc w:val="center"/>
              <w:rPr/>
            </w:pPr>
            <w:r>
              <w:rPr/>
              <w:t>Яркость</w:t>
            </w:r>
          </w:p>
        </w:tc>
        <w:tc>
          <w:tcPr>
            <w:tcW w:w="2208" w:type="dxa"/>
            <w:tcBorders>
              <w:left w:val="single" w:sz="4" w:space="0" w:color="000000"/>
              <w:bottom w:val="single" w:sz="4" w:space="0" w:color="000000"/>
            </w:tcBorders>
          </w:tcPr>
          <w:p>
            <w:pPr>
              <w:pStyle w:val="Style32"/>
              <w:widowControl w:val="false"/>
              <w:jc w:val="center"/>
              <w:rPr/>
            </w:pPr>
            <w:r>
              <w:rPr/>
              <w:t>Гамма коррекция</w:t>
            </w:r>
          </w:p>
        </w:tc>
        <w:tc>
          <w:tcPr>
            <w:tcW w:w="1812" w:type="dxa"/>
            <w:tcBorders>
              <w:left w:val="single" w:sz="4" w:space="0" w:color="000000"/>
              <w:bottom w:val="single" w:sz="4" w:space="0" w:color="000000"/>
            </w:tcBorders>
          </w:tcPr>
          <w:p>
            <w:pPr>
              <w:pStyle w:val="Style32"/>
              <w:widowControl w:val="false"/>
              <w:jc w:val="center"/>
              <w:rPr/>
            </w:pPr>
            <w:r>
              <w:rPr/>
              <w:t>γ = 0,5; 0,8; 1,2</w:t>
            </w:r>
          </w:p>
        </w:tc>
        <w:tc>
          <w:tcPr>
            <w:tcW w:w="3625" w:type="dxa"/>
            <w:tcBorders>
              <w:left w:val="single" w:sz="4" w:space="0" w:color="000000"/>
              <w:bottom w:val="single" w:sz="4" w:space="0" w:color="000000"/>
              <w:right w:val="single" w:sz="4" w:space="0" w:color="000000"/>
            </w:tcBorders>
          </w:tcPr>
          <w:p>
            <w:pPr>
              <w:pStyle w:val="Style32"/>
              <w:widowControl w:val="false"/>
              <w:jc w:val="center"/>
              <w:rPr/>
            </w:pPr>
            <w:r>
              <w:rPr/>
              <w:t>COVID-19, Brain Tumor, BreakHis, MinneApple, LUNA16</w:t>
            </w:r>
          </w:p>
        </w:tc>
      </w:tr>
      <w:tr>
        <w:trPr/>
        <w:tc>
          <w:tcPr>
            <w:tcW w:w="1992" w:type="dxa"/>
            <w:tcBorders>
              <w:left w:val="single" w:sz="4" w:space="0" w:color="000000"/>
              <w:bottom w:val="single" w:sz="4" w:space="0" w:color="000000"/>
            </w:tcBorders>
          </w:tcPr>
          <w:p>
            <w:pPr>
              <w:pStyle w:val="Style32"/>
              <w:widowControl w:val="false"/>
              <w:jc w:val="center"/>
              <w:rPr/>
            </w:pPr>
            <w:r>
              <w:rPr/>
              <w:t>Резкость</w:t>
            </w:r>
          </w:p>
        </w:tc>
        <w:tc>
          <w:tcPr>
            <w:tcW w:w="2208" w:type="dxa"/>
            <w:tcBorders>
              <w:left w:val="single" w:sz="4" w:space="0" w:color="000000"/>
              <w:bottom w:val="single" w:sz="4" w:space="0" w:color="000000"/>
            </w:tcBorders>
          </w:tcPr>
          <w:p>
            <w:pPr>
              <w:pStyle w:val="Style32"/>
              <w:widowControl w:val="false"/>
              <w:jc w:val="center"/>
              <w:rPr/>
            </w:pPr>
            <w:r>
              <w:rPr/>
              <w:t>Нерезкое маскирование</w:t>
            </w:r>
          </w:p>
        </w:tc>
        <w:tc>
          <w:tcPr>
            <w:tcW w:w="1812" w:type="dxa"/>
            <w:tcBorders>
              <w:left w:val="single" w:sz="4" w:space="0" w:color="000000"/>
              <w:bottom w:val="single" w:sz="4" w:space="0" w:color="000000"/>
            </w:tcBorders>
          </w:tcPr>
          <w:p>
            <w:pPr>
              <w:pStyle w:val="Style32"/>
              <w:widowControl w:val="false"/>
              <w:jc w:val="center"/>
              <w:rPr/>
            </w:pPr>
            <w:r>
              <w:rPr/>
              <w:t>alpha = 0,5; 1,0; 1,5</w:t>
            </w:r>
          </w:p>
        </w:tc>
        <w:tc>
          <w:tcPr>
            <w:tcW w:w="3625" w:type="dxa"/>
            <w:tcBorders>
              <w:left w:val="single" w:sz="4" w:space="0" w:color="000000"/>
              <w:bottom w:val="single" w:sz="4" w:space="0" w:color="000000"/>
              <w:right w:val="single" w:sz="4" w:space="0" w:color="000000"/>
            </w:tcBorders>
          </w:tcPr>
          <w:p>
            <w:pPr>
              <w:pStyle w:val="Style32"/>
              <w:widowControl w:val="false"/>
              <w:jc w:val="center"/>
              <w:rPr/>
            </w:pPr>
            <w:r>
              <w:rPr/>
              <w:t>COVID-19, Brain Tumor, BreakHis, MinneApple, LUNA16</w:t>
            </w:r>
          </w:p>
        </w:tc>
      </w:tr>
    </w:tbl>
    <w:p>
      <w:pPr>
        <w:pStyle w:val="Style22"/>
        <w:jc w:val="center"/>
        <w:rPr/>
      </w:pPr>
      <w:r>
        <w:rPr/>
      </w:r>
    </w:p>
    <w:p>
      <w:pPr>
        <w:pStyle w:val="Style22"/>
        <w:rPr/>
      </w:pPr>
      <w:r>
        <w:rPr/>
        <w:t xml:space="preserve">Для оценки точности нейронных моделей использовались метрики, соответствующие типу решаемой задачи. Для метрик </w:t>
      </w:r>
      <w:r>
        <w:rPr>
          <w:lang w:val="en-US"/>
        </w:rPr>
        <w:t xml:space="preserve">AUC </w:t>
      </w:r>
      <w:r>
        <w:rPr>
          <w:lang w:val="ru-RU"/>
        </w:rPr>
        <w:t xml:space="preserve">и </w:t>
      </w:r>
      <w:r>
        <w:rPr>
          <w:lang w:val="en-US"/>
        </w:rPr>
        <w:t xml:space="preserve">mAP50-95 </w:t>
      </w:r>
      <w:r>
        <w:rPr>
          <w:lang w:val="ru-RU"/>
        </w:rPr>
        <w:t xml:space="preserve">диапозон возможных значений </w:t>
      </w:r>
      <w:r>
        <w:rPr>
          <w:lang w:val="en-US"/>
        </w:rPr>
        <w:t xml:space="preserve">[0, 1], </w:t>
      </w:r>
      <w:r>
        <w:rPr>
          <w:lang w:val="ru-RU"/>
        </w:rPr>
        <w:t>где 0 — это наихудший результат точности, а 1 — идеальный.</w:t>
      </w:r>
    </w:p>
    <w:p>
      <w:pPr>
        <w:pStyle w:val="Style22"/>
        <w:rPr/>
      </w:pPr>
      <w:r>
        <w:rPr/>
        <w:t xml:space="preserve">Для задачи классификации использовалась метрика точности </w:t>
      </w:r>
      <w:r>
        <w:rPr>
          <w:lang w:val="en-US"/>
        </w:rPr>
        <w:t xml:space="preserve">AUC, </w:t>
      </w:r>
      <w:r>
        <w:rPr>
          <w:lang w:val="ru-RU"/>
        </w:rPr>
        <w:t xml:space="preserve">в которой значение метрики получается при помощи определения площади под </w:t>
      </w:r>
      <w:r>
        <w:rPr>
          <w:lang w:val="en-US"/>
        </w:rPr>
        <w:t xml:space="preserve">ROC </w:t>
      </w:r>
      <w:r>
        <w:rPr>
          <w:lang w:val="ru-RU"/>
        </w:rPr>
        <w:t xml:space="preserve">кривой. </w:t>
      </w:r>
      <w:r>
        <w:rPr>
          <w:lang w:val="en-US"/>
        </w:rPr>
        <w:t xml:space="preserve">ROC </w:t>
      </w:r>
      <w:r>
        <w:rPr>
          <w:lang w:val="ru-RU"/>
        </w:rPr>
        <w:t>кривая строится путем изменения порога классификации и отображает зависимость доли верно распознанных положительных примеров (</w:t>
      </w:r>
      <w:r>
        <w:rPr>
          <w:lang w:val="en-US"/>
        </w:rPr>
        <w:t xml:space="preserve">true positive rate) </w:t>
      </w:r>
      <w:r>
        <w:rPr>
          <w:lang w:val="ru-RU"/>
        </w:rPr>
        <w:t>от доли ложноположительных срабатываний (</w:t>
      </w:r>
      <w:r>
        <w:rPr>
          <w:lang w:val="en-US"/>
        </w:rPr>
        <w:t>false positive rate)</w:t>
      </w:r>
      <w:r>
        <w:rPr>
          <w:lang w:val="ru-RU"/>
        </w:rPr>
        <w:t xml:space="preserve">. Данная метрика лучше работает при дисбалансе классов относительно </w:t>
      </w:r>
      <w:r>
        <w:rPr>
          <w:lang w:val="en-US"/>
        </w:rPr>
        <w:t>ACC [9].</w:t>
      </w:r>
    </w:p>
    <w:p>
      <w:pPr>
        <w:pStyle w:val="Style22"/>
        <w:rPr/>
      </w:pPr>
      <w:r>
        <w:rPr/>
      </w:r>
      <w:r>
        <w:br w:type="page"/>
      </w:r>
    </w:p>
    <w:p>
      <w:pPr>
        <w:pStyle w:val="Style22"/>
        <w:rPr/>
      </w:pPr>
      <w:r>
        <w:rPr/>
      </w:r>
    </w:p>
    <w:p>
      <w:pPr>
        <w:pStyle w:val="Style22"/>
        <w:rPr/>
      </w:pPr>
      <w:r>
        <w:rPr/>
        <w:t xml:space="preserve">Метрикой точности для задач детекции была выбрана метрика </w:t>
      </w:r>
      <w:r>
        <w:rPr>
          <w:lang w:val="en-US"/>
        </w:rPr>
        <w:t xml:space="preserve">mAP50-95, </w:t>
      </w:r>
      <w:r>
        <w:rPr>
          <w:lang w:val="ru-RU"/>
        </w:rPr>
        <w:t xml:space="preserve">которая явяляется стандартом для бенчмарков </w:t>
      </w:r>
      <w:r>
        <w:rPr>
          <w:lang w:val="en-US"/>
        </w:rPr>
        <w:t xml:space="preserve">COCO [31]. </w:t>
      </w:r>
      <w:r>
        <w:rPr>
          <w:lang w:val="ru-RU"/>
        </w:rPr>
        <w:t xml:space="preserve">В данной метрике предсказание детектора считается верным только если </w:t>
      </w:r>
      <w:r>
        <w:rPr>
          <w:lang w:val="en-US"/>
        </w:rPr>
        <w:t xml:space="preserve">IoU </w:t>
      </w:r>
      <w:r>
        <w:rPr>
          <w:lang w:val="ru-RU"/>
        </w:rPr>
        <w:t xml:space="preserve">превышает порог </w:t>
      </w:r>
      <w:r>
        <w:rPr>
          <w:lang w:val="en-US"/>
        </w:rPr>
        <w:t xml:space="preserve">t, </w:t>
      </w:r>
      <w:r>
        <w:rPr>
          <w:lang w:val="ru-RU"/>
        </w:rPr>
        <w:t xml:space="preserve">который изменяется от 0.50 до 0.95 с шагом 0,05. Поэтому данная метрика точности лучше отражает обучение нейронной модели относительно метрики </w:t>
      </w:r>
      <w:r>
        <w:rPr>
          <w:lang w:val="en-US"/>
        </w:rPr>
        <w:t xml:space="preserve">mAP50 </w:t>
      </w:r>
      <w:r>
        <w:rPr>
          <w:lang w:val="ru-RU"/>
        </w:rPr>
        <w:t xml:space="preserve">с единственным порогом </w:t>
      </w:r>
      <w:r>
        <w:rPr>
          <w:lang w:val="en-US"/>
        </w:rPr>
        <w:t>t = 0.50.</w:t>
      </w:r>
      <w:r>
        <w:br w:type="page"/>
      </w:r>
    </w:p>
    <w:p>
      <w:pPr>
        <w:pStyle w:val="Style22"/>
        <w:rPr/>
      </w:pPr>
      <w:r>
        <w:rPr/>
      </w:r>
    </w:p>
    <w:p>
      <w:pPr>
        <w:pStyle w:val="Style25"/>
        <w:ind w:left="0" w:hanging="0"/>
        <w:rPr/>
      </w:pPr>
      <w:bookmarkStart w:id="22" w:name="__RefHeading___Toc15708_3771868876"/>
      <w:bookmarkEnd w:id="22"/>
      <w:r>
        <w:rPr>
          <w:b/>
          <w:bCs/>
        </w:rPr>
        <w:t>3.3 Результаты эмпирических исследований</w:t>
      </w:r>
    </w:p>
    <w:p>
      <w:pPr>
        <w:pStyle w:val="Normal"/>
        <w:rPr>
          <w:rFonts w:ascii="Times New Roman" w:hAnsi="Times New Roman"/>
          <w:sz w:val="28"/>
          <w:szCs w:val="28"/>
        </w:rPr>
      </w:pPr>
      <w:r>
        <w:rPr>
          <w:sz w:val="28"/>
          <w:szCs w:val="28"/>
        </w:rPr>
      </w:r>
    </w:p>
    <w:p>
      <w:pPr>
        <w:pStyle w:val="Style22"/>
        <w:rPr>
          <w:lang w:val="ru-RU"/>
        </w:rPr>
      </w:pPr>
      <w:r>
        <w:rPr>
          <w:lang w:val="ru-RU"/>
        </w:rPr>
        <w:t>В данном разделе представлены результаты экспериментов для задач классификации и детекции. Для задачи классификации изображения использовался метод дообучения, для задач детекции изображений использовались все методы автоподбора минимального достаточного бюджета с последующим сравнением с эталонным полным обучением каждого кандидата.</w:t>
      </w:r>
    </w:p>
    <w:p>
      <w:pPr>
        <w:pStyle w:val="Style22"/>
        <w:rPr>
          <w:lang w:val="ru-RU"/>
        </w:rPr>
      </w:pPr>
      <w:r>
        <w:rPr>
          <w:lang w:val="ru-RU"/>
        </w:rPr>
      </w:r>
    </w:p>
    <w:p>
      <w:pPr>
        <w:pStyle w:val="Style22"/>
        <w:rPr>
          <w:lang w:val="ru-RU"/>
        </w:rPr>
      </w:pPr>
      <w:r>
        <w:rPr>
          <w:lang w:val="ru-RU"/>
        </w:rPr>
        <w:t xml:space="preserve">Первый эксперимент для задач классификации изображений проводился на трех датасетах из медицинской области. В качестве метода подбора минимального достаточного бюджета использовался метод дообучения с использованием </w:t>
      </w:r>
      <w:r>
        <w:rPr>
          <w:lang w:val="en-US"/>
        </w:rPr>
        <w:t xml:space="preserve">warm start. </w:t>
      </w:r>
      <w:r>
        <w:rPr>
          <w:lang w:val="ru-RU"/>
        </w:rPr>
        <w:t>В таблице 3.6 представлены результаты подобранных комбинаций методов с последующим сравнением с оригинальными датасетами.</w:t>
      </w:r>
    </w:p>
    <w:p>
      <w:pPr>
        <w:pStyle w:val="Style22"/>
        <w:rPr>
          <w:lang w:val="ru-RU"/>
        </w:rPr>
      </w:pPr>
      <w:r>
        <w:rPr>
          <w:lang w:val="ru-RU"/>
        </w:rPr>
      </w:r>
    </w:p>
    <w:p>
      <w:pPr>
        <w:pStyle w:val="Style22"/>
        <w:jc w:val="center"/>
        <w:rPr>
          <w:lang w:val="ru-RU"/>
        </w:rPr>
      </w:pPr>
      <w:r>
        <w:rPr>
          <w:lang w:val="ru-RU"/>
        </w:rPr>
        <w:t xml:space="preserve">Таблица 3.6 — Результаты эксперимента для задач классификации </w:t>
      </w:r>
    </w:p>
    <w:tbl>
      <w:tblPr>
        <w:tblW w:w="5000" w:type="pct"/>
        <w:jc w:val="left"/>
        <w:tblInd w:w="-5" w:type="dxa"/>
        <w:tblLayout w:type="fixed"/>
        <w:tblCellMar>
          <w:top w:w="55" w:type="dxa"/>
          <w:left w:w="55" w:type="dxa"/>
          <w:bottom w:w="55" w:type="dxa"/>
          <w:right w:w="55" w:type="dxa"/>
        </w:tblCellMar>
      </w:tblPr>
      <w:tblGrid>
        <w:gridCol w:w="1606"/>
        <w:gridCol w:w="1606"/>
        <w:gridCol w:w="1606"/>
        <w:gridCol w:w="1607"/>
        <w:gridCol w:w="1606"/>
        <w:gridCol w:w="1606"/>
      </w:tblGrid>
      <w:tr>
        <w:trPr/>
        <w:tc>
          <w:tcPr>
            <w:tcW w:w="1606"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Датасет</w:t>
            </w:r>
          </w:p>
        </w:tc>
        <w:tc>
          <w:tcPr>
            <w:tcW w:w="1606"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Комбинация победитель</w:t>
            </w:r>
          </w:p>
        </w:tc>
        <w:tc>
          <w:tcPr>
            <w:tcW w:w="1606"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Начальный бюджет</w:t>
            </w:r>
          </w:p>
        </w:tc>
        <w:tc>
          <w:tcPr>
            <w:tcW w:w="1607" w:type="dxa"/>
            <w:tcBorders>
              <w:top w:val="single" w:sz="4" w:space="0" w:color="000000"/>
              <w:left w:val="single" w:sz="4" w:space="0" w:color="000000"/>
              <w:bottom w:val="single" w:sz="4" w:space="0" w:color="000000"/>
            </w:tcBorders>
          </w:tcPr>
          <w:p>
            <w:pPr>
              <w:pStyle w:val="Style32"/>
              <w:widowControl w:val="false"/>
              <w:jc w:val="center"/>
              <w:rPr>
                <w:b/>
                <w:b/>
                <w:bCs/>
              </w:rPr>
            </w:pPr>
            <w:r>
              <w:rPr>
                <w:b/>
                <w:bCs/>
              </w:rPr>
              <w:t xml:space="preserve">AUC </w:t>
            </w:r>
            <w:r>
              <w:rPr>
                <w:b/>
                <w:bCs/>
                <w:lang w:val="ru-RU"/>
              </w:rPr>
              <w:t>(оригинал)</w:t>
            </w:r>
          </w:p>
        </w:tc>
        <w:tc>
          <w:tcPr>
            <w:tcW w:w="1606" w:type="dxa"/>
            <w:tcBorders>
              <w:top w:val="single" w:sz="4" w:space="0" w:color="000000"/>
              <w:left w:val="single" w:sz="4" w:space="0" w:color="000000"/>
              <w:bottom w:val="single" w:sz="4" w:space="0" w:color="000000"/>
            </w:tcBorders>
          </w:tcPr>
          <w:p>
            <w:pPr>
              <w:pStyle w:val="Style32"/>
              <w:widowControl w:val="false"/>
              <w:jc w:val="center"/>
              <w:rPr>
                <w:b/>
                <w:b/>
                <w:bCs/>
              </w:rPr>
            </w:pPr>
            <w:r>
              <w:rPr>
                <w:b/>
                <w:bCs/>
              </w:rPr>
              <w:t xml:space="preserve">AUC </w:t>
            </w:r>
            <w:r>
              <w:rPr>
                <w:b/>
                <w:bCs/>
                <w:lang w:val="ru-RU"/>
              </w:rPr>
              <w:t>(предобработка)</w:t>
            </w:r>
          </w:p>
        </w:tc>
        <w:tc>
          <w:tcPr>
            <w:tcW w:w="1606" w:type="dxa"/>
            <w:tcBorders>
              <w:top w:val="single" w:sz="4" w:space="0" w:color="000000"/>
              <w:left w:val="single" w:sz="4" w:space="0" w:color="000000"/>
              <w:bottom w:val="single" w:sz="4" w:space="0" w:color="000000"/>
              <w:right w:val="single" w:sz="4" w:space="0" w:color="000000"/>
            </w:tcBorders>
          </w:tcPr>
          <w:p>
            <w:pPr>
              <w:pStyle w:val="Style32"/>
              <w:widowControl w:val="false"/>
              <w:jc w:val="center"/>
              <w:rPr>
                <w:b/>
                <w:b/>
                <w:bCs/>
              </w:rPr>
            </w:pPr>
            <w:r>
              <w:rPr>
                <w:b/>
                <w:bCs/>
              </w:rPr>
              <w:t>Δ AUC</w:t>
            </w:r>
          </w:p>
        </w:tc>
      </w:tr>
      <w:tr>
        <w:trPr/>
        <w:tc>
          <w:tcPr>
            <w:tcW w:w="1606" w:type="dxa"/>
            <w:tcBorders>
              <w:left w:val="single" w:sz="4" w:space="0" w:color="000000"/>
              <w:bottom w:val="single" w:sz="4" w:space="0" w:color="000000"/>
            </w:tcBorders>
          </w:tcPr>
          <w:p>
            <w:pPr>
              <w:pStyle w:val="Style32"/>
              <w:widowControl w:val="false"/>
              <w:jc w:val="center"/>
              <w:rPr/>
            </w:pPr>
            <w:r>
              <w:rPr/>
              <w:t>COVID-19 Pneumonia</w:t>
            </w:r>
          </w:p>
        </w:tc>
        <w:tc>
          <w:tcPr>
            <w:tcW w:w="1606" w:type="dxa"/>
            <w:tcBorders>
              <w:left w:val="single" w:sz="4" w:space="0" w:color="000000"/>
              <w:bottom w:val="single" w:sz="4" w:space="0" w:color="000000"/>
            </w:tcBorders>
          </w:tcPr>
          <w:p>
            <w:pPr>
              <w:pStyle w:val="Style32"/>
              <w:widowControl w:val="false"/>
              <w:jc w:val="center"/>
              <w:rPr/>
            </w:pPr>
            <w:r>
              <w:rPr/>
              <w:t>Bilateral (σ=150)</w:t>
            </w:r>
          </w:p>
          <w:p>
            <w:pPr>
              <w:pStyle w:val="Style32"/>
              <w:widowControl w:val="false"/>
              <w:jc w:val="center"/>
              <w:rPr/>
            </w:pPr>
            <w:r>
              <w:rPr>
                <w:lang w:val="ru-RU"/>
              </w:rPr>
              <w:t xml:space="preserve"> </w:t>
            </w:r>
            <w:r>
              <w:rPr>
                <w:lang w:val="ru-RU"/>
              </w:rPr>
              <w:t xml:space="preserve">+ </w:t>
            </w:r>
            <w:r>
              <w:rPr/>
              <w:t>HE</w:t>
            </w:r>
          </w:p>
          <w:p>
            <w:pPr>
              <w:pStyle w:val="Style32"/>
              <w:widowControl w:val="false"/>
              <w:jc w:val="center"/>
              <w:rPr/>
            </w:pPr>
            <w:r>
              <w:rPr>
                <w:lang w:val="ru-RU"/>
              </w:rPr>
              <w:t xml:space="preserve"> </w:t>
            </w:r>
            <w:r>
              <w:rPr>
                <w:lang w:val="ru-RU"/>
              </w:rPr>
              <w:t xml:space="preserve">+ </w:t>
            </w:r>
            <w:r>
              <w:rPr/>
              <w:t>Gaussian (ks=5)</w:t>
            </w:r>
            <w:r>
              <w:rPr>
                <w:lang w:val="ru-RU"/>
              </w:rPr>
              <w:t xml:space="preserve"> </w:t>
            </w:r>
          </w:p>
          <w:p>
            <w:pPr>
              <w:pStyle w:val="Style32"/>
              <w:widowControl w:val="false"/>
              <w:jc w:val="center"/>
              <w:rPr/>
            </w:pPr>
            <w:r>
              <w:rPr>
                <w:lang w:val="ru-RU"/>
              </w:rPr>
              <w:t xml:space="preserve">+ </w:t>
            </w:r>
            <w:r>
              <w:rPr/>
              <w:t xml:space="preserve">Gamma (γ=0,5) </w:t>
            </w:r>
          </w:p>
          <w:p>
            <w:pPr>
              <w:pStyle w:val="Style32"/>
              <w:widowControl w:val="false"/>
              <w:jc w:val="center"/>
              <w:rPr/>
            </w:pPr>
            <w:r>
              <w:rPr/>
              <w:t>+ Median (ks=5)</w:t>
            </w:r>
          </w:p>
        </w:tc>
        <w:tc>
          <w:tcPr>
            <w:tcW w:w="1606" w:type="dxa"/>
            <w:tcBorders>
              <w:left w:val="single" w:sz="4" w:space="0" w:color="000000"/>
              <w:bottom w:val="single" w:sz="4" w:space="0" w:color="000000"/>
            </w:tcBorders>
          </w:tcPr>
          <w:p>
            <w:pPr>
              <w:pStyle w:val="Normal"/>
              <w:widowControl w:val="false"/>
              <w:jc w:val="center"/>
              <w:rPr/>
            </w:pPr>
            <w:r>
              <w:rPr>
                <w:rFonts w:eastAsia="Times New Roman" w:cs="Times New Roman"/>
                <w:sz w:val="24"/>
                <w:szCs w:val="24"/>
              </w:rPr>
              <w:t>30%</w:t>
            </w:r>
          </w:p>
        </w:tc>
        <w:tc>
          <w:tcPr>
            <w:tcW w:w="1607" w:type="dxa"/>
            <w:tcBorders>
              <w:left w:val="single" w:sz="4" w:space="0" w:color="000000"/>
              <w:bottom w:val="single" w:sz="4" w:space="0" w:color="000000"/>
            </w:tcBorders>
          </w:tcPr>
          <w:p>
            <w:pPr>
              <w:pStyle w:val="Normal"/>
              <w:widowControl w:val="false"/>
              <w:jc w:val="center"/>
              <w:rPr/>
            </w:pPr>
            <w:r>
              <w:rPr>
                <w:rFonts w:eastAsia="Times New Roman" w:cs="Times New Roman"/>
                <w:sz w:val="24"/>
                <w:szCs w:val="24"/>
              </w:rPr>
              <w:t>0,9330</w:t>
            </w:r>
          </w:p>
        </w:tc>
        <w:tc>
          <w:tcPr>
            <w:tcW w:w="1606" w:type="dxa"/>
            <w:tcBorders>
              <w:left w:val="single" w:sz="4" w:space="0" w:color="000000"/>
              <w:bottom w:val="single" w:sz="4" w:space="0" w:color="000000"/>
            </w:tcBorders>
          </w:tcPr>
          <w:p>
            <w:pPr>
              <w:pStyle w:val="Normal"/>
              <w:widowControl w:val="false"/>
              <w:jc w:val="center"/>
              <w:rPr/>
            </w:pPr>
            <w:r>
              <w:rPr>
                <w:rFonts w:eastAsia="Times New Roman" w:cs="Times New Roman"/>
                <w:sz w:val="24"/>
                <w:szCs w:val="24"/>
              </w:rPr>
              <w:t>0,9678</w:t>
            </w:r>
          </w:p>
        </w:tc>
        <w:tc>
          <w:tcPr>
            <w:tcW w:w="1606" w:type="dxa"/>
            <w:tcBorders>
              <w:left w:val="single" w:sz="4" w:space="0" w:color="000000"/>
              <w:bottom w:val="single" w:sz="4" w:space="0" w:color="000000"/>
              <w:right w:val="single" w:sz="4" w:space="0" w:color="000000"/>
            </w:tcBorders>
          </w:tcPr>
          <w:p>
            <w:pPr>
              <w:pStyle w:val="Normal"/>
              <w:widowControl w:val="false"/>
              <w:jc w:val="center"/>
              <w:rPr/>
            </w:pPr>
            <w:r>
              <w:rPr>
                <w:rFonts w:eastAsia="Times New Roman" w:cs="Times New Roman"/>
                <w:sz w:val="24"/>
                <w:szCs w:val="24"/>
              </w:rPr>
              <w:t>+0,0348</w:t>
            </w:r>
          </w:p>
        </w:tc>
      </w:tr>
      <w:tr>
        <w:trPr/>
        <w:tc>
          <w:tcPr>
            <w:tcW w:w="1606" w:type="dxa"/>
            <w:tcBorders>
              <w:left w:val="single" w:sz="4" w:space="0" w:color="000000"/>
              <w:bottom w:val="single" w:sz="4" w:space="0" w:color="000000"/>
            </w:tcBorders>
          </w:tcPr>
          <w:p>
            <w:pPr>
              <w:pStyle w:val="Style32"/>
              <w:widowControl w:val="false"/>
              <w:jc w:val="center"/>
              <w:rPr/>
            </w:pPr>
            <w:r>
              <w:rPr/>
              <w:t>Brain Tumor MRI</w:t>
            </w:r>
          </w:p>
        </w:tc>
        <w:tc>
          <w:tcPr>
            <w:tcW w:w="1606" w:type="dxa"/>
            <w:tcBorders>
              <w:left w:val="single" w:sz="4" w:space="0" w:color="000000"/>
              <w:bottom w:val="single" w:sz="4" w:space="0" w:color="000000"/>
            </w:tcBorders>
          </w:tcPr>
          <w:p>
            <w:pPr>
              <w:pStyle w:val="Style32"/>
              <w:widowControl w:val="false"/>
              <w:jc w:val="center"/>
              <w:rPr/>
            </w:pPr>
            <w:r>
              <w:rPr/>
              <w:t xml:space="preserve">HE </w:t>
            </w:r>
          </w:p>
          <w:p>
            <w:pPr>
              <w:pStyle w:val="Style32"/>
              <w:widowControl w:val="false"/>
              <w:jc w:val="center"/>
              <w:rPr/>
            </w:pPr>
            <w:r>
              <w:rPr/>
              <w:t>+ Gaussian (ks=5)</w:t>
            </w:r>
          </w:p>
        </w:tc>
        <w:tc>
          <w:tcPr>
            <w:tcW w:w="1606" w:type="dxa"/>
            <w:tcBorders>
              <w:left w:val="single" w:sz="4" w:space="0" w:color="000000"/>
              <w:bottom w:val="single" w:sz="4" w:space="0" w:color="000000"/>
            </w:tcBorders>
          </w:tcPr>
          <w:p>
            <w:pPr>
              <w:pStyle w:val="Style32"/>
              <w:widowControl w:val="false"/>
              <w:jc w:val="center"/>
              <w:rPr/>
            </w:pPr>
            <w:r>
              <w:rPr/>
              <w:t>30%</w:t>
            </w:r>
          </w:p>
        </w:tc>
        <w:tc>
          <w:tcPr>
            <w:tcW w:w="1607" w:type="dxa"/>
            <w:tcBorders>
              <w:left w:val="single" w:sz="4" w:space="0" w:color="000000"/>
              <w:bottom w:val="single" w:sz="4" w:space="0" w:color="000000"/>
            </w:tcBorders>
          </w:tcPr>
          <w:p>
            <w:pPr>
              <w:pStyle w:val="Style32"/>
              <w:widowControl w:val="false"/>
              <w:jc w:val="center"/>
              <w:rPr/>
            </w:pPr>
            <w:r>
              <w:rPr/>
              <w:t>0,9872</w:t>
            </w:r>
          </w:p>
        </w:tc>
        <w:tc>
          <w:tcPr>
            <w:tcW w:w="1606" w:type="dxa"/>
            <w:tcBorders>
              <w:left w:val="single" w:sz="4" w:space="0" w:color="000000"/>
              <w:bottom w:val="single" w:sz="4" w:space="0" w:color="000000"/>
            </w:tcBorders>
          </w:tcPr>
          <w:p>
            <w:pPr>
              <w:pStyle w:val="Style32"/>
              <w:widowControl w:val="false"/>
              <w:jc w:val="center"/>
              <w:rPr/>
            </w:pPr>
            <w:r>
              <w:rPr/>
              <w:t>0,9902</w:t>
            </w:r>
          </w:p>
        </w:tc>
        <w:tc>
          <w:tcPr>
            <w:tcW w:w="1606" w:type="dxa"/>
            <w:tcBorders>
              <w:left w:val="single" w:sz="4" w:space="0" w:color="000000"/>
              <w:bottom w:val="single" w:sz="4" w:space="0" w:color="000000"/>
              <w:right w:val="single" w:sz="4" w:space="0" w:color="000000"/>
            </w:tcBorders>
          </w:tcPr>
          <w:p>
            <w:pPr>
              <w:pStyle w:val="Style32"/>
              <w:widowControl w:val="false"/>
              <w:jc w:val="center"/>
              <w:rPr/>
            </w:pPr>
            <w:r>
              <w:rPr/>
              <w:t>+0,0030</w:t>
            </w:r>
          </w:p>
        </w:tc>
      </w:tr>
      <w:tr>
        <w:trPr/>
        <w:tc>
          <w:tcPr>
            <w:tcW w:w="1606" w:type="dxa"/>
            <w:tcBorders>
              <w:left w:val="single" w:sz="4" w:space="0" w:color="000000"/>
              <w:bottom w:val="single" w:sz="4" w:space="0" w:color="000000"/>
            </w:tcBorders>
          </w:tcPr>
          <w:p>
            <w:pPr>
              <w:pStyle w:val="Style32"/>
              <w:widowControl w:val="false"/>
              <w:jc w:val="center"/>
              <w:rPr/>
            </w:pPr>
            <w:r>
              <w:rPr/>
              <w:t>BreakHis</w:t>
            </w:r>
          </w:p>
        </w:tc>
        <w:tc>
          <w:tcPr>
            <w:tcW w:w="1606" w:type="dxa"/>
            <w:tcBorders>
              <w:left w:val="single" w:sz="4" w:space="0" w:color="000000"/>
              <w:bottom w:val="single" w:sz="4" w:space="0" w:color="000000"/>
            </w:tcBorders>
          </w:tcPr>
          <w:p>
            <w:pPr>
              <w:pStyle w:val="Style32"/>
              <w:widowControl w:val="false"/>
              <w:jc w:val="center"/>
              <w:rPr/>
            </w:pPr>
            <w:r>
              <w:rPr/>
              <w:t>Gamma (γ=1,2)</w:t>
            </w:r>
          </w:p>
        </w:tc>
        <w:tc>
          <w:tcPr>
            <w:tcW w:w="1606" w:type="dxa"/>
            <w:tcBorders>
              <w:left w:val="single" w:sz="4" w:space="0" w:color="000000"/>
              <w:bottom w:val="single" w:sz="4" w:space="0" w:color="000000"/>
            </w:tcBorders>
          </w:tcPr>
          <w:p>
            <w:pPr>
              <w:pStyle w:val="Normal"/>
              <w:widowControl w:val="false"/>
              <w:jc w:val="center"/>
              <w:rPr/>
            </w:pPr>
            <w:r>
              <w:rPr>
                <w:rFonts w:eastAsia="Times New Roman" w:cs="Times New Roman"/>
                <w:sz w:val="24"/>
                <w:szCs w:val="24"/>
              </w:rPr>
              <w:t>40%</w:t>
            </w:r>
          </w:p>
        </w:tc>
        <w:tc>
          <w:tcPr>
            <w:tcW w:w="1607" w:type="dxa"/>
            <w:tcBorders>
              <w:left w:val="single" w:sz="4" w:space="0" w:color="000000"/>
              <w:bottom w:val="single" w:sz="4" w:space="0" w:color="000000"/>
            </w:tcBorders>
          </w:tcPr>
          <w:p>
            <w:pPr>
              <w:pStyle w:val="Normal"/>
              <w:widowControl w:val="false"/>
              <w:jc w:val="center"/>
              <w:rPr/>
            </w:pPr>
            <w:r>
              <w:rPr>
                <w:rFonts w:eastAsia="Times New Roman" w:cs="Times New Roman"/>
                <w:sz w:val="24"/>
                <w:szCs w:val="24"/>
              </w:rPr>
              <w:t>0,9758</w:t>
            </w:r>
          </w:p>
        </w:tc>
        <w:tc>
          <w:tcPr>
            <w:tcW w:w="1606" w:type="dxa"/>
            <w:tcBorders>
              <w:left w:val="single" w:sz="4" w:space="0" w:color="000000"/>
              <w:bottom w:val="single" w:sz="4" w:space="0" w:color="000000"/>
            </w:tcBorders>
          </w:tcPr>
          <w:p>
            <w:pPr>
              <w:pStyle w:val="Style32"/>
              <w:widowControl w:val="false"/>
              <w:jc w:val="center"/>
              <w:rPr/>
            </w:pPr>
            <w:r>
              <w:rPr/>
              <w:t>0,9771</w:t>
            </w:r>
          </w:p>
        </w:tc>
        <w:tc>
          <w:tcPr>
            <w:tcW w:w="1606" w:type="dxa"/>
            <w:tcBorders>
              <w:left w:val="single" w:sz="4" w:space="0" w:color="000000"/>
              <w:bottom w:val="single" w:sz="4" w:space="0" w:color="000000"/>
              <w:right w:val="single" w:sz="4" w:space="0" w:color="000000"/>
            </w:tcBorders>
          </w:tcPr>
          <w:p>
            <w:pPr>
              <w:pStyle w:val="Style32"/>
              <w:widowControl w:val="false"/>
              <w:jc w:val="center"/>
              <w:rPr/>
            </w:pPr>
            <w:r>
              <w:rPr/>
              <w:t>+0,0013</w:t>
            </w:r>
          </w:p>
        </w:tc>
      </w:tr>
    </w:tbl>
    <w:p>
      <w:pPr>
        <w:pStyle w:val="Style22"/>
        <w:jc w:val="center"/>
        <w:rPr>
          <w:lang w:val="ru-RU"/>
        </w:rPr>
      </w:pPr>
      <w:r>
        <w:rPr>
          <w:lang w:val="ru-RU"/>
        </w:rPr>
      </w:r>
      <w:r>
        <w:br w:type="page"/>
      </w:r>
    </w:p>
    <w:p>
      <w:pPr>
        <w:pStyle w:val="Style22"/>
        <w:jc w:val="center"/>
        <w:rPr>
          <w:lang w:val="ru-RU"/>
        </w:rPr>
      </w:pPr>
      <w:r>
        <w:rPr>
          <w:lang w:val="ru-RU"/>
        </w:rPr>
      </w:r>
    </w:p>
    <w:p>
      <w:pPr>
        <w:pStyle w:val="Style22"/>
        <w:rPr>
          <w:lang w:val="ru-RU"/>
        </w:rPr>
      </w:pPr>
      <w:r>
        <w:rPr>
          <w:lang w:val="ru-RU"/>
        </w:rPr>
        <w:t xml:space="preserve">Для каждого из датасетов алгоритм подобрал такую комбинацию методов предобработки, которая повышает значение точности </w:t>
      </w:r>
      <w:r>
        <w:rPr>
          <w:lang w:val="en-US"/>
        </w:rPr>
        <w:t xml:space="preserve">AUC </w:t>
      </w:r>
      <w:r>
        <w:rPr>
          <w:lang w:val="ru-RU"/>
        </w:rPr>
        <w:t>нейронной модели относительно точности нейронной модели обученной на оригинальном датасете. Это подтверждает работоспособность алгоритма и показывает что данный метод подбора минимального достаточного бюджета для задач классификации является достаточным для получения положительного результата прироста точности.</w:t>
      </w:r>
    </w:p>
    <w:p>
      <w:pPr>
        <w:pStyle w:val="Style22"/>
        <w:rPr>
          <w:lang w:val="ru-RU"/>
        </w:rPr>
      </w:pPr>
      <w:r>
        <w:rPr>
          <w:lang w:val="ru-RU"/>
        </w:rPr>
        <w:t>Стоит отметить, что в каждом случае прирост точности зависел от точности нейронной модели обученной на оригинальном датасете. Чем выше было начальное значение точности, тем меньше было пространства для улучшений в числовых метриках. Алгоритм подбора оптимальной комбинации методов предобработки дал лучший результат на датасете COVID-19 Pneumonia. В остальных случаях прирост находится на уровне погрешности, хотя как было сказано ранее, это может быть обусловлено тем, что метрика точности нейронной модели обученной на оригинальном датасете уже близилась к идеальному значение единице.</w:t>
      </w:r>
    </w:p>
    <w:p>
      <w:pPr>
        <w:pStyle w:val="Style22"/>
        <w:rPr>
          <w:lang w:val="ru-RU"/>
        </w:rPr>
      </w:pPr>
      <w:r>
        <w:rPr>
          <w:lang w:val="ru-RU"/>
        </w:rPr>
      </w:r>
    </w:p>
    <w:p>
      <w:pPr>
        <w:pStyle w:val="Style22"/>
        <w:rPr>
          <w:lang w:val="ru-RU"/>
        </w:rPr>
      </w:pPr>
      <w:r>
        <w:rPr>
          <w:lang w:val="ru-RU"/>
        </w:rPr>
        <w:t>Для датасета COVID-19 Pneumonia была подобрана комбинация, состоящая из пяти методов предобработки. В методе победителе применяется билатеральный фильтр, эквализация гистограммы, фильтр Гаусса, гамма коррекцию и медианный фильтр. Стоит отметить, что в данном наборе методов присутствует три различных метода сглаживания, что может свидетельствовать о большом количестве шумов на изображениях в данном датасете. Из метода победителя также можно сделать вывод о том, что в датасете не встречается проблем с резкостью, так как среди методов предобработки победителя отсутствуют методы предобработки направленные на улучшение резкости на изображениях. Ниже на рисунке 3.7 представлено изображение из оригинального датасета, а на рисунке 3.8 то же изображение, к которому был применен данная комбинация методов предобработки.</w:t>
      </w:r>
    </w:p>
    <w:p>
      <w:pPr>
        <w:pStyle w:val="Style22"/>
        <w:rPr>
          <w:lang w:val="ru-RU"/>
        </w:rPr>
      </w:pPr>
      <w:r>
        <w:rPr>
          <w:lang w:val="ru-RU"/>
        </w:rPr>
      </w:r>
    </w:p>
    <w:p>
      <w:pPr>
        <w:pStyle w:val="Style22"/>
        <w:jc w:val="center"/>
        <w:rPr>
          <w:lang w:val="ru-RU"/>
        </w:rPr>
      </w:pPr>
      <w:r>
        <w:rPr>
          <w:lang w:val="ru-RU"/>
        </w:rPr>
        <w:t>Рисунок 3.7 — оригинальное изображение из</w:t>
      </w:r>
    </w:p>
    <w:p>
      <w:pPr>
        <w:pStyle w:val="Style22"/>
        <w:jc w:val="center"/>
        <w:rPr>
          <w:lang w:val="ru-RU"/>
        </w:rPr>
      </w:pPr>
      <w:r>
        <w:rPr>
          <w:lang w:val="ru-RU"/>
        </w:rPr>
        <w:t xml:space="preserve"> </w:t>
      </w:r>
      <w:r>
        <w:rPr>
          <w:lang w:val="ru-RU"/>
        </w:rPr>
        <w:t>датасета  COVID-19 Pneumonia</w:t>
      </w:r>
    </w:p>
    <w:p>
      <w:pPr>
        <w:pStyle w:val="Style22"/>
        <w:jc w:val="center"/>
        <w:rPr>
          <w:lang w:val="ru-RU"/>
        </w:rPr>
      </w:pPr>
      <w:r>
        <w:rPr>
          <w:lang w:val="ru-RU"/>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3343910" cy="3380740"/>
            <wp:effectExtent l="0" t="0" r="0" b="0"/>
            <wp:wrapTopAndBottom/>
            <wp:docPr id="13"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2" descr=""/>
                    <pic:cNvPicPr>
                      <a:picLocks noChangeAspect="1" noChangeArrowheads="1"/>
                    </pic:cNvPicPr>
                  </pic:nvPicPr>
                  <pic:blipFill>
                    <a:blip r:embed="rId16"/>
                    <a:stretch>
                      <a:fillRect/>
                    </a:stretch>
                  </pic:blipFill>
                  <pic:spPr bwMode="auto">
                    <a:xfrm>
                      <a:off x="0" y="0"/>
                      <a:ext cx="3343910" cy="3380740"/>
                    </a:xfrm>
                    <a:prstGeom prst="rect">
                      <a:avLst/>
                    </a:prstGeom>
                  </pic:spPr>
                </pic:pic>
              </a:graphicData>
            </a:graphic>
          </wp:anchor>
        </w:drawing>
      </w:r>
    </w:p>
    <w:p>
      <w:pPr>
        <w:pStyle w:val="Style22"/>
        <w:jc w:val="center"/>
        <w:rPr>
          <w:lang w:val="ru-RU"/>
        </w:rPr>
      </w:pPr>
      <w:r>
        <w:rPr>
          <w:lang w:val="ru-RU"/>
        </w:rPr>
        <w:t>Рисунок 3.</w:t>
      </w:r>
      <w:r>
        <w:rPr>
          <w:lang w:val="en-US"/>
        </w:rPr>
        <w:t>8</w:t>
      </w:r>
      <w:r>
        <w:rPr>
          <w:lang w:val="ru-RU"/>
        </w:rPr>
        <w:t xml:space="preserve"> — </w:t>
      </w:r>
      <w:r>
        <w:rPr>
          <w:lang w:val="en-US"/>
        </w:rPr>
        <w:t>и</w:t>
      </w:r>
      <w:r>
        <w:rPr>
          <w:lang w:val="ru-RU"/>
        </w:rPr>
        <w:t>зображение из датасета  COVID-19 Pneumonia с применением комбинации методов предобработки</w:t>
      </w:r>
    </w:p>
    <w:p>
      <w:pPr>
        <w:pStyle w:val="Style22"/>
        <w:jc w:val="center"/>
        <w:rPr>
          <w:lang w:val="ru-RU"/>
        </w:rPr>
      </w:pPr>
      <w:r>
        <w:rPr>
          <w:lang w:val="ru-RU"/>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3416300" cy="3453765"/>
            <wp:effectExtent l="0" t="0" r="0" b="0"/>
            <wp:wrapTopAndBottom/>
            <wp:docPr id="14"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3" descr=""/>
                    <pic:cNvPicPr>
                      <a:picLocks noChangeAspect="1" noChangeArrowheads="1"/>
                    </pic:cNvPicPr>
                  </pic:nvPicPr>
                  <pic:blipFill>
                    <a:blip r:embed="rId17"/>
                    <a:stretch>
                      <a:fillRect/>
                    </a:stretch>
                  </pic:blipFill>
                  <pic:spPr bwMode="auto">
                    <a:xfrm>
                      <a:off x="0" y="0"/>
                      <a:ext cx="3416300" cy="3453765"/>
                    </a:xfrm>
                    <a:prstGeom prst="rect">
                      <a:avLst/>
                    </a:prstGeom>
                  </pic:spPr>
                </pic:pic>
              </a:graphicData>
            </a:graphic>
          </wp:anchor>
        </w:drawing>
      </w:r>
    </w:p>
    <w:p>
      <w:pPr>
        <w:pStyle w:val="Style22"/>
        <w:jc w:val="center"/>
        <w:rPr>
          <w:lang w:val="ru-RU"/>
        </w:rPr>
      </w:pPr>
      <w:r>
        <w:rPr>
          <w:lang w:val="ru-RU"/>
        </w:rPr>
      </w:r>
    </w:p>
    <w:p>
      <w:pPr>
        <w:pStyle w:val="Style22"/>
        <w:rPr/>
      </w:pPr>
      <w:r>
        <w:rPr/>
        <w:t xml:space="preserve">Для датасета Brain Tumor MRI итоговый прирост точности </w:t>
      </w:r>
      <w:r>
        <w:rPr>
          <w:lang w:val="en-US"/>
        </w:rPr>
        <w:t xml:space="preserve">AUC </w:t>
      </w:r>
      <w:r>
        <w:rPr>
          <w:lang w:val="ru-RU"/>
        </w:rPr>
        <w:t>составил 0,003 относительно оригинального датасета. В комбинации метода предобработки победителя были включены: эквализация гистограммы и фильтр сглаживания Гаусса. В данном эксперименте это единственный датасет, в котором отсутствовали методы работы с яркостью при помощи гамма коррекции. Эквализация гистограммы и применение фильтра Гаусса согласуются с общепринятыми подходами к предобработке снимков МРТ. На рисунке 3.9 представлено изображение из оригинального датасета, а на рисунке 3.10 с применением данной комбинации предобработок.</w:t>
      </w:r>
    </w:p>
    <w:p>
      <w:pPr>
        <w:pStyle w:val="Style22"/>
        <w:rPr/>
      </w:pPr>
      <w:r>
        <w:rPr/>
      </w:r>
    </w:p>
    <w:p>
      <w:pPr>
        <w:pStyle w:val="Style22"/>
        <w:jc w:val="center"/>
        <w:rPr>
          <w:lang w:val="ru-RU"/>
        </w:rPr>
      </w:pPr>
      <w:r>
        <w:rPr>
          <w:lang w:val="ru-RU"/>
        </w:rPr>
        <w:t>Рисунок 3.9 — оригинальное изображение из</w:t>
      </w:r>
    </w:p>
    <w:p>
      <w:pPr>
        <w:pStyle w:val="Style22"/>
        <w:jc w:val="center"/>
        <w:rPr>
          <w:lang w:val="ru-RU"/>
        </w:rPr>
      </w:pPr>
      <w:r>
        <w:rPr>
          <w:lang w:val="ru-RU"/>
        </w:rPr>
        <w:t xml:space="preserve"> </w:t>
      </w:r>
      <w:r>
        <w:rPr>
          <w:lang w:val="ru-RU"/>
        </w:rPr>
        <w:t>датасета Brain Tumor MRI</w:t>
      </w:r>
    </w:p>
    <w:p>
      <w:pPr>
        <w:pStyle w:val="Style22"/>
        <w:rPr/>
      </w:pPr>
      <w: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2697480" cy="3368040"/>
            <wp:effectExtent l="0" t="0" r="0" b="0"/>
            <wp:wrapTopAndBottom/>
            <wp:docPr id="15"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4" descr=""/>
                    <pic:cNvPicPr>
                      <a:picLocks noChangeAspect="1" noChangeArrowheads="1"/>
                    </pic:cNvPicPr>
                  </pic:nvPicPr>
                  <pic:blipFill>
                    <a:blip r:embed="rId18"/>
                    <a:stretch>
                      <a:fillRect/>
                    </a:stretch>
                  </pic:blipFill>
                  <pic:spPr bwMode="auto">
                    <a:xfrm>
                      <a:off x="0" y="0"/>
                      <a:ext cx="2697480" cy="3368040"/>
                    </a:xfrm>
                    <a:prstGeom prst="rect">
                      <a:avLst/>
                    </a:prstGeom>
                  </pic:spPr>
                </pic:pic>
              </a:graphicData>
            </a:graphic>
          </wp:anchor>
        </w:drawing>
      </w:r>
      <w:r>
        <w:rPr/>
        <w:br/>
      </w:r>
      <w:r>
        <w:br w:type="page"/>
      </w:r>
    </w:p>
    <w:p>
      <w:pPr>
        <w:pStyle w:val="Style22"/>
        <w:rPr/>
      </w:pPr>
      <w:r>
        <w:rPr/>
      </w:r>
    </w:p>
    <w:p>
      <w:pPr>
        <w:pStyle w:val="Style22"/>
        <w:jc w:val="center"/>
        <w:rPr>
          <w:lang w:val="ru-RU"/>
        </w:rPr>
      </w:pPr>
      <w:r>
        <w:rPr>
          <w:lang w:val="ru-RU"/>
        </w:rPr>
        <w:t xml:space="preserve">Рисунок 3.10 — </w:t>
      </w:r>
      <w:r>
        <w:rPr>
          <w:lang w:val="en-US"/>
        </w:rPr>
        <w:t>и</w:t>
      </w:r>
      <w:r>
        <w:rPr>
          <w:lang w:val="ru-RU"/>
        </w:rPr>
        <w:t>зображение из датасета  Brain Tumor MRI с применением комбинации методов предобработки</w:t>
      </w:r>
    </w:p>
    <w:p>
      <w:pPr>
        <w:pStyle w:val="Style22"/>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2697480" cy="3368040"/>
            <wp:effectExtent l="0" t="0" r="0" b="0"/>
            <wp:wrapTopAndBottom/>
            <wp:docPr id="16"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5" descr=""/>
                    <pic:cNvPicPr>
                      <a:picLocks noChangeAspect="1" noChangeArrowheads="1"/>
                    </pic:cNvPicPr>
                  </pic:nvPicPr>
                  <pic:blipFill>
                    <a:blip r:embed="rId19"/>
                    <a:stretch>
                      <a:fillRect/>
                    </a:stretch>
                  </pic:blipFill>
                  <pic:spPr bwMode="auto">
                    <a:xfrm>
                      <a:off x="0" y="0"/>
                      <a:ext cx="2697480" cy="3368040"/>
                    </a:xfrm>
                    <a:prstGeom prst="rect">
                      <a:avLst/>
                    </a:prstGeom>
                  </pic:spPr>
                </pic:pic>
              </a:graphicData>
            </a:graphic>
          </wp:anchor>
        </w:drawing>
      </w:r>
      <w:r>
        <w:rPr/>
        <w:br/>
      </w:r>
    </w:p>
    <w:p>
      <w:pPr>
        <w:pStyle w:val="Style22"/>
        <w:rPr/>
      </w:pPr>
      <w:r>
        <w:rPr>
          <w:lang w:val="ru-RU"/>
        </w:rPr>
        <w:t xml:space="preserve">На датасете </w:t>
      </w:r>
      <w:r>
        <w:rPr>
          <w:lang w:val="en-US"/>
        </w:rPr>
        <w:t xml:space="preserve">BreakHis </w:t>
      </w:r>
      <w:r>
        <w:rPr>
          <w:lang w:val="ru-RU"/>
        </w:rPr>
        <w:t xml:space="preserve">был получен минимальный прирост </w:t>
      </w:r>
      <w:r>
        <w:rPr>
          <w:lang w:val="en-US"/>
        </w:rPr>
        <w:t xml:space="preserve">AUC, </w:t>
      </w:r>
      <w:r>
        <w:rPr>
          <w:lang w:val="ru-RU"/>
        </w:rPr>
        <w:t>который дал прирост на 0,0013 относительно точности нейронной модели обученной на оригинальном датасете. Данный результат согласуется с работой авторов Murcia-</w:t>
      </w:r>
      <w:r>
        <w:rPr>
          <w:lang w:val="en-US"/>
        </w:rPr>
        <w:t>Gomez</w:t>
      </w:r>
      <w:r>
        <w:rPr>
          <w:lang w:val="ru-RU"/>
        </w:rPr>
        <w:t xml:space="preserve"> et al. [11], в которой также предобработка дала небольшой прирост. На рисунке 3.11 представлено изображение из оригинального датасета, а на рисунке 3.12 изображение с применением гамма коррекции.</w:t>
      </w:r>
      <w:r>
        <w:br w:type="page"/>
      </w:r>
    </w:p>
    <w:p>
      <w:pPr>
        <w:pStyle w:val="Style22"/>
        <w:rPr/>
      </w:pPr>
      <w:r>
        <w:rPr/>
      </w:r>
    </w:p>
    <w:p>
      <w:pPr>
        <w:pStyle w:val="Style22"/>
        <w:jc w:val="center"/>
        <w:rPr/>
      </w:pPr>
      <w:r>
        <w:rPr/>
        <w:t xml:space="preserve">Рисунок 3.11 - </w:t>
      </w:r>
      <w:r>
        <w:rPr>
          <w:lang w:val="ru-RU"/>
        </w:rPr>
        <w:t xml:space="preserve">оригинальное изображение из датасета  </w:t>
      </w:r>
      <w:r>
        <w:rPr>
          <w:lang w:val="en-US"/>
        </w:rPr>
        <w:t>BreakHis</w:t>
      </w:r>
    </w:p>
    <w:p>
      <w:pPr>
        <w:pStyle w:val="Style22"/>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334000" cy="3505200"/>
            <wp:effectExtent l="0" t="0" r="0" b="0"/>
            <wp:wrapTopAndBottom/>
            <wp:docPr id="17"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6" descr=""/>
                    <pic:cNvPicPr>
                      <a:picLocks noChangeAspect="1" noChangeArrowheads="1"/>
                    </pic:cNvPicPr>
                  </pic:nvPicPr>
                  <pic:blipFill>
                    <a:blip r:embed="rId20"/>
                    <a:stretch>
                      <a:fillRect/>
                    </a:stretch>
                  </pic:blipFill>
                  <pic:spPr bwMode="auto">
                    <a:xfrm>
                      <a:off x="0" y="0"/>
                      <a:ext cx="5334000" cy="3505200"/>
                    </a:xfrm>
                    <a:prstGeom prst="rect">
                      <a:avLst/>
                    </a:prstGeom>
                  </pic:spPr>
                </pic:pic>
              </a:graphicData>
            </a:graphic>
          </wp:anchor>
        </w:drawing>
      </w:r>
    </w:p>
    <w:p>
      <w:pPr>
        <w:pStyle w:val="Style22"/>
        <w:jc w:val="center"/>
        <w:rPr/>
      </w:pPr>
      <w:r>
        <w:rPr/>
        <w:t xml:space="preserve">Рисунок 3.12 - </w:t>
      </w:r>
      <w:r>
        <w:rPr>
          <w:lang w:val="en-US"/>
        </w:rPr>
        <w:t>и</w:t>
      </w:r>
      <w:r>
        <w:rPr>
          <w:lang w:val="ru-RU"/>
        </w:rPr>
        <w:t xml:space="preserve">зображение из датасета </w:t>
      </w:r>
      <w:r>
        <w:rPr>
          <w:lang w:val="en-US"/>
        </w:rPr>
        <w:t>BreakHis</w:t>
      </w:r>
    </w:p>
    <w:p>
      <w:pPr>
        <w:pStyle w:val="Style22"/>
        <w:jc w:val="center"/>
        <w:rPr/>
      </w:pPr>
      <w:r>
        <w:rPr>
          <w:lang w:val="ru-RU"/>
        </w:rPr>
        <w:t xml:space="preserve"> </w:t>
      </w:r>
      <w:r>
        <w:rPr>
          <w:lang w:val="ru-RU"/>
        </w:rPr>
        <w:t>с применением комбинации методов предобработки</w:t>
      </w:r>
    </w:p>
    <w:p>
      <w:pPr>
        <w:pStyle w:val="Style22"/>
        <w:jc w:val="center"/>
        <w:rPr/>
      </w:pPr>
      <w: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334000" cy="3505200"/>
            <wp:effectExtent l="0" t="0" r="0" b="0"/>
            <wp:wrapTopAndBottom/>
            <wp:docPr id="18"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7" descr=""/>
                    <pic:cNvPicPr>
                      <a:picLocks noChangeAspect="1" noChangeArrowheads="1"/>
                    </pic:cNvPicPr>
                  </pic:nvPicPr>
                  <pic:blipFill>
                    <a:blip r:embed="rId21"/>
                    <a:stretch>
                      <a:fillRect/>
                    </a:stretch>
                  </pic:blipFill>
                  <pic:spPr bwMode="auto">
                    <a:xfrm>
                      <a:off x="0" y="0"/>
                      <a:ext cx="5334000" cy="3505200"/>
                    </a:xfrm>
                    <a:prstGeom prst="rect">
                      <a:avLst/>
                    </a:prstGeom>
                  </pic:spPr>
                </pic:pic>
              </a:graphicData>
            </a:graphic>
          </wp:anchor>
        </w:drawing>
      </w:r>
      <w:r>
        <w:rPr/>
        <w:br/>
      </w:r>
    </w:p>
    <w:p>
      <w:pPr>
        <w:pStyle w:val="Style22"/>
        <w:jc w:val="center"/>
        <w:rPr/>
      </w:pPr>
      <w:r>
        <w:rPr/>
      </w:r>
      <w:r>
        <w:br w:type="page"/>
      </w:r>
    </w:p>
    <w:p>
      <w:pPr>
        <w:pStyle w:val="Style22"/>
        <w:rPr/>
      </w:pPr>
      <w:r>
        <w:rPr/>
      </w:r>
    </w:p>
    <w:p>
      <w:pPr>
        <w:pStyle w:val="Style22"/>
        <w:rPr/>
      </w:pPr>
      <w:r>
        <w:rPr/>
        <w:t>Второй эксперимент проводился на трех датасетах для задач детекции объектов. Для эталонной оценки подбора комбинации методов предобработки использовался полный бюджет обучения, чтобы оценить насколько стабильный минимальный достаточный бюджет определяют методы подбора. Результаты полного обучения представлены в таблице 3.7.</w:t>
      </w:r>
    </w:p>
    <w:p>
      <w:pPr>
        <w:pStyle w:val="Style22"/>
        <w:rPr/>
      </w:pPr>
      <w:r>
        <w:rPr/>
      </w:r>
    </w:p>
    <w:p>
      <w:pPr>
        <w:pStyle w:val="Style22"/>
        <w:jc w:val="center"/>
        <w:rPr/>
      </w:pPr>
      <w:r>
        <w:rPr/>
        <w:t>Таблица 3.7 — Результаты комбинаций методов предобработки при полном обучение кандидатов</w:t>
      </w:r>
    </w:p>
    <w:tbl>
      <w:tblPr>
        <w:tblW w:w="5000" w:type="pct"/>
        <w:jc w:val="left"/>
        <w:tblInd w:w="-5" w:type="dxa"/>
        <w:tblLayout w:type="fixed"/>
        <w:tblCellMar>
          <w:top w:w="55" w:type="dxa"/>
          <w:left w:w="55" w:type="dxa"/>
          <w:bottom w:w="55" w:type="dxa"/>
          <w:right w:w="55" w:type="dxa"/>
        </w:tblCellMar>
      </w:tblPr>
      <w:tblGrid>
        <w:gridCol w:w="1926"/>
        <w:gridCol w:w="1929"/>
        <w:gridCol w:w="1926"/>
        <w:gridCol w:w="1929"/>
        <w:gridCol w:w="1928"/>
      </w:tblGrid>
      <w:tr>
        <w:trPr/>
        <w:tc>
          <w:tcPr>
            <w:tcW w:w="1926"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Датасет</w:t>
            </w:r>
          </w:p>
        </w:tc>
        <w:tc>
          <w:tcPr>
            <w:tcW w:w="1929"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Победитель</w:t>
            </w:r>
          </w:p>
        </w:tc>
        <w:tc>
          <w:tcPr>
            <w:tcW w:w="1926" w:type="dxa"/>
            <w:tcBorders>
              <w:top w:val="single" w:sz="4" w:space="0" w:color="000000"/>
              <w:left w:val="single" w:sz="4" w:space="0" w:color="000000"/>
              <w:bottom w:val="single" w:sz="4" w:space="0" w:color="000000"/>
            </w:tcBorders>
          </w:tcPr>
          <w:p>
            <w:pPr>
              <w:pStyle w:val="Style32"/>
              <w:widowControl w:val="false"/>
              <w:jc w:val="center"/>
              <w:rPr>
                <w:b/>
                <w:b/>
                <w:bCs/>
              </w:rPr>
            </w:pPr>
            <w:r>
              <w:rPr>
                <w:b/>
                <w:bCs/>
              </w:rPr>
              <w:t xml:space="preserve">mAP50-95 </w:t>
            </w:r>
          </w:p>
          <w:p>
            <w:pPr>
              <w:pStyle w:val="Style32"/>
              <w:widowControl w:val="false"/>
              <w:jc w:val="center"/>
              <w:rPr>
                <w:b/>
                <w:b/>
                <w:bCs/>
              </w:rPr>
            </w:pPr>
            <w:r>
              <w:rPr>
                <w:b/>
                <w:bCs/>
              </w:rPr>
              <w:t>(</w:t>
            </w:r>
            <w:r>
              <w:rPr>
                <w:b/>
                <w:bCs/>
                <w:lang w:val="ru-RU"/>
              </w:rPr>
              <w:t>оригинал)</w:t>
            </w:r>
          </w:p>
        </w:tc>
        <w:tc>
          <w:tcPr>
            <w:tcW w:w="1929" w:type="dxa"/>
            <w:tcBorders>
              <w:top w:val="single" w:sz="4" w:space="0" w:color="000000"/>
              <w:left w:val="single" w:sz="4" w:space="0" w:color="000000"/>
              <w:bottom w:val="single" w:sz="4" w:space="0" w:color="000000"/>
            </w:tcBorders>
          </w:tcPr>
          <w:p>
            <w:pPr>
              <w:pStyle w:val="Style32"/>
              <w:widowControl w:val="false"/>
              <w:jc w:val="center"/>
              <w:rPr>
                <w:b/>
                <w:b/>
                <w:bCs/>
              </w:rPr>
            </w:pPr>
            <w:r>
              <w:rPr>
                <w:b/>
                <w:bCs/>
              </w:rPr>
              <w:t xml:space="preserve">mAP50-95 </w:t>
            </w:r>
            <w:r>
              <w:rPr>
                <w:b/>
                <w:bCs/>
                <w:lang w:val="ru-RU"/>
              </w:rPr>
              <w:t>(предобработка)</w:t>
            </w:r>
          </w:p>
        </w:tc>
        <w:tc>
          <w:tcPr>
            <w:tcW w:w="1928" w:type="dxa"/>
            <w:tcBorders>
              <w:top w:val="single" w:sz="4" w:space="0" w:color="000000"/>
              <w:left w:val="single" w:sz="4" w:space="0" w:color="000000"/>
              <w:bottom w:val="single" w:sz="4" w:space="0" w:color="000000"/>
              <w:right w:val="single" w:sz="4" w:space="0" w:color="000000"/>
            </w:tcBorders>
          </w:tcPr>
          <w:p>
            <w:pPr>
              <w:pStyle w:val="Style32"/>
              <w:widowControl w:val="false"/>
              <w:jc w:val="center"/>
              <w:rPr>
                <w:b/>
                <w:b/>
                <w:bCs/>
              </w:rPr>
            </w:pPr>
            <w:r>
              <w:rPr>
                <w:b/>
                <w:bCs/>
              </w:rPr>
              <w:t>Δ mAP50-95</w:t>
            </w:r>
          </w:p>
        </w:tc>
      </w:tr>
      <w:tr>
        <w:trPr/>
        <w:tc>
          <w:tcPr>
            <w:tcW w:w="1926" w:type="dxa"/>
            <w:tcBorders>
              <w:left w:val="single" w:sz="4" w:space="0" w:color="000000"/>
              <w:bottom w:val="single" w:sz="4" w:space="0" w:color="000000"/>
            </w:tcBorders>
          </w:tcPr>
          <w:p>
            <w:pPr>
              <w:pStyle w:val="Style32"/>
              <w:widowControl w:val="false"/>
              <w:jc w:val="center"/>
              <w:rPr/>
            </w:pPr>
            <w:r>
              <w:rPr/>
              <w:t>SSDD</w:t>
            </w:r>
          </w:p>
        </w:tc>
        <w:tc>
          <w:tcPr>
            <w:tcW w:w="1929" w:type="dxa"/>
            <w:tcBorders>
              <w:left w:val="single" w:sz="4" w:space="0" w:color="000000"/>
              <w:bottom w:val="single" w:sz="4" w:space="0" w:color="000000"/>
            </w:tcBorders>
          </w:tcPr>
          <w:p>
            <w:pPr>
              <w:pStyle w:val="Style32"/>
              <w:widowControl w:val="false"/>
              <w:jc w:val="center"/>
              <w:rPr>
                <w:lang w:val="en-US"/>
              </w:rPr>
            </w:pPr>
            <w:r>
              <w:rPr>
                <w:lang w:val="en-US"/>
              </w:rPr>
              <w:t>Lee filter (ks=3)</w:t>
            </w:r>
          </w:p>
        </w:tc>
        <w:tc>
          <w:tcPr>
            <w:tcW w:w="1926" w:type="dxa"/>
            <w:tcBorders>
              <w:left w:val="single" w:sz="4" w:space="0" w:color="000000"/>
              <w:bottom w:val="single" w:sz="4" w:space="0" w:color="000000"/>
            </w:tcBorders>
          </w:tcPr>
          <w:p>
            <w:pPr>
              <w:pStyle w:val="Style32"/>
              <w:widowControl w:val="false"/>
              <w:jc w:val="center"/>
              <w:rPr/>
            </w:pPr>
            <w:r>
              <w:rPr/>
              <w:t>0,7278</w:t>
            </w:r>
          </w:p>
        </w:tc>
        <w:tc>
          <w:tcPr>
            <w:tcW w:w="1929" w:type="dxa"/>
            <w:tcBorders>
              <w:left w:val="single" w:sz="4" w:space="0" w:color="000000"/>
              <w:bottom w:val="single" w:sz="4" w:space="0" w:color="000000"/>
            </w:tcBorders>
          </w:tcPr>
          <w:p>
            <w:pPr>
              <w:pStyle w:val="Style32"/>
              <w:widowControl w:val="false"/>
              <w:jc w:val="center"/>
              <w:rPr/>
            </w:pPr>
            <w:r>
              <w:rPr/>
              <w:t>0,7696</w:t>
            </w:r>
          </w:p>
        </w:tc>
        <w:tc>
          <w:tcPr>
            <w:tcW w:w="1928" w:type="dxa"/>
            <w:tcBorders>
              <w:left w:val="single" w:sz="4" w:space="0" w:color="000000"/>
              <w:bottom w:val="single" w:sz="4" w:space="0" w:color="000000"/>
              <w:right w:val="single" w:sz="4" w:space="0" w:color="000000"/>
            </w:tcBorders>
          </w:tcPr>
          <w:p>
            <w:pPr>
              <w:pStyle w:val="Style32"/>
              <w:widowControl w:val="false"/>
              <w:jc w:val="center"/>
              <w:rPr/>
            </w:pPr>
            <w:r>
              <w:rPr/>
              <w:t>+0,0418</w:t>
            </w:r>
          </w:p>
        </w:tc>
      </w:tr>
      <w:tr>
        <w:trPr/>
        <w:tc>
          <w:tcPr>
            <w:tcW w:w="1926" w:type="dxa"/>
            <w:tcBorders>
              <w:left w:val="single" w:sz="4" w:space="0" w:color="000000"/>
              <w:bottom w:val="single" w:sz="4" w:space="0" w:color="000000"/>
            </w:tcBorders>
          </w:tcPr>
          <w:p>
            <w:pPr>
              <w:pStyle w:val="Style32"/>
              <w:widowControl w:val="false"/>
              <w:jc w:val="center"/>
              <w:rPr/>
            </w:pPr>
            <w:r>
              <w:rPr/>
              <w:t>MinneApple</w:t>
            </w:r>
          </w:p>
        </w:tc>
        <w:tc>
          <w:tcPr>
            <w:tcW w:w="1929" w:type="dxa"/>
            <w:tcBorders>
              <w:left w:val="single" w:sz="4" w:space="0" w:color="000000"/>
              <w:bottom w:val="single" w:sz="4" w:space="0" w:color="000000"/>
            </w:tcBorders>
          </w:tcPr>
          <w:p>
            <w:pPr>
              <w:pStyle w:val="Style32"/>
              <w:widowControl w:val="false"/>
              <w:jc w:val="center"/>
              <w:rPr/>
            </w:pPr>
            <w:r>
              <w:rPr/>
              <w:t>Gaussian(ks=3)</w:t>
            </w:r>
            <w:r>
              <w:rPr>
                <w:lang w:val="ru-RU"/>
              </w:rPr>
              <w:t xml:space="preserve"> </w:t>
            </w:r>
          </w:p>
          <w:p>
            <w:pPr>
              <w:pStyle w:val="Style32"/>
              <w:widowControl w:val="false"/>
              <w:jc w:val="center"/>
              <w:rPr/>
            </w:pPr>
            <w:r>
              <w:rPr>
                <w:lang w:val="ru-RU"/>
              </w:rPr>
              <w:t xml:space="preserve">+ </w:t>
            </w:r>
            <w:r>
              <w:rPr/>
              <w:t>Gamma(γ=0,5)</w:t>
            </w:r>
          </w:p>
        </w:tc>
        <w:tc>
          <w:tcPr>
            <w:tcW w:w="1926" w:type="dxa"/>
            <w:tcBorders>
              <w:left w:val="single" w:sz="4" w:space="0" w:color="000000"/>
              <w:bottom w:val="single" w:sz="4" w:space="0" w:color="000000"/>
            </w:tcBorders>
          </w:tcPr>
          <w:p>
            <w:pPr>
              <w:pStyle w:val="Style32"/>
              <w:widowControl w:val="false"/>
              <w:jc w:val="center"/>
              <w:rPr/>
            </w:pPr>
            <w:r>
              <w:rPr/>
              <w:t>0,3866</w:t>
            </w:r>
          </w:p>
        </w:tc>
        <w:tc>
          <w:tcPr>
            <w:tcW w:w="1929" w:type="dxa"/>
            <w:tcBorders>
              <w:left w:val="single" w:sz="4" w:space="0" w:color="000000"/>
              <w:bottom w:val="single" w:sz="4" w:space="0" w:color="000000"/>
            </w:tcBorders>
          </w:tcPr>
          <w:p>
            <w:pPr>
              <w:pStyle w:val="Style32"/>
              <w:widowControl w:val="false"/>
              <w:jc w:val="center"/>
              <w:rPr/>
            </w:pPr>
            <w:r>
              <w:rPr/>
              <w:t>0,4055</w:t>
            </w:r>
          </w:p>
        </w:tc>
        <w:tc>
          <w:tcPr>
            <w:tcW w:w="1928" w:type="dxa"/>
            <w:tcBorders>
              <w:left w:val="single" w:sz="4" w:space="0" w:color="000000"/>
              <w:bottom w:val="single" w:sz="4" w:space="0" w:color="000000"/>
              <w:right w:val="single" w:sz="4" w:space="0" w:color="000000"/>
            </w:tcBorders>
          </w:tcPr>
          <w:p>
            <w:pPr>
              <w:pStyle w:val="Style32"/>
              <w:widowControl w:val="false"/>
              <w:jc w:val="center"/>
              <w:rPr/>
            </w:pPr>
            <w:r>
              <w:rPr/>
              <w:t>+0,0189</w:t>
            </w:r>
          </w:p>
        </w:tc>
      </w:tr>
      <w:tr>
        <w:trPr/>
        <w:tc>
          <w:tcPr>
            <w:tcW w:w="1926" w:type="dxa"/>
            <w:tcBorders>
              <w:left w:val="single" w:sz="4" w:space="0" w:color="000000"/>
              <w:bottom w:val="single" w:sz="4" w:space="0" w:color="000000"/>
            </w:tcBorders>
          </w:tcPr>
          <w:p>
            <w:pPr>
              <w:pStyle w:val="Style32"/>
              <w:widowControl w:val="false"/>
              <w:jc w:val="center"/>
              <w:rPr/>
            </w:pPr>
            <w:r>
              <w:rPr/>
              <w:t>LUNA16</w:t>
            </w:r>
          </w:p>
        </w:tc>
        <w:tc>
          <w:tcPr>
            <w:tcW w:w="1929" w:type="dxa"/>
            <w:tcBorders>
              <w:left w:val="single" w:sz="4" w:space="0" w:color="000000"/>
              <w:bottom w:val="single" w:sz="4" w:space="0" w:color="000000"/>
            </w:tcBorders>
          </w:tcPr>
          <w:p>
            <w:pPr>
              <w:pStyle w:val="Style32"/>
              <w:widowControl w:val="false"/>
              <w:jc w:val="center"/>
              <w:rPr/>
            </w:pPr>
            <w:r>
              <w:rPr/>
              <w:t>Unsharp Mask (α=1,5)</w:t>
            </w:r>
          </w:p>
        </w:tc>
        <w:tc>
          <w:tcPr>
            <w:tcW w:w="1926" w:type="dxa"/>
            <w:tcBorders>
              <w:left w:val="single" w:sz="4" w:space="0" w:color="000000"/>
              <w:bottom w:val="single" w:sz="4" w:space="0" w:color="000000"/>
            </w:tcBorders>
          </w:tcPr>
          <w:p>
            <w:pPr>
              <w:pStyle w:val="Style32"/>
              <w:widowControl w:val="false"/>
              <w:jc w:val="center"/>
              <w:rPr/>
            </w:pPr>
            <w:r>
              <w:rPr/>
              <w:t>0,2599</w:t>
            </w:r>
          </w:p>
        </w:tc>
        <w:tc>
          <w:tcPr>
            <w:tcW w:w="1929" w:type="dxa"/>
            <w:tcBorders>
              <w:left w:val="single" w:sz="4" w:space="0" w:color="000000"/>
              <w:bottom w:val="single" w:sz="4" w:space="0" w:color="000000"/>
            </w:tcBorders>
          </w:tcPr>
          <w:p>
            <w:pPr>
              <w:pStyle w:val="Style32"/>
              <w:widowControl w:val="false"/>
              <w:jc w:val="center"/>
              <w:rPr/>
            </w:pPr>
            <w:r>
              <w:rPr/>
              <w:t>0,2709</w:t>
            </w:r>
          </w:p>
        </w:tc>
        <w:tc>
          <w:tcPr>
            <w:tcW w:w="1928" w:type="dxa"/>
            <w:tcBorders>
              <w:left w:val="single" w:sz="4" w:space="0" w:color="000000"/>
              <w:bottom w:val="single" w:sz="4" w:space="0" w:color="000000"/>
              <w:right w:val="single" w:sz="4" w:space="0" w:color="000000"/>
            </w:tcBorders>
          </w:tcPr>
          <w:p>
            <w:pPr>
              <w:pStyle w:val="Style32"/>
              <w:widowControl w:val="false"/>
              <w:jc w:val="center"/>
              <w:rPr/>
            </w:pPr>
            <w:r>
              <w:rPr/>
              <w:t>+0,0110</w:t>
            </w:r>
          </w:p>
        </w:tc>
      </w:tr>
    </w:tbl>
    <w:p>
      <w:pPr>
        <w:pStyle w:val="Style22"/>
        <w:jc w:val="center"/>
        <w:rPr/>
      </w:pPr>
      <w:r>
        <w:rPr/>
      </w:r>
    </w:p>
    <w:p>
      <w:pPr>
        <w:pStyle w:val="Style22"/>
        <w:rPr/>
      </w:pPr>
      <w:r>
        <w:rPr/>
        <w:t xml:space="preserve">На датасете </w:t>
      </w:r>
      <w:r>
        <w:rPr>
          <w:lang w:val="en-US"/>
        </w:rPr>
        <w:t xml:space="preserve">SSDD </w:t>
      </w:r>
      <w:r>
        <w:rPr>
          <w:lang w:val="ru-RU"/>
        </w:rPr>
        <w:t xml:space="preserve">был достигнут лучший прирост метрики точности </w:t>
      </w:r>
      <w:r>
        <w:rPr>
          <w:lang w:val="en-US"/>
        </w:rPr>
        <w:t xml:space="preserve">mAP50-95 </w:t>
      </w:r>
      <w:r>
        <w:rPr>
          <w:lang w:val="ru-RU"/>
        </w:rPr>
        <w:t xml:space="preserve">относительно оригинального датасета, который составил 0,0418. Применение Ли фильтра физически обоснован для </w:t>
      </w:r>
      <w:r>
        <w:rPr>
          <w:lang w:val="en-US"/>
        </w:rPr>
        <w:t xml:space="preserve">SAR </w:t>
      </w:r>
      <w:r>
        <w:rPr>
          <w:lang w:val="ru-RU"/>
        </w:rPr>
        <w:t xml:space="preserve">изображений, так как данный фильтр специализирован под спекл шум, который является основной проблемой </w:t>
      </w:r>
      <w:r>
        <w:rPr>
          <w:lang w:val="en-US"/>
        </w:rPr>
        <w:t xml:space="preserve">SAR </w:t>
      </w:r>
      <w:r>
        <w:rPr>
          <w:lang w:val="ru-RU"/>
        </w:rPr>
        <w:t xml:space="preserve">изображений </w:t>
      </w:r>
      <w:r>
        <w:rPr>
          <w:lang w:val="en-US"/>
        </w:rPr>
        <w:t>[34, 35]</w:t>
      </w:r>
      <w:r>
        <w:rPr>
          <w:lang w:val="ru-RU"/>
        </w:rPr>
        <w:t>. На рисунке 3.13 представлен пример изображений из оригинального датасета, на рисунке 3.14 изображение из датасета с применением Ли фильтра.</w:t>
      </w:r>
    </w:p>
    <w:p>
      <w:pPr>
        <w:pStyle w:val="Style22"/>
        <w:rPr/>
      </w:pPr>
      <w:r>
        <w:rPr/>
      </w:r>
    </w:p>
    <w:p>
      <w:pPr>
        <w:pStyle w:val="Style22"/>
        <w:rPr/>
      </w:pPr>
      <w:r>
        <w:rPr/>
      </w:r>
      <w:r>
        <w:br w:type="page"/>
      </w:r>
    </w:p>
    <w:p>
      <w:pPr>
        <w:pStyle w:val="Style22"/>
        <w:rPr/>
      </w:pPr>
      <w:r>
        <w:rPr/>
      </w:r>
    </w:p>
    <w:p>
      <w:pPr>
        <w:pStyle w:val="Style22"/>
        <w:jc w:val="center"/>
        <w:rPr/>
      </w:pPr>
      <w:r>
        <w:rPr/>
        <w:t>Рисунок 3.1</w:t>
      </w:r>
      <w:r>
        <w:rPr>
          <w:lang w:val="en-US"/>
        </w:rPr>
        <w:t>3</w:t>
      </w:r>
      <w:r>
        <w:rPr/>
        <w:t xml:space="preserve"> - </w:t>
      </w:r>
      <w:r>
        <w:rPr>
          <w:lang w:val="ru-RU"/>
        </w:rPr>
        <w:t xml:space="preserve">оригинальное изображение из датасета  </w:t>
      </w:r>
      <w:r>
        <w:rPr>
          <w:lang w:val="en-US"/>
        </w:rPr>
        <w:t>SSDD</w:t>
      </w:r>
    </w:p>
    <w:p>
      <w:pPr>
        <w:pStyle w:val="Style22"/>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3843655" cy="2723515"/>
            <wp:effectExtent l="0" t="0" r="0" b="0"/>
            <wp:wrapTopAndBottom/>
            <wp:docPr id="19"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8" descr=""/>
                    <pic:cNvPicPr>
                      <a:picLocks noChangeAspect="1" noChangeArrowheads="1"/>
                    </pic:cNvPicPr>
                  </pic:nvPicPr>
                  <pic:blipFill>
                    <a:blip r:embed="rId22"/>
                    <a:stretch>
                      <a:fillRect/>
                    </a:stretch>
                  </pic:blipFill>
                  <pic:spPr bwMode="auto">
                    <a:xfrm>
                      <a:off x="0" y="0"/>
                      <a:ext cx="3843655" cy="2723515"/>
                    </a:xfrm>
                    <a:prstGeom prst="rect">
                      <a:avLst/>
                    </a:prstGeom>
                  </pic:spPr>
                </pic:pic>
              </a:graphicData>
            </a:graphic>
          </wp:anchor>
        </w:drawing>
      </w:r>
      <w:r>
        <w:rPr/>
        <w:br/>
      </w:r>
    </w:p>
    <w:p>
      <w:pPr>
        <w:pStyle w:val="Style22"/>
        <w:jc w:val="center"/>
        <w:rPr/>
      </w:pPr>
      <w:r>
        <w:rPr/>
        <w:t xml:space="preserve">Рисунок 3.14 — изображение из датасета </w:t>
      </w:r>
      <w:r>
        <w:rPr>
          <w:lang w:val="en-US"/>
        </w:rPr>
        <w:t>SSDD</w:t>
      </w:r>
    </w:p>
    <w:p>
      <w:pPr>
        <w:pStyle w:val="Style22"/>
        <w:jc w:val="center"/>
        <w:rPr/>
      </w:pPr>
      <w:r>
        <w:rPr>
          <w:lang w:val="en-US"/>
        </w:rPr>
        <w:t xml:space="preserve"> </w:t>
      </w:r>
      <w:r>
        <w:rPr>
          <w:lang w:val="ru-RU"/>
        </w:rPr>
        <w:t>с применением комбинации методов предобработки</w:t>
      </w:r>
    </w:p>
    <w:p>
      <w:pPr>
        <w:pStyle w:val="Style22"/>
        <w:jc w:val="center"/>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3817620" cy="2705100"/>
            <wp:effectExtent l="0" t="0" r="0" b="0"/>
            <wp:wrapTopAndBottom/>
            <wp:docPr id="20"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9" descr=""/>
                    <pic:cNvPicPr>
                      <a:picLocks noChangeAspect="1" noChangeArrowheads="1"/>
                    </pic:cNvPicPr>
                  </pic:nvPicPr>
                  <pic:blipFill>
                    <a:blip r:embed="rId23"/>
                    <a:stretch>
                      <a:fillRect/>
                    </a:stretch>
                  </pic:blipFill>
                  <pic:spPr bwMode="auto">
                    <a:xfrm>
                      <a:off x="0" y="0"/>
                      <a:ext cx="3817620" cy="2705100"/>
                    </a:xfrm>
                    <a:prstGeom prst="rect">
                      <a:avLst/>
                    </a:prstGeom>
                  </pic:spPr>
                </pic:pic>
              </a:graphicData>
            </a:graphic>
          </wp:anchor>
        </w:drawing>
      </w:r>
      <w:r>
        <w:rPr/>
        <w:br/>
      </w:r>
    </w:p>
    <w:p>
      <w:pPr>
        <w:pStyle w:val="Style22"/>
        <w:jc w:val="center"/>
        <w:rPr/>
      </w:pPr>
      <w:r>
        <w:rPr/>
      </w:r>
      <w:r>
        <w:br w:type="page"/>
      </w:r>
    </w:p>
    <w:p>
      <w:pPr>
        <w:pStyle w:val="Style22"/>
        <w:jc w:val="center"/>
        <w:rPr/>
      </w:pPr>
      <w:r>
        <w:rPr/>
      </w:r>
    </w:p>
    <w:p>
      <w:pPr>
        <w:pStyle w:val="Style22"/>
        <w:rPr/>
      </w:pPr>
      <w:r>
        <w:rPr/>
        <w:t xml:space="preserve">На датасете </w:t>
      </w:r>
      <w:r>
        <w:rPr>
          <w:lang w:val="en-US"/>
        </w:rPr>
        <w:t xml:space="preserve">MinneApple </w:t>
      </w:r>
      <w:r>
        <w:rPr>
          <w:lang w:val="ru-RU"/>
        </w:rPr>
        <w:t xml:space="preserve">был получен прирост метрики точности </w:t>
      </w:r>
      <w:r>
        <w:rPr>
          <w:lang w:val="en-US"/>
        </w:rPr>
        <w:t xml:space="preserve">mAP50-95 </w:t>
      </w:r>
      <w:r>
        <w:rPr>
          <w:lang w:val="ru-RU"/>
        </w:rPr>
        <w:t xml:space="preserve">на 0,0189 относительно нейронной модели обученной на оригинальном датасете. Положительным результатом также можно считать и то, что более сложная индивидуальная предобработка авторов </w:t>
      </w:r>
      <w:r>
        <w:rPr>
          <w:lang w:val="en-US"/>
        </w:rPr>
        <w:t xml:space="preserve">Wang et al [37] </w:t>
      </w:r>
      <w:r>
        <w:rPr>
          <w:lang w:val="ru-RU"/>
        </w:rPr>
        <w:t>дала отрицательный результат для данного датасета. Но важно уточнить, что авторы данной работы в первую очередь разрабатывали алгоритм, который повышает производительность нейронной модели, ставя улучшение точности лишь как второстепенную задачу. На рисунке 3.15 представлено изображение из оригинального датасета, а на рисунке 3.16 изображение с применением комбинации методов предобработки.</w:t>
      </w:r>
    </w:p>
    <w:p>
      <w:pPr>
        <w:pStyle w:val="Style22"/>
        <w:jc w:val="center"/>
        <w:rPr/>
      </w:pPr>
      <w:r>
        <w:rPr/>
        <w:t xml:space="preserve">Рисунок 3.15 - </w:t>
      </w:r>
      <w:r>
        <w:rPr>
          <w:lang w:val="ru-RU"/>
        </w:rPr>
        <w:t xml:space="preserve">оригинальное изображение из датасета  </w:t>
      </w:r>
      <w:r>
        <w:rPr>
          <w:lang w:val="en-US"/>
        </w:rPr>
        <w:t>MinneApple</w:t>
      </w:r>
    </w:p>
    <w:p>
      <w:pPr>
        <w:pStyle w:val="Style22"/>
        <w:jc w:val="center"/>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4504690" cy="5116195"/>
            <wp:effectExtent l="0" t="0" r="0" b="0"/>
            <wp:wrapTopAndBottom/>
            <wp:docPr id="21"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0" descr=""/>
                    <pic:cNvPicPr>
                      <a:picLocks noChangeAspect="1" noChangeArrowheads="1"/>
                    </pic:cNvPicPr>
                  </pic:nvPicPr>
                  <pic:blipFill>
                    <a:blip r:embed="rId24"/>
                    <a:stretch>
                      <a:fillRect/>
                    </a:stretch>
                  </pic:blipFill>
                  <pic:spPr bwMode="auto">
                    <a:xfrm>
                      <a:off x="0" y="0"/>
                      <a:ext cx="4504690" cy="5116195"/>
                    </a:xfrm>
                    <a:prstGeom prst="rect">
                      <a:avLst/>
                    </a:prstGeom>
                  </pic:spPr>
                </pic:pic>
              </a:graphicData>
            </a:graphic>
          </wp:anchor>
        </w:drawing>
      </w:r>
      <w:r>
        <w:rPr/>
        <w:br/>
      </w:r>
    </w:p>
    <w:p>
      <w:pPr>
        <w:pStyle w:val="Style22"/>
        <w:jc w:val="center"/>
        <w:rPr/>
      </w:pPr>
      <w:r>
        <w:rPr/>
        <w:br/>
      </w:r>
    </w:p>
    <w:p>
      <w:pPr>
        <w:pStyle w:val="Style22"/>
        <w:jc w:val="center"/>
        <w:rPr/>
      </w:pPr>
      <w:r>
        <w:rPr/>
      </w:r>
    </w:p>
    <w:p>
      <w:pPr>
        <w:pStyle w:val="Style22"/>
        <w:jc w:val="center"/>
        <w:rPr/>
      </w:pPr>
      <w:r>
        <w:rPr/>
      </w:r>
    </w:p>
    <w:p>
      <w:pPr>
        <w:pStyle w:val="Style22"/>
        <w:jc w:val="center"/>
        <w:rPr>
          <w:lang w:val="ru-RU"/>
        </w:rPr>
      </w:pPr>
      <w:r>
        <w:rPr>
          <w:lang w:val="ru-RU"/>
        </w:rPr>
        <w:t xml:space="preserve">Рисунок 3.16 — изображение из датасета </w:t>
      </w:r>
      <w:r>
        <w:rPr>
          <w:lang w:val="en-US"/>
        </w:rPr>
        <w:t>MinneApple</w:t>
      </w:r>
    </w:p>
    <w:p>
      <w:pPr>
        <w:pStyle w:val="Style22"/>
        <w:jc w:val="center"/>
        <w:rPr>
          <w:lang w:val="ru-RU"/>
        </w:rPr>
      </w:pPr>
      <w:r>
        <w:rPr>
          <w:lang w:val="en-US"/>
        </w:rPr>
        <w:t xml:space="preserve"> </w:t>
      </w:r>
      <w:r>
        <w:rPr>
          <w:lang w:val="ru-RU"/>
        </w:rPr>
        <w:t>с применением комбинации методов предобработки</w:t>
      </w:r>
    </w:p>
    <w:p>
      <w:pPr>
        <w:pStyle w:val="Style22"/>
        <w:jc w:val="center"/>
        <w:rPr>
          <w:lang w:val="ru-RU"/>
        </w:rPr>
      </w:pPr>
      <w:r>
        <w:rPr>
          <w:lang w:val="ru-RU"/>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4349750" cy="5163820"/>
            <wp:effectExtent l="0" t="0" r="0" b="0"/>
            <wp:wrapTopAndBottom/>
            <wp:docPr id="22"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1" descr=""/>
                    <pic:cNvPicPr>
                      <a:picLocks noChangeAspect="1" noChangeArrowheads="1"/>
                    </pic:cNvPicPr>
                  </pic:nvPicPr>
                  <pic:blipFill>
                    <a:blip r:embed="rId25"/>
                    <a:stretch>
                      <a:fillRect/>
                    </a:stretch>
                  </pic:blipFill>
                  <pic:spPr bwMode="auto">
                    <a:xfrm>
                      <a:off x="0" y="0"/>
                      <a:ext cx="4349750" cy="5163820"/>
                    </a:xfrm>
                    <a:prstGeom prst="rect">
                      <a:avLst/>
                    </a:prstGeom>
                  </pic:spPr>
                </pic:pic>
              </a:graphicData>
            </a:graphic>
          </wp:anchor>
        </w:drawing>
      </w:r>
    </w:p>
    <w:p>
      <w:pPr>
        <w:pStyle w:val="Style22"/>
        <w:rPr/>
      </w:pPr>
      <w:r>
        <w:rPr/>
        <w:t xml:space="preserve">Для датасета </w:t>
      </w:r>
      <w:r>
        <w:rPr>
          <w:lang w:val="en-US"/>
        </w:rPr>
        <w:t xml:space="preserve">LUNA16 </w:t>
      </w:r>
      <w:r>
        <w:rPr>
          <w:lang w:val="ru-RU"/>
        </w:rPr>
        <w:t xml:space="preserve">был подобран единственный метод предобработки, который позволил повысить значение точности относительно нейронной модели обученной на оригинальном датасете на 0,011. Стоит отметить, что среди всех датасетов, значение точности оригинального датасета </w:t>
      </w:r>
      <w:r>
        <w:rPr>
          <w:lang w:val="en-US"/>
        </w:rPr>
        <w:t xml:space="preserve">LUNA16 </w:t>
      </w:r>
      <w:r>
        <w:rPr>
          <w:lang w:val="ru-RU"/>
        </w:rPr>
        <w:t xml:space="preserve">имело минимальное значение, но количество изображений было наибольшим среди всех датасетов для задач детекции. </w:t>
      </w:r>
      <w:r>
        <w:br w:type="page"/>
      </w:r>
    </w:p>
    <w:p>
      <w:pPr>
        <w:pStyle w:val="Style22"/>
        <w:jc w:val="center"/>
        <w:rPr/>
      </w:pPr>
      <w:r>
        <w:rPr/>
      </w:r>
    </w:p>
    <w:p>
      <w:pPr>
        <w:pStyle w:val="Style22"/>
        <w:jc w:val="center"/>
        <w:rPr/>
      </w:pPr>
      <w:r>
        <w:rPr/>
        <w:t xml:space="preserve">Рисунок 3.17 - </w:t>
      </w:r>
      <w:r>
        <w:rPr>
          <w:lang w:val="ru-RU"/>
        </w:rPr>
        <w:t xml:space="preserve">оригинальное изображение из датасета  </w:t>
      </w:r>
      <w:r>
        <w:rPr>
          <w:lang w:val="en-US"/>
        </w:rPr>
        <w:t>LUNA16</w:t>
      </w:r>
    </w:p>
    <w:p>
      <w:pPr>
        <w:pStyle w:val="Style22"/>
        <w:jc w:val="center"/>
        <w:rPr/>
      </w:pPr>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2514600" cy="2514600"/>
            <wp:effectExtent l="0" t="0" r="0" b="0"/>
            <wp:wrapTopAndBottom/>
            <wp:docPr id="23" name="Изображение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2" descr=""/>
                    <pic:cNvPicPr>
                      <a:picLocks noChangeAspect="1" noChangeArrowheads="1"/>
                    </pic:cNvPicPr>
                  </pic:nvPicPr>
                  <pic:blipFill>
                    <a:blip r:embed="rId26"/>
                    <a:stretch>
                      <a:fillRect/>
                    </a:stretch>
                  </pic:blipFill>
                  <pic:spPr bwMode="auto">
                    <a:xfrm>
                      <a:off x="0" y="0"/>
                      <a:ext cx="2514600" cy="2514600"/>
                    </a:xfrm>
                    <a:prstGeom prst="rect">
                      <a:avLst/>
                    </a:prstGeom>
                  </pic:spPr>
                </pic:pic>
              </a:graphicData>
            </a:graphic>
          </wp:anchor>
        </w:drawing>
      </w:r>
      <w:r>
        <w:rPr/>
        <w:br/>
      </w:r>
    </w:p>
    <w:p>
      <w:pPr>
        <w:pStyle w:val="Style22"/>
        <w:jc w:val="center"/>
        <w:rPr>
          <w:lang w:val="ru-RU"/>
        </w:rPr>
      </w:pPr>
      <w:r>
        <w:rPr>
          <w:lang w:val="ru-RU"/>
        </w:rPr>
        <w:t xml:space="preserve">Рисунок 3.18 — изображение из датасета </w:t>
      </w:r>
      <w:r>
        <w:rPr>
          <w:lang w:val="en-US"/>
        </w:rPr>
        <w:t>LUNA16</w:t>
      </w:r>
    </w:p>
    <w:p>
      <w:pPr>
        <w:pStyle w:val="Style22"/>
        <w:jc w:val="center"/>
        <w:rPr>
          <w:lang w:val="ru-RU"/>
        </w:rPr>
      </w:pPr>
      <w:r>
        <w:rPr>
          <w:lang w:val="en-US"/>
        </w:rPr>
        <w:t xml:space="preserve"> </w:t>
      </w:r>
      <w:r>
        <w:rPr>
          <w:lang w:val="ru-RU"/>
        </w:rPr>
        <w:t>с применением комбинации методов предобработки</w:t>
      </w:r>
    </w:p>
    <w:p>
      <w:pPr>
        <w:pStyle w:val="Style22"/>
        <w:jc w:val="center"/>
        <w:rPr>
          <w:lang w:val="ru-RU"/>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2514600" cy="2514600"/>
            <wp:effectExtent l="0" t="0" r="0" b="0"/>
            <wp:wrapTopAndBottom/>
            <wp:docPr id="24"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3" descr=""/>
                    <pic:cNvPicPr>
                      <a:picLocks noChangeAspect="1" noChangeArrowheads="1"/>
                    </pic:cNvPicPr>
                  </pic:nvPicPr>
                  <pic:blipFill>
                    <a:blip r:embed="rId27"/>
                    <a:stretch>
                      <a:fillRect/>
                    </a:stretch>
                  </pic:blipFill>
                  <pic:spPr bwMode="auto">
                    <a:xfrm>
                      <a:off x="0" y="0"/>
                      <a:ext cx="2514600" cy="2514600"/>
                    </a:xfrm>
                    <a:prstGeom prst="rect">
                      <a:avLst/>
                    </a:prstGeom>
                  </pic:spPr>
                </pic:pic>
              </a:graphicData>
            </a:graphic>
          </wp:anchor>
        </w:drawing>
      </w:r>
      <w:r>
        <w:rPr>
          <w:lang w:val="ru-RU"/>
        </w:rPr>
        <w:br/>
      </w:r>
    </w:p>
    <w:p>
      <w:pPr>
        <w:pStyle w:val="Style22"/>
        <w:jc w:val="center"/>
        <w:rPr>
          <w:lang w:val="ru-RU"/>
        </w:rPr>
      </w:pPr>
      <w:r>
        <w:rPr>
          <w:lang w:val="ru-RU"/>
        </w:rPr>
      </w:r>
      <w:r>
        <w:br w:type="page"/>
      </w:r>
    </w:p>
    <w:p>
      <w:pPr>
        <w:pStyle w:val="Style22"/>
        <w:jc w:val="center"/>
        <w:rPr>
          <w:lang w:val="ru-RU"/>
        </w:rPr>
      </w:pPr>
      <w:r>
        <w:rPr>
          <w:lang w:val="ru-RU"/>
        </w:rPr>
      </w:r>
    </w:p>
    <w:p>
      <w:pPr>
        <w:pStyle w:val="Style22"/>
        <w:rPr/>
      </w:pPr>
      <w:r>
        <w:rPr/>
        <w:t>После получения эталонного результата возможно произвести сравнения методов сверху вниз, снизу вверх и дообучение с эталонным результатом. Для этого были проведены повторные подборы оптимальных комбинаций методов предобработки, но с использованием данных методов вместо полного обучения.</w:t>
      </w:r>
    </w:p>
    <w:p>
      <w:pPr>
        <w:pStyle w:val="Style22"/>
        <w:rPr/>
      </w:pPr>
      <w:r>
        <w:rPr/>
        <w:t>Для метода сверху вниз и снизу вверх были получены одинаковые результаты по причине того, что оба метода определили одинаково минимальный достаточный бюджет для каждого из датасетов. Полученные результаты предствалены в таблице 3.8.</w:t>
      </w:r>
    </w:p>
    <w:p>
      <w:pPr>
        <w:pStyle w:val="Style22"/>
        <w:rPr/>
      </w:pPr>
      <w:r>
        <w:rPr/>
      </w:r>
    </w:p>
    <w:p>
      <w:pPr>
        <w:pStyle w:val="Style22"/>
        <w:jc w:val="center"/>
        <w:rPr/>
      </w:pPr>
      <w:r>
        <w:rPr/>
        <w:t xml:space="preserve">Таблица 3.8 — Результаты подбора с использованием </w:t>
      </w:r>
    </w:p>
    <w:p>
      <w:pPr>
        <w:pStyle w:val="Style22"/>
        <w:jc w:val="center"/>
        <w:rPr/>
      </w:pPr>
      <w:r>
        <w:rPr/>
        <w:t>метода сверху вниз и снизу вверх</w:t>
      </w:r>
    </w:p>
    <w:tbl>
      <w:tblPr>
        <w:tblW w:w="5000" w:type="pct"/>
        <w:jc w:val="left"/>
        <w:tblInd w:w="-5" w:type="dxa"/>
        <w:tblLayout w:type="fixed"/>
        <w:tblCellMar>
          <w:top w:w="55" w:type="dxa"/>
          <w:left w:w="55" w:type="dxa"/>
          <w:bottom w:w="55" w:type="dxa"/>
          <w:right w:w="55" w:type="dxa"/>
        </w:tblCellMar>
      </w:tblPr>
      <w:tblGrid>
        <w:gridCol w:w="1376"/>
        <w:gridCol w:w="1376"/>
        <w:gridCol w:w="1378"/>
        <w:gridCol w:w="1377"/>
        <w:gridCol w:w="1377"/>
        <w:gridCol w:w="1377"/>
        <w:gridCol w:w="1376"/>
      </w:tblGrid>
      <w:tr>
        <w:trPr/>
        <w:tc>
          <w:tcPr>
            <w:tcW w:w="1376"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Датасет</w:t>
            </w:r>
          </w:p>
        </w:tc>
        <w:tc>
          <w:tcPr>
            <w:tcW w:w="1376"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Подобранный бюджет</w:t>
            </w:r>
          </w:p>
        </w:tc>
        <w:tc>
          <w:tcPr>
            <w:tcW w:w="1378"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Победитель</w:t>
            </w:r>
          </w:p>
        </w:tc>
        <w:tc>
          <w:tcPr>
            <w:tcW w:w="1377" w:type="dxa"/>
            <w:tcBorders>
              <w:top w:val="single" w:sz="4" w:space="0" w:color="000000"/>
              <w:left w:val="single" w:sz="4" w:space="0" w:color="000000"/>
              <w:bottom w:val="single" w:sz="4" w:space="0" w:color="000000"/>
            </w:tcBorders>
          </w:tcPr>
          <w:p>
            <w:pPr>
              <w:pStyle w:val="Style32"/>
              <w:widowControl w:val="false"/>
              <w:jc w:val="center"/>
              <w:rPr>
                <w:b/>
                <w:b/>
                <w:bCs/>
              </w:rPr>
            </w:pPr>
            <w:r>
              <w:rPr>
                <w:b/>
                <w:bCs/>
              </w:rPr>
              <w:t>mAP50-95 (</w:t>
            </w:r>
            <w:r>
              <w:rPr>
                <w:b/>
                <w:bCs/>
                <w:lang w:val="ru-RU"/>
              </w:rPr>
              <w:t>оригинал)</w:t>
            </w:r>
          </w:p>
        </w:tc>
        <w:tc>
          <w:tcPr>
            <w:tcW w:w="1377" w:type="dxa"/>
            <w:tcBorders>
              <w:top w:val="single" w:sz="4" w:space="0" w:color="000000"/>
              <w:left w:val="single" w:sz="4" w:space="0" w:color="000000"/>
              <w:bottom w:val="single" w:sz="4" w:space="0" w:color="000000"/>
            </w:tcBorders>
          </w:tcPr>
          <w:p>
            <w:pPr>
              <w:pStyle w:val="Style32"/>
              <w:widowControl w:val="false"/>
              <w:jc w:val="center"/>
              <w:rPr>
                <w:b/>
                <w:b/>
                <w:bCs/>
                <w:lang w:val="en-US"/>
              </w:rPr>
            </w:pPr>
            <w:r>
              <w:rPr>
                <w:b/>
                <w:bCs/>
                <w:lang w:val="en-US"/>
              </w:rPr>
              <w:t>mAP50-95 (</w:t>
            </w:r>
            <w:r>
              <w:rPr>
                <w:b/>
                <w:bCs/>
                <w:lang w:val="ru-RU"/>
              </w:rPr>
              <w:t>предобработка)</w:t>
            </w:r>
          </w:p>
        </w:tc>
        <w:tc>
          <w:tcPr>
            <w:tcW w:w="1377" w:type="dxa"/>
            <w:tcBorders>
              <w:top w:val="single" w:sz="4" w:space="0" w:color="000000"/>
              <w:left w:val="single" w:sz="4" w:space="0" w:color="000000"/>
              <w:bottom w:val="single" w:sz="4" w:space="0" w:color="000000"/>
            </w:tcBorders>
          </w:tcPr>
          <w:p>
            <w:pPr>
              <w:pStyle w:val="Style32"/>
              <w:widowControl w:val="false"/>
              <w:jc w:val="center"/>
              <w:rPr>
                <w:b/>
                <w:b/>
                <w:bCs/>
              </w:rPr>
            </w:pPr>
            <w:r>
              <w:rPr>
                <w:b/>
                <w:bCs/>
              </w:rPr>
              <w:t xml:space="preserve">Δ </w:t>
            </w:r>
            <w:r>
              <w:rPr>
                <w:b/>
                <w:bCs/>
                <w:lang w:val="en-US"/>
              </w:rPr>
              <w:t>mAP50-95 (</w:t>
            </w:r>
            <w:r>
              <w:rPr>
                <w:b/>
                <w:bCs/>
                <w:lang w:val="ru-RU"/>
              </w:rPr>
              <w:t>оригинал)</w:t>
            </w:r>
          </w:p>
        </w:tc>
        <w:tc>
          <w:tcPr>
            <w:tcW w:w="1376" w:type="dxa"/>
            <w:tcBorders>
              <w:top w:val="single" w:sz="4" w:space="0" w:color="000000"/>
              <w:left w:val="single" w:sz="4" w:space="0" w:color="000000"/>
              <w:bottom w:val="single" w:sz="4" w:space="0" w:color="000000"/>
              <w:right w:val="single" w:sz="4" w:space="0" w:color="000000"/>
            </w:tcBorders>
          </w:tcPr>
          <w:p>
            <w:pPr>
              <w:pStyle w:val="Style32"/>
              <w:widowControl w:val="false"/>
              <w:jc w:val="center"/>
              <w:rPr>
                <w:b/>
                <w:b/>
                <w:bCs/>
              </w:rPr>
            </w:pPr>
            <w:r>
              <w:rPr>
                <w:b/>
                <w:bCs/>
              </w:rPr>
              <w:t xml:space="preserve">Δ </w:t>
            </w:r>
            <w:r>
              <w:rPr>
                <w:b/>
                <w:bCs/>
                <w:lang w:val="en-US"/>
              </w:rPr>
              <w:t>mAP50-95 (э</w:t>
            </w:r>
            <w:r>
              <w:rPr>
                <w:b/>
                <w:bCs/>
                <w:lang w:val="ru-RU"/>
              </w:rPr>
              <w:t>талон)</w:t>
            </w:r>
          </w:p>
        </w:tc>
      </w:tr>
      <w:tr>
        <w:trPr/>
        <w:tc>
          <w:tcPr>
            <w:tcW w:w="1376" w:type="dxa"/>
            <w:tcBorders>
              <w:left w:val="single" w:sz="4" w:space="0" w:color="000000"/>
              <w:bottom w:val="single" w:sz="4" w:space="0" w:color="000000"/>
            </w:tcBorders>
          </w:tcPr>
          <w:p>
            <w:pPr>
              <w:pStyle w:val="Style32"/>
              <w:widowControl w:val="false"/>
              <w:jc w:val="center"/>
              <w:rPr/>
            </w:pPr>
            <w:r>
              <w:rPr/>
              <w:t>SSDD</w:t>
            </w:r>
          </w:p>
        </w:tc>
        <w:tc>
          <w:tcPr>
            <w:tcW w:w="1376" w:type="dxa"/>
            <w:tcBorders>
              <w:left w:val="single" w:sz="4" w:space="0" w:color="000000"/>
              <w:bottom w:val="single" w:sz="4" w:space="0" w:color="000000"/>
            </w:tcBorders>
          </w:tcPr>
          <w:p>
            <w:pPr>
              <w:pStyle w:val="Style32"/>
              <w:widowControl w:val="false"/>
              <w:jc w:val="center"/>
              <w:rPr>
                <w:lang w:val="ru-RU"/>
              </w:rPr>
            </w:pPr>
            <w:r>
              <w:rPr>
                <w:lang w:val="ru-RU"/>
              </w:rPr>
              <w:t>70%</w:t>
            </w:r>
          </w:p>
        </w:tc>
        <w:tc>
          <w:tcPr>
            <w:tcW w:w="1378" w:type="dxa"/>
            <w:tcBorders>
              <w:left w:val="single" w:sz="4" w:space="0" w:color="000000"/>
              <w:bottom w:val="single" w:sz="4" w:space="0" w:color="000000"/>
            </w:tcBorders>
          </w:tcPr>
          <w:p>
            <w:pPr>
              <w:pStyle w:val="Style32"/>
              <w:widowControl w:val="false"/>
              <w:jc w:val="center"/>
              <w:rPr/>
            </w:pPr>
            <w:r>
              <w:rPr/>
              <w:t xml:space="preserve">Lee filter (ks=3) </w:t>
            </w:r>
          </w:p>
          <w:p>
            <w:pPr>
              <w:pStyle w:val="Style32"/>
              <w:widowControl w:val="false"/>
              <w:jc w:val="center"/>
              <w:rPr/>
            </w:pPr>
            <w:r>
              <w:rPr/>
              <w:t>+ CLAHE (clip=1)</w:t>
            </w:r>
          </w:p>
        </w:tc>
        <w:tc>
          <w:tcPr>
            <w:tcW w:w="1377" w:type="dxa"/>
            <w:tcBorders>
              <w:left w:val="single" w:sz="4" w:space="0" w:color="000000"/>
              <w:bottom w:val="single" w:sz="4" w:space="0" w:color="000000"/>
            </w:tcBorders>
          </w:tcPr>
          <w:p>
            <w:pPr>
              <w:pStyle w:val="Normal"/>
              <w:widowControl w:val="false"/>
              <w:jc w:val="center"/>
              <w:rPr/>
            </w:pPr>
            <w:r>
              <w:rPr>
                <w:rFonts w:eastAsia="Times New Roman" w:cs="Times New Roman"/>
                <w:sz w:val="24"/>
                <w:szCs w:val="24"/>
              </w:rPr>
              <w:t>0,7278</w:t>
            </w:r>
          </w:p>
        </w:tc>
        <w:tc>
          <w:tcPr>
            <w:tcW w:w="1377" w:type="dxa"/>
            <w:tcBorders>
              <w:left w:val="single" w:sz="4" w:space="0" w:color="000000"/>
              <w:bottom w:val="single" w:sz="4" w:space="0" w:color="000000"/>
            </w:tcBorders>
          </w:tcPr>
          <w:p>
            <w:pPr>
              <w:pStyle w:val="Style32"/>
              <w:widowControl w:val="false"/>
              <w:jc w:val="center"/>
              <w:rPr/>
            </w:pPr>
            <w:r>
              <w:rPr/>
              <w:t>0,7576</w:t>
            </w:r>
          </w:p>
        </w:tc>
        <w:tc>
          <w:tcPr>
            <w:tcW w:w="1377" w:type="dxa"/>
            <w:tcBorders>
              <w:left w:val="single" w:sz="4" w:space="0" w:color="000000"/>
              <w:bottom w:val="single" w:sz="4" w:space="0" w:color="000000"/>
            </w:tcBorders>
          </w:tcPr>
          <w:p>
            <w:pPr>
              <w:pStyle w:val="Style32"/>
              <w:widowControl w:val="false"/>
              <w:jc w:val="center"/>
              <w:rPr/>
            </w:pPr>
            <w:r>
              <w:rPr/>
              <w:t>+0,0298</w:t>
            </w:r>
          </w:p>
        </w:tc>
        <w:tc>
          <w:tcPr>
            <w:tcW w:w="1376" w:type="dxa"/>
            <w:tcBorders>
              <w:left w:val="single" w:sz="4" w:space="0" w:color="000000"/>
              <w:bottom w:val="single" w:sz="4" w:space="0" w:color="000000"/>
              <w:right w:val="single" w:sz="4" w:space="0" w:color="000000"/>
            </w:tcBorders>
          </w:tcPr>
          <w:p>
            <w:pPr>
              <w:pStyle w:val="Style32"/>
              <w:widowControl w:val="false"/>
              <w:jc w:val="center"/>
              <w:rPr/>
            </w:pPr>
            <w:r>
              <w:rPr/>
              <w:t>−</w:t>
            </w:r>
            <w:r>
              <w:rPr/>
              <w:t>0,0120</w:t>
            </w:r>
          </w:p>
        </w:tc>
      </w:tr>
      <w:tr>
        <w:trPr/>
        <w:tc>
          <w:tcPr>
            <w:tcW w:w="1376" w:type="dxa"/>
            <w:tcBorders>
              <w:left w:val="single" w:sz="4" w:space="0" w:color="000000"/>
              <w:bottom w:val="single" w:sz="4" w:space="0" w:color="000000"/>
            </w:tcBorders>
          </w:tcPr>
          <w:p>
            <w:pPr>
              <w:pStyle w:val="Style32"/>
              <w:widowControl w:val="false"/>
              <w:jc w:val="center"/>
              <w:rPr/>
            </w:pPr>
            <w:r>
              <w:rPr/>
              <w:t>MinneApple</w:t>
            </w:r>
          </w:p>
        </w:tc>
        <w:tc>
          <w:tcPr>
            <w:tcW w:w="1376" w:type="dxa"/>
            <w:tcBorders>
              <w:left w:val="single" w:sz="4" w:space="0" w:color="000000"/>
              <w:bottom w:val="single" w:sz="4" w:space="0" w:color="000000"/>
            </w:tcBorders>
          </w:tcPr>
          <w:p>
            <w:pPr>
              <w:pStyle w:val="Style32"/>
              <w:widowControl w:val="false"/>
              <w:jc w:val="center"/>
              <w:rPr>
                <w:lang w:val="ru-RU"/>
              </w:rPr>
            </w:pPr>
            <w:r>
              <w:rPr>
                <w:lang w:val="ru-RU"/>
              </w:rPr>
              <w:t>70%</w:t>
            </w:r>
          </w:p>
        </w:tc>
        <w:tc>
          <w:tcPr>
            <w:tcW w:w="1378" w:type="dxa"/>
            <w:tcBorders>
              <w:left w:val="single" w:sz="4" w:space="0" w:color="000000"/>
              <w:bottom w:val="single" w:sz="4" w:space="0" w:color="000000"/>
            </w:tcBorders>
          </w:tcPr>
          <w:p>
            <w:pPr>
              <w:pStyle w:val="Style32"/>
              <w:widowControl w:val="false"/>
              <w:jc w:val="center"/>
              <w:rPr/>
            </w:pPr>
            <w:r>
              <w:rPr/>
              <w:t xml:space="preserve">Median (ks=3) </w:t>
            </w:r>
          </w:p>
          <w:p>
            <w:pPr>
              <w:pStyle w:val="Style32"/>
              <w:widowControl w:val="false"/>
              <w:jc w:val="center"/>
              <w:rPr/>
            </w:pPr>
            <w:r>
              <w:rPr/>
              <w:t xml:space="preserve">+ Unsharp (α=0,5) </w:t>
            </w:r>
          </w:p>
          <w:p>
            <w:pPr>
              <w:pStyle w:val="Style32"/>
              <w:widowControl w:val="false"/>
              <w:jc w:val="center"/>
              <w:rPr/>
            </w:pPr>
            <w:r>
              <w:rPr/>
              <w:t>+ Gaussian (ks=3)</w:t>
            </w:r>
          </w:p>
        </w:tc>
        <w:tc>
          <w:tcPr>
            <w:tcW w:w="1377" w:type="dxa"/>
            <w:tcBorders>
              <w:left w:val="single" w:sz="4" w:space="0" w:color="000000"/>
              <w:bottom w:val="single" w:sz="4" w:space="0" w:color="000000"/>
            </w:tcBorders>
          </w:tcPr>
          <w:p>
            <w:pPr>
              <w:pStyle w:val="Style32"/>
              <w:widowControl w:val="false"/>
              <w:jc w:val="center"/>
              <w:rPr/>
            </w:pPr>
            <w:r>
              <w:rPr/>
              <w:t>0,3866</w:t>
            </w:r>
          </w:p>
        </w:tc>
        <w:tc>
          <w:tcPr>
            <w:tcW w:w="1377" w:type="dxa"/>
            <w:tcBorders>
              <w:left w:val="single" w:sz="4" w:space="0" w:color="000000"/>
              <w:bottom w:val="single" w:sz="4" w:space="0" w:color="000000"/>
            </w:tcBorders>
          </w:tcPr>
          <w:p>
            <w:pPr>
              <w:pStyle w:val="Style32"/>
              <w:widowControl w:val="false"/>
              <w:jc w:val="center"/>
              <w:rPr/>
            </w:pPr>
            <w:r>
              <w:rPr/>
              <w:t>0,4048</w:t>
            </w:r>
          </w:p>
        </w:tc>
        <w:tc>
          <w:tcPr>
            <w:tcW w:w="1377" w:type="dxa"/>
            <w:tcBorders>
              <w:left w:val="single" w:sz="4" w:space="0" w:color="000000"/>
              <w:bottom w:val="single" w:sz="4" w:space="0" w:color="000000"/>
            </w:tcBorders>
          </w:tcPr>
          <w:p>
            <w:pPr>
              <w:pStyle w:val="Style32"/>
              <w:widowControl w:val="false"/>
              <w:jc w:val="center"/>
              <w:rPr/>
            </w:pPr>
            <w:r>
              <w:rPr/>
              <w:t>+0,0182</w:t>
            </w:r>
          </w:p>
        </w:tc>
        <w:tc>
          <w:tcPr>
            <w:tcW w:w="1376" w:type="dxa"/>
            <w:tcBorders>
              <w:left w:val="single" w:sz="4" w:space="0" w:color="000000"/>
              <w:bottom w:val="single" w:sz="4" w:space="0" w:color="000000"/>
              <w:right w:val="single" w:sz="4" w:space="0" w:color="000000"/>
            </w:tcBorders>
          </w:tcPr>
          <w:p>
            <w:pPr>
              <w:pStyle w:val="Style32"/>
              <w:widowControl w:val="false"/>
              <w:jc w:val="center"/>
              <w:rPr/>
            </w:pPr>
            <w:r>
              <w:rPr/>
              <w:t>−</w:t>
            </w:r>
            <w:r>
              <w:rPr/>
              <w:t>0,0007</w:t>
            </w:r>
          </w:p>
        </w:tc>
      </w:tr>
      <w:tr>
        <w:trPr/>
        <w:tc>
          <w:tcPr>
            <w:tcW w:w="1376" w:type="dxa"/>
            <w:tcBorders>
              <w:left w:val="single" w:sz="4" w:space="0" w:color="000000"/>
              <w:bottom w:val="single" w:sz="4" w:space="0" w:color="000000"/>
            </w:tcBorders>
          </w:tcPr>
          <w:p>
            <w:pPr>
              <w:pStyle w:val="Style32"/>
              <w:widowControl w:val="false"/>
              <w:jc w:val="center"/>
              <w:rPr/>
            </w:pPr>
            <w:r>
              <w:rPr/>
              <w:t>LUNA16</w:t>
            </w:r>
          </w:p>
        </w:tc>
        <w:tc>
          <w:tcPr>
            <w:tcW w:w="1376" w:type="dxa"/>
            <w:tcBorders>
              <w:left w:val="single" w:sz="4" w:space="0" w:color="000000"/>
              <w:bottom w:val="single" w:sz="4" w:space="0" w:color="000000"/>
            </w:tcBorders>
          </w:tcPr>
          <w:p>
            <w:pPr>
              <w:pStyle w:val="Style32"/>
              <w:widowControl w:val="false"/>
              <w:jc w:val="center"/>
              <w:rPr>
                <w:lang w:val="ru-RU"/>
              </w:rPr>
            </w:pPr>
            <w:r>
              <w:rPr>
                <w:lang w:val="ru-RU"/>
              </w:rPr>
              <w:t>30%</w:t>
            </w:r>
          </w:p>
        </w:tc>
        <w:tc>
          <w:tcPr>
            <w:tcW w:w="1378" w:type="dxa"/>
            <w:tcBorders>
              <w:left w:val="single" w:sz="4" w:space="0" w:color="000000"/>
              <w:bottom w:val="single" w:sz="4" w:space="0" w:color="000000"/>
            </w:tcBorders>
          </w:tcPr>
          <w:p>
            <w:pPr>
              <w:pStyle w:val="Style32"/>
              <w:widowControl w:val="false"/>
              <w:jc w:val="center"/>
              <w:rPr/>
            </w:pPr>
            <w:r>
              <w:rPr/>
              <w:t>Unsharp Mask (α=1,5)</w:t>
            </w:r>
          </w:p>
        </w:tc>
        <w:tc>
          <w:tcPr>
            <w:tcW w:w="1377" w:type="dxa"/>
            <w:tcBorders>
              <w:left w:val="single" w:sz="4" w:space="0" w:color="000000"/>
              <w:bottom w:val="single" w:sz="4" w:space="0" w:color="000000"/>
            </w:tcBorders>
          </w:tcPr>
          <w:p>
            <w:pPr>
              <w:pStyle w:val="Style32"/>
              <w:widowControl w:val="false"/>
              <w:jc w:val="center"/>
              <w:rPr/>
            </w:pPr>
            <w:r>
              <w:rPr/>
              <w:t>0,2599</w:t>
            </w:r>
          </w:p>
        </w:tc>
        <w:tc>
          <w:tcPr>
            <w:tcW w:w="1377" w:type="dxa"/>
            <w:tcBorders>
              <w:left w:val="single" w:sz="4" w:space="0" w:color="000000"/>
              <w:bottom w:val="single" w:sz="4" w:space="0" w:color="000000"/>
            </w:tcBorders>
          </w:tcPr>
          <w:p>
            <w:pPr>
              <w:pStyle w:val="Style32"/>
              <w:widowControl w:val="false"/>
              <w:jc w:val="center"/>
              <w:rPr/>
            </w:pPr>
            <w:r>
              <w:rPr/>
              <w:t>0,2709</w:t>
            </w:r>
          </w:p>
        </w:tc>
        <w:tc>
          <w:tcPr>
            <w:tcW w:w="1377" w:type="dxa"/>
            <w:tcBorders>
              <w:left w:val="single" w:sz="4" w:space="0" w:color="000000"/>
              <w:bottom w:val="single" w:sz="4" w:space="0" w:color="000000"/>
            </w:tcBorders>
          </w:tcPr>
          <w:p>
            <w:pPr>
              <w:pStyle w:val="Style32"/>
              <w:widowControl w:val="false"/>
              <w:jc w:val="center"/>
              <w:rPr/>
            </w:pPr>
            <w:r>
              <w:rPr/>
              <w:t>+0,0110</w:t>
            </w:r>
          </w:p>
        </w:tc>
        <w:tc>
          <w:tcPr>
            <w:tcW w:w="1376" w:type="dxa"/>
            <w:tcBorders>
              <w:left w:val="single" w:sz="4" w:space="0" w:color="000000"/>
              <w:bottom w:val="single" w:sz="4" w:space="0" w:color="000000"/>
              <w:right w:val="single" w:sz="4" w:space="0" w:color="000000"/>
            </w:tcBorders>
          </w:tcPr>
          <w:p>
            <w:pPr>
              <w:pStyle w:val="Style32"/>
              <w:widowControl w:val="false"/>
              <w:jc w:val="center"/>
              <w:rPr/>
            </w:pPr>
            <w:r>
              <w:rPr/>
              <w:t>0</w:t>
            </w:r>
          </w:p>
        </w:tc>
      </w:tr>
    </w:tbl>
    <w:p>
      <w:pPr>
        <w:pStyle w:val="Style22"/>
        <w:jc w:val="center"/>
        <w:rPr/>
      </w:pPr>
      <w:r>
        <w:rPr/>
      </w:r>
    </w:p>
    <w:p>
      <w:pPr>
        <w:pStyle w:val="Style22"/>
        <w:rPr>
          <w:lang w:val="ru-RU"/>
        </w:rPr>
      </w:pPr>
      <w:r>
        <w:rPr>
          <w:lang w:val="ru-RU"/>
        </w:rPr>
      </w:r>
      <w:r>
        <w:br w:type="page"/>
      </w:r>
    </w:p>
    <w:p>
      <w:pPr>
        <w:pStyle w:val="Style22"/>
        <w:rPr>
          <w:lang w:val="ru-RU"/>
        </w:rPr>
      </w:pPr>
      <w:r>
        <w:rPr>
          <w:lang w:val="ru-RU"/>
        </w:rPr>
        <w:t xml:space="preserve">Из данных результатов можно отметить, что в случае датасетов </w:t>
      </w:r>
      <w:r>
        <w:rPr>
          <w:lang w:val="en-US"/>
        </w:rPr>
        <w:t xml:space="preserve">MinneApple </w:t>
      </w:r>
      <w:r>
        <w:rPr>
          <w:lang w:val="ru-RU"/>
        </w:rPr>
        <w:t xml:space="preserve">и </w:t>
      </w:r>
      <w:r>
        <w:rPr>
          <w:lang w:val="en-US"/>
        </w:rPr>
        <w:t xml:space="preserve">LUNA16 </w:t>
      </w:r>
      <w:r>
        <w:rPr>
          <w:lang w:val="ru-RU"/>
        </w:rPr>
        <w:t xml:space="preserve">разница в результатах или на грани погрешности, или вовсе отсутствует, что является положительным результатом. В случае же с датасетом </w:t>
      </w:r>
      <w:r>
        <w:rPr>
          <w:lang w:val="en-US"/>
        </w:rPr>
        <w:t xml:space="preserve">SSDD </w:t>
      </w:r>
      <w:r>
        <w:rPr>
          <w:lang w:val="ru-RU"/>
        </w:rPr>
        <w:t>потеря точности в процентах составила 2% относительно эталонного полного обучения, что все еще является хорошим результатом, но демонстрирует, что метод поиска бюджета сверху вниз может находить такой бюджет, при котором ранжирование кандидатов еще не достаточно для полного соответствия с результатами эталонного подбора бюджета.</w:t>
      </w:r>
    </w:p>
    <w:p>
      <w:pPr>
        <w:pStyle w:val="Style22"/>
        <w:rPr>
          <w:lang w:val="ru-RU"/>
        </w:rPr>
      </w:pPr>
      <w:r>
        <w:rPr>
          <w:lang w:val="ru-RU"/>
        </w:rPr>
      </w:r>
    </w:p>
    <w:p>
      <w:pPr>
        <w:pStyle w:val="Style22"/>
        <w:rPr>
          <w:lang w:val="ru-RU"/>
        </w:rPr>
      </w:pPr>
      <w:r>
        <w:rPr>
          <w:lang w:val="ru-RU"/>
        </w:rPr>
        <w:t>Результаты подбора комбинаций методом дообучения для задач детекции объектов представлены в таблице 3.9.</w:t>
      </w:r>
    </w:p>
    <w:p>
      <w:pPr>
        <w:pStyle w:val="Style22"/>
        <w:rPr>
          <w:lang w:val="ru-RU"/>
        </w:rPr>
      </w:pPr>
      <w:r>
        <w:rPr>
          <w:lang w:val="ru-RU"/>
        </w:rPr>
      </w:r>
    </w:p>
    <w:p>
      <w:pPr>
        <w:pStyle w:val="Style22"/>
        <w:jc w:val="center"/>
        <w:rPr>
          <w:lang w:val="ru-RU"/>
        </w:rPr>
      </w:pPr>
      <w:r>
        <w:rPr>
          <w:lang w:val="ru-RU"/>
        </w:rPr>
        <w:t>Таблица 3.9 — Результаты подбора с использованием метода дообучения</w:t>
      </w:r>
    </w:p>
    <w:tbl>
      <w:tblPr>
        <w:tblW w:w="5000" w:type="pct"/>
        <w:jc w:val="left"/>
        <w:tblInd w:w="-5" w:type="dxa"/>
        <w:tblLayout w:type="fixed"/>
        <w:tblCellMar>
          <w:top w:w="55" w:type="dxa"/>
          <w:left w:w="55" w:type="dxa"/>
          <w:bottom w:w="55" w:type="dxa"/>
          <w:right w:w="55" w:type="dxa"/>
        </w:tblCellMar>
      </w:tblPr>
      <w:tblGrid>
        <w:gridCol w:w="1376"/>
        <w:gridCol w:w="1376"/>
        <w:gridCol w:w="1378"/>
        <w:gridCol w:w="1377"/>
        <w:gridCol w:w="1377"/>
        <w:gridCol w:w="1377"/>
        <w:gridCol w:w="1376"/>
      </w:tblGrid>
      <w:tr>
        <w:trPr/>
        <w:tc>
          <w:tcPr>
            <w:tcW w:w="1376"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Датасет</w:t>
            </w:r>
          </w:p>
        </w:tc>
        <w:tc>
          <w:tcPr>
            <w:tcW w:w="1376"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Подобранный бюджет</w:t>
            </w:r>
          </w:p>
        </w:tc>
        <w:tc>
          <w:tcPr>
            <w:tcW w:w="1378"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Победитель</w:t>
            </w:r>
          </w:p>
        </w:tc>
        <w:tc>
          <w:tcPr>
            <w:tcW w:w="1377" w:type="dxa"/>
            <w:tcBorders>
              <w:top w:val="single" w:sz="4" w:space="0" w:color="000000"/>
              <w:left w:val="single" w:sz="4" w:space="0" w:color="000000"/>
              <w:bottom w:val="single" w:sz="4" w:space="0" w:color="000000"/>
            </w:tcBorders>
          </w:tcPr>
          <w:p>
            <w:pPr>
              <w:pStyle w:val="Style32"/>
              <w:widowControl w:val="false"/>
              <w:jc w:val="center"/>
              <w:rPr>
                <w:b/>
                <w:b/>
                <w:bCs/>
              </w:rPr>
            </w:pPr>
            <w:r>
              <w:rPr>
                <w:b/>
                <w:bCs/>
              </w:rPr>
              <w:t>mAP50-95 (</w:t>
            </w:r>
            <w:r>
              <w:rPr>
                <w:b/>
                <w:bCs/>
                <w:lang w:val="ru-RU"/>
              </w:rPr>
              <w:t>оригинал)</w:t>
            </w:r>
          </w:p>
        </w:tc>
        <w:tc>
          <w:tcPr>
            <w:tcW w:w="1377" w:type="dxa"/>
            <w:tcBorders>
              <w:top w:val="single" w:sz="4" w:space="0" w:color="000000"/>
              <w:left w:val="single" w:sz="4" w:space="0" w:color="000000"/>
              <w:bottom w:val="single" w:sz="4" w:space="0" w:color="000000"/>
            </w:tcBorders>
          </w:tcPr>
          <w:p>
            <w:pPr>
              <w:pStyle w:val="Style32"/>
              <w:widowControl w:val="false"/>
              <w:jc w:val="center"/>
              <w:rPr>
                <w:b/>
                <w:b/>
                <w:bCs/>
                <w:lang w:val="en-US"/>
              </w:rPr>
            </w:pPr>
            <w:r>
              <w:rPr>
                <w:b/>
                <w:bCs/>
                <w:lang w:val="en-US"/>
              </w:rPr>
              <w:t>mAP50-95 (</w:t>
            </w:r>
            <w:r>
              <w:rPr>
                <w:b/>
                <w:bCs/>
                <w:lang w:val="ru-RU"/>
              </w:rPr>
              <w:t>предобработка)</w:t>
            </w:r>
          </w:p>
        </w:tc>
        <w:tc>
          <w:tcPr>
            <w:tcW w:w="1377" w:type="dxa"/>
            <w:tcBorders>
              <w:top w:val="single" w:sz="4" w:space="0" w:color="000000"/>
              <w:left w:val="single" w:sz="4" w:space="0" w:color="000000"/>
              <w:bottom w:val="single" w:sz="4" w:space="0" w:color="000000"/>
            </w:tcBorders>
          </w:tcPr>
          <w:p>
            <w:pPr>
              <w:pStyle w:val="Style32"/>
              <w:widowControl w:val="false"/>
              <w:jc w:val="center"/>
              <w:rPr>
                <w:b/>
                <w:b/>
                <w:bCs/>
              </w:rPr>
            </w:pPr>
            <w:r>
              <w:rPr>
                <w:b/>
                <w:bCs/>
              </w:rPr>
              <w:t xml:space="preserve">Δ </w:t>
            </w:r>
            <w:r>
              <w:rPr>
                <w:b/>
                <w:bCs/>
                <w:lang w:val="en-US"/>
              </w:rPr>
              <w:t>mAP50-95 (</w:t>
            </w:r>
            <w:r>
              <w:rPr>
                <w:b/>
                <w:bCs/>
                <w:lang w:val="ru-RU"/>
              </w:rPr>
              <w:t>оригинала и дообучение)</w:t>
            </w:r>
          </w:p>
        </w:tc>
        <w:tc>
          <w:tcPr>
            <w:tcW w:w="1376" w:type="dxa"/>
            <w:tcBorders>
              <w:top w:val="single" w:sz="4" w:space="0" w:color="000000"/>
              <w:left w:val="single" w:sz="4" w:space="0" w:color="000000"/>
              <w:bottom w:val="single" w:sz="4" w:space="0" w:color="000000"/>
              <w:right w:val="single" w:sz="4" w:space="0" w:color="000000"/>
            </w:tcBorders>
          </w:tcPr>
          <w:p>
            <w:pPr>
              <w:pStyle w:val="Style32"/>
              <w:widowControl w:val="false"/>
              <w:jc w:val="center"/>
              <w:rPr>
                <w:b/>
                <w:b/>
                <w:bCs/>
              </w:rPr>
            </w:pPr>
            <w:r>
              <w:rPr>
                <w:b/>
                <w:bCs/>
              </w:rPr>
              <w:t xml:space="preserve">Δ </w:t>
            </w:r>
            <w:r>
              <w:rPr>
                <w:b/>
                <w:bCs/>
                <w:lang w:val="en-US"/>
              </w:rPr>
              <w:t>mAP50-95 (э</w:t>
            </w:r>
            <w:r>
              <w:rPr>
                <w:b/>
                <w:bCs/>
                <w:lang w:val="ru-RU"/>
              </w:rPr>
              <w:t>талон и дообучение)</w:t>
            </w:r>
          </w:p>
        </w:tc>
      </w:tr>
      <w:tr>
        <w:trPr/>
        <w:tc>
          <w:tcPr>
            <w:tcW w:w="1376" w:type="dxa"/>
            <w:tcBorders>
              <w:left w:val="single" w:sz="4" w:space="0" w:color="000000"/>
              <w:bottom w:val="single" w:sz="4" w:space="0" w:color="000000"/>
            </w:tcBorders>
          </w:tcPr>
          <w:p>
            <w:pPr>
              <w:pStyle w:val="Style32"/>
              <w:widowControl w:val="false"/>
              <w:jc w:val="center"/>
              <w:rPr/>
            </w:pPr>
            <w:r>
              <w:rPr/>
              <w:t>SSDD</w:t>
            </w:r>
          </w:p>
        </w:tc>
        <w:tc>
          <w:tcPr>
            <w:tcW w:w="1376" w:type="dxa"/>
            <w:tcBorders>
              <w:left w:val="single" w:sz="4" w:space="0" w:color="000000"/>
              <w:bottom w:val="single" w:sz="4" w:space="0" w:color="000000"/>
            </w:tcBorders>
          </w:tcPr>
          <w:p>
            <w:pPr>
              <w:pStyle w:val="Style32"/>
              <w:widowControl w:val="false"/>
              <w:jc w:val="center"/>
              <w:rPr>
                <w:lang w:val="ru-RU"/>
              </w:rPr>
            </w:pPr>
            <w:r>
              <w:rPr>
                <w:lang w:val="ru-RU"/>
              </w:rPr>
              <w:t>30%</w:t>
            </w:r>
          </w:p>
        </w:tc>
        <w:tc>
          <w:tcPr>
            <w:tcW w:w="1378" w:type="dxa"/>
            <w:tcBorders>
              <w:left w:val="single" w:sz="4" w:space="0" w:color="000000"/>
              <w:bottom w:val="single" w:sz="4" w:space="0" w:color="000000"/>
            </w:tcBorders>
          </w:tcPr>
          <w:p>
            <w:pPr>
              <w:pStyle w:val="Style32"/>
              <w:widowControl w:val="false"/>
              <w:jc w:val="center"/>
              <w:rPr/>
            </w:pPr>
            <w:r>
              <w:rPr/>
              <w:t>Lee filter (ks=</w:t>
            </w:r>
            <w:r>
              <w:rPr>
                <w:lang w:val="ru-RU"/>
              </w:rPr>
              <w:t>5</w:t>
            </w:r>
            <w:r>
              <w:rPr/>
              <w:t xml:space="preserve">) </w:t>
            </w:r>
          </w:p>
        </w:tc>
        <w:tc>
          <w:tcPr>
            <w:tcW w:w="1377" w:type="dxa"/>
            <w:tcBorders>
              <w:left w:val="single" w:sz="4" w:space="0" w:color="000000"/>
              <w:bottom w:val="single" w:sz="4" w:space="0" w:color="000000"/>
            </w:tcBorders>
          </w:tcPr>
          <w:p>
            <w:pPr>
              <w:pStyle w:val="Normal"/>
              <w:widowControl w:val="false"/>
              <w:jc w:val="center"/>
              <w:rPr/>
            </w:pPr>
            <w:r>
              <w:rPr>
                <w:rFonts w:eastAsia="Times New Roman" w:cs="Times New Roman"/>
                <w:sz w:val="24"/>
                <w:szCs w:val="24"/>
              </w:rPr>
              <w:t>0,7278</w:t>
            </w:r>
          </w:p>
        </w:tc>
        <w:tc>
          <w:tcPr>
            <w:tcW w:w="1377" w:type="dxa"/>
            <w:tcBorders>
              <w:left w:val="single" w:sz="4" w:space="0" w:color="000000"/>
              <w:bottom w:val="single" w:sz="4" w:space="0" w:color="000000"/>
            </w:tcBorders>
          </w:tcPr>
          <w:p>
            <w:pPr>
              <w:pStyle w:val="Style32"/>
              <w:widowControl w:val="false"/>
              <w:jc w:val="center"/>
              <w:rPr/>
            </w:pPr>
            <w:r>
              <w:rPr/>
              <w:t>0,7335</w:t>
            </w:r>
          </w:p>
        </w:tc>
        <w:tc>
          <w:tcPr>
            <w:tcW w:w="1377" w:type="dxa"/>
            <w:tcBorders>
              <w:left w:val="single" w:sz="4" w:space="0" w:color="000000"/>
              <w:bottom w:val="single" w:sz="4" w:space="0" w:color="000000"/>
            </w:tcBorders>
          </w:tcPr>
          <w:p>
            <w:pPr>
              <w:pStyle w:val="Style32"/>
              <w:widowControl w:val="false"/>
              <w:jc w:val="center"/>
              <w:rPr/>
            </w:pPr>
            <w:r>
              <w:rPr/>
              <w:t>+0,0056</w:t>
            </w:r>
          </w:p>
        </w:tc>
        <w:tc>
          <w:tcPr>
            <w:tcW w:w="1376" w:type="dxa"/>
            <w:tcBorders>
              <w:left w:val="single" w:sz="4" w:space="0" w:color="000000"/>
              <w:bottom w:val="single" w:sz="4" w:space="0" w:color="000000"/>
              <w:right w:val="single" w:sz="4" w:space="0" w:color="000000"/>
            </w:tcBorders>
          </w:tcPr>
          <w:p>
            <w:pPr>
              <w:pStyle w:val="Style32"/>
              <w:widowControl w:val="false"/>
              <w:jc w:val="center"/>
              <w:rPr/>
            </w:pPr>
            <w:r>
              <w:rPr/>
              <w:t>−</w:t>
            </w:r>
            <w:r>
              <w:rPr/>
              <w:t>0,0362</w:t>
            </w:r>
          </w:p>
        </w:tc>
      </w:tr>
      <w:tr>
        <w:trPr/>
        <w:tc>
          <w:tcPr>
            <w:tcW w:w="1376" w:type="dxa"/>
            <w:tcBorders>
              <w:left w:val="single" w:sz="4" w:space="0" w:color="000000"/>
              <w:bottom w:val="single" w:sz="4" w:space="0" w:color="000000"/>
            </w:tcBorders>
          </w:tcPr>
          <w:p>
            <w:pPr>
              <w:pStyle w:val="Style32"/>
              <w:widowControl w:val="false"/>
              <w:jc w:val="center"/>
              <w:rPr/>
            </w:pPr>
            <w:r>
              <w:rPr/>
              <w:t>MinneApple</w:t>
            </w:r>
          </w:p>
        </w:tc>
        <w:tc>
          <w:tcPr>
            <w:tcW w:w="1376" w:type="dxa"/>
            <w:tcBorders>
              <w:left w:val="single" w:sz="4" w:space="0" w:color="000000"/>
              <w:bottom w:val="single" w:sz="4" w:space="0" w:color="000000"/>
            </w:tcBorders>
          </w:tcPr>
          <w:p>
            <w:pPr>
              <w:pStyle w:val="Style32"/>
              <w:widowControl w:val="false"/>
              <w:jc w:val="center"/>
              <w:rPr>
                <w:lang w:val="ru-RU"/>
              </w:rPr>
            </w:pPr>
            <w:r>
              <w:rPr>
                <w:lang w:val="ru-RU"/>
              </w:rPr>
              <w:t>40%</w:t>
            </w:r>
          </w:p>
        </w:tc>
        <w:tc>
          <w:tcPr>
            <w:tcW w:w="1378" w:type="dxa"/>
            <w:tcBorders>
              <w:left w:val="single" w:sz="4" w:space="0" w:color="000000"/>
              <w:bottom w:val="single" w:sz="4" w:space="0" w:color="000000"/>
            </w:tcBorders>
          </w:tcPr>
          <w:p>
            <w:pPr>
              <w:pStyle w:val="Style32"/>
              <w:widowControl w:val="false"/>
              <w:jc w:val="center"/>
              <w:rPr/>
            </w:pPr>
            <w:r>
              <w:rPr/>
              <w:t>Gaussian (ks=3)</w:t>
            </w:r>
          </w:p>
        </w:tc>
        <w:tc>
          <w:tcPr>
            <w:tcW w:w="1377" w:type="dxa"/>
            <w:tcBorders>
              <w:left w:val="single" w:sz="4" w:space="0" w:color="000000"/>
              <w:bottom w:val="single" w:sz="4" w:space="0" w:color="000000"/>
            </w:tcBorders>
          </w:tcPr>
          <w:p>
            <w:pPr>
              <w:pStyle w:val="Style32"/>
              <w:widowControl w:val="false"/>
              <w:jc w:val="center"/>
              <w:rPr/>
            </w:pPr>
            <w:r>
              <w:rPr/>
              <w:t>0,3866</w:t>
            </w:r>
          </w:p>
        </w:tc>
        <w:tc>
          <w:tcPr>
            <w:tcW w:w="1377" w:type="dxa"/>
            <w:tcBorders>
              <w:left w:val="single" w:sz="4" w:space="0" w:color="000000"/>
              <w:bottom w:val="single" w:sz="4" w:space="0" w:color="000000"/>
            </w:tcBorders>
          </w:tcPr>
          <w:p>
            <w:pPr>
              <w:pStyle w:val="Style32"/>
              <w:widowControl w:val="false"/>
              <w:jc w:val="center"/>
              <w:rPr/>
            </w:pPr>
            <w:r>
              <w:rPr/>
              <w:t>0,4057</w:t>
            </w:r>
          </w:p>
        </w:tc>
        <w:tc>
          <w:tcPr>
            <w:tcW w:w="1377" w:type="dxa"/>
            <w:tcBorders>
              <w:left w:val="single" w:sz="4" w:space="0" w:color="000000"/>
              <w:bottom w:val="single" w:sz="4" w:space="0" w:color="000000"/>
            </w:tcBorders>
          </w:tcPr>
          <w:p>
            <w:pPr>
              <w:pStyle w:val="Style32"/>
              <w:widowControl w:val="false"/>
              <w:jc w:val="center"/>
              <w:rPr/>
            </w:pPr>
            <w:r>
              <w:rPr/>
              <w:t>+0,0190</w:t>
            </w:r>
          </w:p>
        </w:tc>
        <w:tc>
          <w:tcPr>
            <w:tcW w:w="1376" w:type="dxa"/>
            <w:tcBorders>
              <w:left w:val="single" w:sz="4" w:space="0" w:color="000000"/>
              <w:bottom w:val="single" w:sz="4" w:space="0" w:color="000000"/>
              <w:right w:val="single" w:sz="4" w:space="0" w:color="000000"/>
            </w:tcBorders>
          </w:tcPr>
          <w:p>
            <w:pPr>
              <w:pStyle w:val="Style32"/>
              <w:widowControl w:val="false"/>
              <w:jc w:val="center"/>
              <w:rPr/>
            </w:pPr>
            <w:r>
              <w:rPr/>
              <w:t>+0,0001</w:t>
            </w:r>
          </w:p>
        </w:tc>
      </w:tr>
      <w:tr>
        <w:trPr/>
        <w:tc>
          <w:tcPr>
            <w:tcW w:w="1376" w:type="dxa"/>
            <w:tcBorders>
              <w:left w:val="single" w:sz="4" w:space="0" w:color="000000"/>
              <w:bottom w:val="single" w:sz="4" w:space="0" w:color="000000"/>
            </w:tcBorders>
          </w:tcPr>
          <w:p>
            <w:pPr>
              <w:pStyle w:val="Style32"/>
              <w:widowControl w:val="false"/>
              <w:jc w:val="center"/>
              <w:rPr/>
            </w:pPr>
            <w:r>
              <w:rPr/>
              <w:t>LUNA16</w:t>
            </w:r>
          </w:p>
        </w:tc>
        <w:tc>
          <w:tcPr>
            <w:tcW w:w="1376" w:type="dxa"/>
            <w:tcBorders>
              <w:left w:val="single" w:sz="4" w:space="0" w:color="000000"/>
              <w:bottom w:val="single" w:sz="4" w:space="0" w:color="000000"/>
            </w:tcBorders>
          </w:tcPr>
          <w:p>
            <w:pPr>
              <w:pStyle w:val="Style32"/>
              <w:widowControl w:val="false"/>
              <w:jc w:val="center"/>
              <w:rPr>
                <w:lang w:val="ru-RU"/>
              </w:rPr>
            </w:pPr>
            <w:r>
              <w:rPr>
                <w:lang w:val="ru-RU"/>
              </w:rPr>
              <w:t>30%</w:t>
            </w:r>
          </w:p>
        </w:tc>
        <w:tc>
          <w:tcPr>
            <w:tcW w:w="1378" w:type="dxa"/>
            <w:tcBorders>
              <w:left w:val="single" w:sz="4" w:space="0" w:color="000000"/>
              <w:bottom w:val="single" w:sz="4" w:space="0" w:color="000000"/>
            </w:tcBorders>
          </w:tcPr>
          <w:p>
            <w:pPr>
              <w:pStyle w:val="Style32"/>
              <w:widowControl w:val="false"/>
              <w:jc w:val="center"/>
              <w:rPr/>
            </w:pPr>
            <w:r>
              <w:rPr/>
              <w:t>Unsharp Mask (α=1,5)</w:t>
            </w:r>
          </w:p>
        </w:tc>
        <w:tc>
          <w:tcPr>
            <w:tcW w:w="1377" w:type="dxa"/>
            <w:tcBorders>
              <w:left w:val="single" w:sz="4" w:space="0" w:color="000000"/>
              <w:bottom w:val="single" w:sz="4" w:space="0" w:color="000000"/>
            </w:tcBorders>
          </w:tcPr>
          <w:p>
            <w:pPr>
              <w:pStyle w:val="Style32"/>
              <w:widowControl w:val="false"/>
              <w:jc w:val="center"/>
              <w:rPr/>
            </w:pPr>
            <w:r>
              <w:rPr/>
              <w:t>0,2599</w:t>
            </w:r>
          </w:p>
        </w:tc>
        <w:tc>
          <w:tcPr>
            <w:tcW w:w="1377" w:type="dxa"/>
            <w:tcBorders>
              <w:left w:val="single" w:sz="4" w:space="0" w:color="000000"/>
              <w:bottom w:val="single" w:sz="4" w:space="0" w:color="000000"/>
            </w:tcBorders>
          </w:tcPr>
          <w:p>
            <w:pPr>
              <w:pStyle w:val="Style32"/>
              <w:widowControl w:val="false"/>
              <w:jc w:val="center"/>
              <w:rPr/>
            </w:pPr>
            <w:r>
              <w:rPr/>
              <w:t>0,2709</w:t>
            </w:r>
          </w:p>
        </w:tc>
        <w:tc>
          <w:tcPr>
            <w:tcW w:w="1377" w:type="dxa"/>
            <w:tcBorders>
              <w:left w:val="single" w:sz="4" w:space="0" w:color="000000"/>
              <w:bottom w:val="single" w:sz="4" w:space="0" w:color="000000"/>
            </w:tcBorders>
          </w:tcPr>
          <w:p>
            <w:pPr>
              <w:pStyle w:val="Style32"/>
              <w:widowControl w:val="false"/>
              <w:jc w:val="center"/>
              <w:rPr/>
            </w:pPr>
            <w:r>
              <w:rPr/>
              <w:t>+0,0110</w:t>
            </w:r>
          </w:p>
        </w:tc>
        <w:tc>
          <w:tcPr>
            <w:tcW w:w="1376" w:type="dxa"/>
            <w:tcBorders>
              <w:left w:val="single" w:sz="4" w:space="0" w:color="000000"/>
              <w:bottom w:val="single" w:sz="4" w:space="0" w:color="000000"/>
              <w:right w:val="single" w:sz="4" w:space="0" w:color="000000"/>
            </w:tcBorders>
          </w:tcPr>
          <w:p>
            <w:pPr>
              <w:pStyle w:val="Style32"/>
              <w:widowControl w:val="false"/>
              <w:jc w:val="center"/>
              <w:rPr/>
            </w:pPr>
            <w:r>
              <w:rPr/>
              <w:t>0</w:t>
            </w:r>
          </w:p>
        </w:tc>
      </w:tr>
    </w:tbl>
    <w:p>
      <w:pPr>
        <w:pStyle w:val="Style22"/>
        <w:jc w:val="center"/>
        <w:rPr>
          <w:lang w:val="ru-RU"/>
        </w:rPr>
      </w:pPr>
      <w:r>
        <w:rPr>
          <w:lang w:val="ru-RU"/>
        </w:rPr>
      </w:r>
    </w:p>
    <w:p>
      <w:pPr>
        <w:pStyle w:val="Style22"/>
        <w:rPr/>
      </w:pPr>
      <w:r>
        <w:rPr/>
        <w:t xml:space="preserve">Результаты для метода подбора минимального бюджета при помощи дообучения для задач детекции показали нестабильный результат, который мог варьироваться от существенной потери точности относительно эталонного полного обучения, до небольшого прироста на уровне погрешности. Так в случае датасета </w:t>
      </w:r>
      <w:r>
        <w:rPr>
          <w:lang w:val="en-US"/>
        </w:rPr>
        <w:t xml:space="preserve">SSDD </w:t>
      </w:r>
      <w:r>
        <w:rPr>
          <w:lang w:val="ru-RU"/>
        </w:rPr>
        <w:t xml:space="preserve">потеря точности относительно эталонного полного обучения составила 5%. Данный нестабильный результат обусловлен малым ограниченным бюджетом, который не превысил 40%, когда в методах сверху вниз и снизу вверх для датасетов </w:t>
      </w:r>
      <w:r>
        <w:rPr>
          <w:lang w:val="en-US"/>
        </w:rPr>
        <w:t xml:space="preserve">SSDD </w:t>
      </w:r>
      <w:r>
        <w:rPr>
          <w:lang w:val="ru-RU"/>
        </w:rPr>
        <w:t xml:space="preserve">и </w:t>
      </w:r>
      <w:r>
        <w:rPr>
          <w:lang w:val="en-US"/>
        </w:rPr>
        <w:t xml:space="preserve">MinneApple </w:t>
      </w:r>
      <w:r>
        <w:rPr>
          <w:lang w:val="ru-RU"/>
        </w:rPr>
        <w:t>минимальный достаточный бюджет относительно полного обучения составлял 70%.</w:t>
      </w:r>
    </w:p>
    <w:p>
      <w:pPr>
        <w:pStyle w:val="Style22"/>
        <w:rPr/>
      </w:pPr>
      <w:r>
        <w:rPr/>
        <w:t xml:space="preserve">Данные результаты демонстрируют, что метод подбора минимального достаточного бюджета методом дообучения не всегда подбирает достаточный минмальный бюджет, из-за чего в двух из трех датасетов ранжирование кандидатов при ограниченном бюджете не будет коррелировать с ранжированием кандидатов при полном обучении. Но данный метод все еще подобрал такие комбинации методов предобработки, которые превысили показатели точности нейронной модели обученной на оригинальном датасете. При этом в случае </w:t>
      </w:r>
      <w:r>
        <w:rPr>
          <w:lang w:val="en-US"/>
        </w:rPr>
        <w:t xml:space="preserve">LUNA16 </w:t>
      </w:r>
      <w:r>
        <w:rPr>
          <w:lang w:val="ru-RU"/>
        </w:rPr>
        <w:t>метод дообучения подобрал такие комбинации методов, которые соотвествовали эталонному полному обучению.</w:t>
      </w:r>
    </w:p>
    <w:p>
      <w:pPr>
        <w:pStyle w:val="Style22"/>
        <w:rPr/>
      </w:pPr>
      <w:r>
        <w:rPr/>
      </w:r>
    </w:p>
    <w:p>
      <w:pPr>
        <w:pStyle w:val="Style22"/>
        <w:rPr/>
      </w:pPr>
      <w:r>
        <w:rPr/>
        <w:t xml:space="preserve">Полученные результаты демонстрируют, что разработанный алгоритм и различные методы подбора минимального бюджета на выбранных датасетах всегда позволяли подобрать такие комбинации методов предобработки, которые имели более высокие показатели точности относительно оригинального датасета. </w:t>
      </w:r>
    </w:p>
    <w:p>
      <w:pPr>
        <w:pStyle w:val="Style22"/>
        <w:rPr/>
      </w:pPr>
      <w:r>
        <w:rPr/>
        <w:t xml:space="preserve">В случае задач классификации прирост по метрике точности относительно нейронной модели обученной на оригинальном датасете зависит от возможного пространства прироста. Максимальный прирост был достигнут на датасете COVID-19 Pneumonia и составил 0,0348 по метрике </w:t>
      </w:r>
      <w:r>
        <w:rPr>
          <w:lang w:val="en-US"/>
        </w:rPr>
        <w:t xml:space="preserve">AUC. </w:t>
      </w:r>
      <w:r>
        <w:rPr>
          <w:lang w:val="ru-RU"/>
        </w:rPr>
        <w:t>Это доказывает, что разработанный алгоритм способен находить оптимальные комбинации методов предобработки, которые позволят достигнуть повышения точности относительно оригинального датасета.</w:t>
      </w:r>
    </w:p>
    <w:p>
      <w:pPr>
        <w:pStyle w:val="Style22"/>
        <w:rPr/>
      </w:pPr>
      <w:r>
        <w:rPr/>
        <w:t xml:space="preserve">В задачах детекции также все из методов подбора минимального достаточного бюджета позволили достичь прироста по метрике точности </w:t>
      </w:r>
      <w:r>
        <w:rPr>
          <w:lang w:val="en-US"/>
        </w:rPr>
        <w:t xml:space="preserve">mAP50-95 </w:t>
      </w:r>
      <w:r>
        <w:rPr>
          <w:lang w:val="ru-RU"/>
        </w:rPr>
        <w:t xml:space="preserve">относительно нейронной модели обученной на оригинальном датасете. Но в случае поиска минимального достаточного бюджета методом дообучения был получен бюджет, при котором ранжирование кандидатов не отражает ранжирование кандидатов при полном обучении в случае датасета </w:t>
      </w:r>
      <w:r>
        <w:rPr>
          <w:lang w:val="en-US"/>
        </w:rPr>
        <w:t>SSDD</w:t>
      </w:r>
      <w:r>
        <w:rPr>
          <w:lang w:val="ru-RU"/>
        </w:rPr>
        <w:t>. При этом методы сверху вниз и снизу вверх определяли одинаковый минимальный бюджет из-за чего результат их подбора оказывался одинаковым.</w:t>
      </w:r>
      <w:r>
        <w:br w:type="page"/>
      </w:r>
    </w:p>
    <w:p>
      <w:pPr>
        <w:pStyle w:val="Style24"/>
        <w:ind w:left="0" w:right="0" w:hanging="0"/>
        <w:rPr/>
      </w:pPr>
      <w:bookmarkStart w:id="23" w:name="__RefHeading___Toc6133_2137492635"/>
      <w:bookmarkEnd w:id="23"/>
      <w:r>
        <w:rPr/>
        <w:t>4. РАЗРАБОТАННАЯ СИСТЕМА И ИНФОРМАЦИОННАЯ ТЕХНОЛОГИЯ</w:t>
      </w:r>
    </w:p>
    <w:p>
      <w:pPr>
        <w:pStyle w:val="Style22"/>
        <w:rPr/>
      </w:pPr>
      <w:r>
        <w:rPr/>
      </w:r>
    </w:p>
    <w:p>
      <w:pPr>
        <w:pStyle w:val="Style25"/>
        <w:ind w:left="0" w:hanging="0"/>
        <w:rPr>
          <w:b/>
          <w:b/>
          <w:bCs/>
        </w:rPr>
      </w:pPr>
      <w:bookmarkStart w:id="24" w:name="__RefHeading___Toc6145_2137492635"/>
      <w:bookmarkEnd w:id="24"/>
      <w:r>
        <w:rPr>
          <w:b/>
          <w:bCs/>
        </w:rPr>
        <w:t>4.1 Практические результаты исследования</w:t>
      </w:r>
    </w:p>
    <w:p>
      <w:pPr>
        <w:pStyle w:val="Style22"/>
        <w:rPr/>
      </w:pPr>
      <w:r>
        <w:rPr/>
      </w:r>
    </w:p>
    <w:p>
      <w:pPr>
        <w:pStyle w:val="Style22"/>
        <w:rPr/>
      </w:pPr>
      <w:r>
        <w:rPr/>
        <w:t>В результате проведенной работы был разработан алгоритм автоматического подбора комбинаций методов предобработки изображений для повышения точности нейронной модели и программный продукт с графическим интерфейсом. Алгоритм решает практическую задачу, которая при ручном подборе требует не только экспертных знаний, но и проведения множества полных обучений всех различных комбинаций методов. Разработанный продукт позволяет автоматизировать данный процесс без привлечения экспертов в области предобработки изображений, представляя пользователю итоговый результат строго основываясь на реальных показателях точности нейронной модели.</w:t>
      </w:r>
    </w:p>
    <w:p>
      <w:pPr>
        <w:pStyle w:val="Style22"/>
        <w:rPr/>
      </w:pPr>
      <w:r>
        <w:rPr/>
        <w:t>Алгоритм применим к задачам классификации изображений и детекции объектов. Для медицинских,</w:t>
      </w:r>
      <w:r>
        <w:rPr>
          <w:lang w:val="en-US"/>
        </w:rPr>
        <w:t xml:space="preserve"> SAR  </w:t>
      </w:r>
      <w:r>
        <w:rPr>
          <w:lang w:val="ru-RU"/>
        </w:rPr>
        <w:t>и натуральных сюжетов были отобраны методы кандидаты, которые решают основные проблемы данных изображений. Для остальных типов изображений предлагается использовать все реализованные методы предобработки.</w:t>
      </w:r>
    </w:p>
    <w:p>
      <w:pPr>
        <w:pStyle w:val="Style22"/>
        <w:rPr/>
      </w:pPr>
      <w:r>
        <w:rPr/>
        <w:t>В результате работы алгоритма сравнивается точность комбинации методов предобработки победителя и оригинальный датасет. В случае если точность нейронной модели обученной на комбинации победителя превысила значение точность нейронной модели обученной на оригинальном датасете будет выведено соотвествующее сообщение и в табличном формате будет представлено сравнение метрик. В противном случае продукт сообщает что подобранные методы предобработки оказались хуже точности нейронной модели обученной на оригинальном датасете.</w:t>
      </w:r>
      <w:r>
        <w:br w:type="page"/>
      </w:r>
    </w:p>
    <w:p>
      <w:pPr>
        <w:pStyle w:val="Style22"/>
        <w:rPr/>
      </w:pPr>
      <w:r>
        <w:rPr/>
      </w:r>
    </w:p>
    <w:p>
      <w:pPr>
        <w:pStyle w:val="Style22"/>
        <w:rPr/>
      </w:pPr>
      <w:r>
        <w:rPr/>
        <w:t xml:space="preserve">В ходе экспериментов было выявлено что для задачи классификации изображений метод дообучения с использованием </w:t>
      </w:r>
      <w:r>
        <w:rPr>
          <w:lang w:val="en-US"/>
        </w:rPr>
        <w:t xml:space="preserve">warm start </w:t>
      </w:r>
      <w:r>
        <w:rPr>
          <w:lang w:val="ru-RU"/>
        </w:rPr>
        <w:t xml:space="preserve">минимальный достаточный бюджет составил 30% от количества эпох при полном обучении. По результатам экспериментов был получен положительный прирост метрики точности </w:t>
      </w:r>
      <w:r>
        <w:rPr>
          <w:lang w:val="en-US"/>
        </w:rPr>
        <w:t xml:space="preserve">AUC </w:t>
      </w:r>
      <w:r>
        <w:rPr>
          <w:lang w:val="ru-RU"/>
        </w:rPr>
        <w:t>для всех трех датасетов медицинского типа. Для двух датасетов COVID-19 Pneumonia и Brain Tumor MRI минимальный достаточный бюджет составил 30%, а для датасета BreakHis минимальный достаточный бюджет составил 40% от полного обучения. Это подтверждает раннюю стабилизацию ранжирования кандидатов для задачи классификации, которая свойствена для бюджетно ограниченых оценок оптимальных гиперпараметров модели. Подтверждение данных выводов позволяет существенно сокращает время подбора оптимальных комбинаций методов предобработки изображений относительно полного обучения каждого из кандидатов.</w:t>
      </w:r>
    </w:p>
    <w:p>
      <w:pPr>
        <w:pStyle w:val="Style22"/>
        <w:rPr/>
      </w:pPr>
      <w:r>
        <w:rPr/>
      </w:r>
    </w:p>
    <w:p>
      <w:pPr>
        <w:pStyle w:val="Style22"/>
        <w:rPr/>
      </w:pPr>
      <w:r>
        <w:rPr/>
        <w:t>В случае детекции объектов был получен результат, который указывает что автоподбор минимального бюджета методом дообучения подбирает такой бюджет, который не коррелирует с ранжированием кандидатов относительно полного обучения. Несмотря на положительный результат подбора комбинации методов при помощи дообучения, для задачи детекции рекомендуется использовать методы автоподбора минимального бюджета методами сверху вниз или снизу вверх, которые содержат в себе проверку на корреляцию ранжирования подобранного бюджета относительно ранжирования кандидатов при полном обучении. Также стоит отметить что в трех датасетах методы автоподбора минимального бюджета сверху вниз и снизу вверх определяли одинаковый бюджет, что может указывать на взаимозаменяемость данных методов автоподбора бюджета. Так как в данной работе подробно не изучался данный вопрос, рекомендуется использовать метод автоподбора сверху вниз.</w:t>
      </w:r>
      <w:r>
        <w:br w:type="page"/>
      </w:r>
    </w:p>
    <w:p>
      <w:pPr>
        <w:pStyle w:val="Style22"/>
        <w:rPr/>
      </w:pPr>
      <w:r>
        <w:rPr/>
      </w:r>
    </w:p>
    <w:p>
      <w:pPr>
        <w:pStyle w:val="Style22"/>
        <w:rPr/>
      </w:pPr>
      <w:r>
        <w:rPr/>
        <w:t>В данной работе не изучался вопрос влияния архитектуры нейронной модели на изменение прироста точности относительно оригинального датасета, поэтому невозможно утверждать что полученные методы для одной из архитектур нейронной модели будут справедливы для других архитектур. Поэтому, для реализации продукта использовались различные нейронные модели. В задачах отбора признаков в нейронных сетях это стандартная проблема, а не недостаток конкретного решения. Поэтому подбор методов необходимо реализовывать на данной нейронной модели, которая будет использоваться в задачах пользователя. В данной работе не ставилось целью реализовать обучение на всех возможных архитектурах нейронных моделей.</w:t>
      </w:r>
    </w:p>
    <w:p>
      <w:pPr>
        <w:pStyle w:val="Style22"/>
        <w:rPr/>
      </w:pPr>
      <w:r>
        <w:rPr/>
        <w:t xml:space="preserve">Также от выбора нейронной модели будет изменяться итоговое время подбора, из-за чего эксперименты проводились при помощи </w:t>
      </w:r>
      <w:r>
        <w:rPr>
          <w:lang w:val="en-US"/>
        </w:rPr>
        <w:t xml:space="preserve">ResNet-18 </w:t>
      </w:r>
      <w:r>
        <w:rPr>
          <w:lang w:val="ru-RU"/>
        </w:rPr>
        <w:t xml:space="preserve">и </w:t>
      </w:r>
      <w:r>
        <w:rPr>
          <w:lang w:val="en-US"/>
        </w:rPr>
        <w:t xml:space="preserve">YOLOv8n. </w:t>
      </w:r>
      <w:r>
        <w:rPr>
          <w:lang w:val="ru-RU"/>
        </w:rPr>
        <w:t>Поэтому, пользователь может выбирать необходимую из предложенных моделей в зависимости от его вычислительных мощностей.</w:t>
      </w:r>
    </w:p>
    <w:p>
      <w:pPr>
        <w:pStyle w:val="Style22"/>
        <w:rPr/>
      </w:pPr>
      <w:r>
        <w:rPr/>
      </w:r>
    </w:p>
    <w:p>
      <w:pPr>
        <w:pStyle w:val="Style22"/>
        <w:rPr/>
      </w:pPr>
      <w:r>
        <w:rPr/>
        <w:t xml:space="preserve">Практическая значимость разработанного продукта определяется двумя главными аспектами. Во-первых, реализованный программный продукт не требует от пользователя экспертных знаний в области предобработки. Пользователю необходимо лишь указать датасет, выбрать из двух типов задач, задать начальные параметры. Во-вторых, алгоритм обеспечивает полную воспроизводимость результатов на одинаковых устройствах, в случае указания одинакового значения случайного зерна и параметров для подбора. Это позволяет использовать данный алгоритм в научных исследованиях, где воспроизводимость результатов особо важна и позволяет исключить разброс итогового результата при нескольких запусках подбора. </w:t>
      </w:r>
    </w:p>
    <w:p>
      <w:pPr>
        <w:pStyle w:val="Style22"/>
        <w:rPr/>
      </w:pPr>
      <w:r>
        <w:rPr/>
      </w:r>
    </w:p>
    <w:p>
      <w:pPr>
        <w:pStyle w:val="Style25"/>
        <w:ind w:left="0" w:hanging="0"/>
        <w:rPr>
          <w:b/>
          <w:b/>
          <w:bCs/>
        </w:rPr>
      </w:pPr>
      <w:r>
        <w:rPr/>
      </w:r>
      <w:r>
        <w:br w:type="page"/>
      </w:r>
    </w:p>
    <w:p>
      <w:pPr>
        <w:pStyle w:val="Style25"/>
        <w:ind w:left="0" w:hanging="0"/>
        <w:rPr>
          <w:b/>
          <w:b/>
          <w:bCs/>
        </w:rPr>
      </w:pPr>
      <w:bookmarkStart w:id="25" w:name="__RefHeading___Toc6145_21374926352"/>
      <w:bookmarkEnd w:id="25"/>
      <w:r>
        <w:rPr>
          <w:b/>
          <w:bCs/>
        </w:rPr>
        <w:t>4.</w:t>
      </w:r>
      <w:r>
        <w:rPr>
          <w:b/>
          <w:bCs/>
        </w:rPr>
        <w:t>2</w:t>
      </w:r>
      <w:r>
        <w:rPr>
          <w:b/>
          <w:bCs/>
        </w:rPr>
        <w:t xml:space="preserve"> </w:t>
      </w:r>
      <w:r>
        <w:rPr>
          <w:b/>
          <w:bCs/>
        </w:rPr>
        <w:t>Описание программного комплекса</w:t>
      </w:r>
    </w:p>
    <w:p>
      <w:pPr>
        <w:pStyle w:val="Style25"/>
        <w:ind w:left="0" w:hanging="0"/>
        <w:rPr>
          <w:b/>
          <w:b/>
          <w:bCs/>
        </w:rPr>
      </w:pPr>
      <w:r>
        <w:rPr/>
      </w:r>
    </w:p>
    <w:p>
      <w:pPr>
        <w:pStyle w:val="Style22"/>
        <w:rPr>
          <w:b/>
          <w:b/>
          <w:bCs/>
        </w:rPr>
      </w:pPr>
      <w:r>
        <w:rPr/>
      </w:r>
    </w:p>
    <w:p>
      <w:pPr>
        <w:pStyle w:val="Style22"/>
        <w:rPr/>
      </w:pPr>
      <w:r>
        <w:rPr/>
        <w:t>В данном разделе не будут описаны алгоритмы связанные с алгоритмом подбора оптимальных комбинаций методов предобработки, так как они были описаны ранее в разделе 2.2. В данном разделе будут указаны решения, которые ранее не обсуждались и вносят ключевой вклад в разработанный продукт. Перечень программных библиотек, использовавшихся при разработке данного продукта, идентичен инструментам, использовавшихся в эмпирических исследованиях. Полная информация об использованных библиотеках, их версиях и назначениях представлена в таблице 3.3 раздела 3.2 данной работы.</w:t>
      </w:r>
    </w:p>
    <w:p>
      <w:pPr>
        <w:pStyle w:val="Style22"/>
        <w:rPr/>
      </w:pPr>
      <w:r>
        <w:rPr/>
      </w:r>
    </w:p>
    <w:p>
      <w:pPr>
        <w:pStyle w:val="Style22"/>
        <w:rPr/>
      </w:pPr>
      <w:r>
        <w:rPr/>
        <w:t>Данный проект реализован по принципу разделения ответственности каждого модуля, при котором каждый из модулей отвечает за строго определенную область. Ключевыми функциональными областями в данном проекте считаются: доступ к данным, применение комбинаций методов предобработки, обучение нейронных моделей. Благодаря данному разделению основной алгоритм «2_Подбор_предобработки.</w:t>
      </w:r>
      <w:r>
        <w:rPr>
          <w:lang w:val="en-US"/>
        </w:rPr>
        <w:t>py</w:t>
      </w:r>
      <w:r>
        <w:rPr/>
        <w:t>» оперирует абстракциями высокого уровня.</w:t>
      </w:r>
    </w:p>
    <w:p>
      <w:pPr>
        <w:pStyle w:val="Style22"/>
        <w:rPr/>
      </w:pPr>
      <w:r>
        <w:rPr/>
      </w:r>
    </w:p>
    <w:p>
      <w:pPr>
        <w:pStyle w:val="Style22"/>
        <w:rPr/>
      </w:pPr>
      <w:r>
        <w:rPr/>
        <w:t>Работа с датасетами реализована в скрипте «</w:t>
      </w:r>
      <w:r>
        <w:rPr>
          <w:lang w:val="en-US"/>
        </w:rPr>
        <w:t>dataset_work.py</w:t>
      </w:r>
      <w:r>
        <w:rPr/>
        <w:t>», в котором имеются две главные функции: возврат полного пути к датасету по его имени и сканирование корневой директории, указанной пользователем и возвращение  имен всех папок с датасетами. Корневой путь заданный пользователем содержится в .</w:t>
      </w:r>
      <w:r>
        <w:rPr>
          <w:lang w:val="en-US"/>
        </w:rPr>
        <w:t xml:space="preserve">env </w:t>
      </w:r>
      <w:r>
        <w:rPr>
          <w:lang w:val="ru-RU"/>
        </w:rPr>
        <w:t>файле и сохраняется в глобальную переменную «DATASETS_GLOBAL_PATH». Данный модуль позволяет остальным функциям создавать и работать с конкретными датасетами в папке пользователя.</w:t>
      </w:r>
    </w:p>
    <w:p>
      <w:pPr>
        <w:pStyle w:val="Style22"/>
        <w:rPr/>
      </w:pPr>
      <w:r>
        <w:rPr/>
      </w:r>
      <w:r>
        <w:br w:type="page"/>
      </w:r>
    </w:p>
    <w:p>
      <w:pPr>
        <w:pStyle w:val="Style22"/>
        <w:rPr/>
      </w:pPr>
      <w:r>
        <w:rPr/>
      </w:r>
    </w:p>
    <w:p>
      <w:pPr>
        <w:pStyle w:val="Style22"/>
        <w:rPr/>
      </w:pPr>
      <w:r>
        <w:rPr/>
        <w:t>Реализация методов предобработки находится в скрипте «</w:t>
      </w:r>
      <w:r>
        <w:rPr>
          <w:lang w:val="en-US"/>
        </w:rPr>
        <w:t>methods.py</w:t>
      </w:r>
      <w:r>
        <w:rPr/>
        <w:t xml:space="preserve">» при помощи класса «PreprocessingMethods». Класс содержит четыре статических метода, которые соответствуют главным четырем группам признаков: шумоподавление, улучшение контраста, коррекция яркости и повышение резкости. На вход для данных методов требуется </w:t>
      </w:r>
      <w:r>
        <w:rPr>
          <w:lang w:val="en-US"/>
        </w:rPr>
        <w:t xml:space="preserve">NumPy </w:t>
      </w:r>
      <w:r>
        <w:rPr/>
        <w:t xml:space="preserve">массив изображения и строковый идентификатор  конкретного метода предобработки. Данный скрипт построен на библиотеках </w:t>
      </w:r>
      <w:r>
        <w:rPr>
          <w:lang w:val="en-US"/>
        </w:rPr>
        <w:t xml:space="preserve">OpenCV </w:t>
      </w:r>
      <w:r>
        <w:rPr>
          <w:lang w:val="ru-RU"/>
        </w:rPr>
        <w:t xml:space="preserve">и </w:t>
      </w:r>
      <w:r>
        <w:rPr>
          <w:lang w:val="en-US"/>
        </w:rPr>
        <w:t>NumPy.</w:t>
      </w:r>
    </w:p>
    <w:p>
      <w:pPr>
        <w:pStyle w:val="Style22"/>
        <w:rPr/>
      </w:pPr>
      <w:r>
        <w:rPr/>
        <w:t xml:space="preserve">Применение же комбинаций методов предобработки ко всему датасету реализуется через класс «DatasetPreprocessor» в модуле «applicator.py». Перед применением комбинаций методов класс автоматически определяет формат датасета и структуру его папок. Для этого используется сравнение со стандартным форматом датасета для </w:t>
      </w:r>
      <w:r>
        <w:rPr>
          <w:lang w:val="en-US"/>
        </w:rPr>
        <w:t xml:space="preserve">YOLO, </w:t>
      </w:r>
      <w:r>
        <w:rPr>
          <w:lang w:val="ru-RU"/>
        </w:rPr>
        <w:t xml:space="preserve">в котором должен быть </w:t>
      </w:r>
      <w:r>
        <w:rPr>
          <w:lang w:val="en-US"/>
        </w:rPr>
        <w:t xml:space="preserve">data.yaml. </w:t>
      </w:r>
      <w:r>
        <w:rPr>
          <w:lang w:val="ru-RU"/>
        </w:rPr>
        <w:t>Также проверяется наличие папок не только содержащих изображения, но и содержащих разметку. Это делается потому, что для задач классификации аннотированием выступает само деление на папки датасета, тогда как в задачах детекции необходимо содержание отдельной папки с разметкой изображений. Такое определение типа датасета необходимо для дальнейшей корректной работы остальных модулей. Для применения глобальной предобработки используется метод «apply_global_preprocessing».</w:t>
      </w:r>
    </w:p>
    <w:p>
      <w:pPr>
        <w:pStyle w:val="Style22"/>
        <w:rPr/>
      </w:pPr>
      <w:r>
        <w:rPr/>
      </w:r>
    </w:p>
    <w:p>
      <w:pPr>
        <w:pStyle w:val="Style22"/>
        <w:rPr/>
      </w:pPr>
      <w:r>
        <w:rPr/>
        <w:t xml:space="preserve">Хранение методов предобработки для медицинских, </w:t>
      </w:r>
      <w:r>
        <w:rPr>
          <w:lang w:val="en-US"/>
        </w:rPr>
        <w:t xml:space="preserve">SAR </w:t>
      </w:r>
      <w:r>
        <w:rPr>
          <w:lang w:val="ru-RU"/>
        </w:rPr>
        <w:t>и натуральных изображений происходит при помощи «preprocessing_rules.py», в котором хранятся заранее созданные конфигурации. Это упрощает создание новых групп методов для других типов изображений, для которых достаточно добавить новое правило.</w:t>
      </w:r>
    </w:p>
    <w:p>
      <w:pPr>
        <w:pStyle w:val="Style22"/>
        <w:rPr/>
      </w:pPr>
      <w:r>
        <w:rPr/>
      </w:r>
    </w:p>
    <w:p>
      <w:pPr>
        <w:pStyle w:val="Style22"/>
        <w:rPr/>
      </w:pPr>
      <w:r>
        <w:rPr/>
      </w:r>
      <w:r>
        <w:br w:type="page"/>
      </w:r>
    </w:p>
    <w:p>
      <w:pPr>
        <w:pStyle w:val="Style22"/>
        <w:rPr/>
      </w:pPr>
      <w:r>
        <w:rPr/>
      </w:r>
    </w:p>
    <w:p>
      <w:pPr>
        <w:pStyle w:val="Style22"/>
        <w:rPr/>
      </w:pPr>
      <w:r>
        <w:rPr/>
        <w:t>Для ускорения создания датасетов с различными методами предобработки из оригинального датасета используется кэширование изображений в оперативную память. При первом обращении к оригинальному датасету все исходные изображения датасета сохраняются в оперативную память, при условии что объем датасета не превышает 70% доступной оперативной памяти. Если датасет был сохранен в оперативную память, то теперь вместо обращение к жесткому накопителю, будет производится обращение к оперативной памяти, что существенно ускоряет создание датасетов с различными комбинациями методов предобработки.</w:t>
      </w:r>
    </w:p>
    <w:p>
      <w:pPr>
        <w:pStyle w:val="Style22"/>
        <w:rPr/>
      </w:pPr>
      <w:r>
        <w:rPr/>
      </w:r>
    </w:p>
    <w:p>
      <w:pPr>
        <w:pStyle w:val="Style22"/>
        <w:rPr/>
      </w:pPr>
      <w:r>
        <w:rPr/>
        <w:t xml:space="preserve">Обучение нейронных моделей в файлах «classification_trainer.py» и «universal_model_trainer.py» реализовано при помощи общих абстрактных классов, которые определяются абстрактными методами. Конкретные классы реализуют эти методы для соответствующей архитектуры и задачи. Это упрощает добавление новых моделей без изменения кода алгоритма. Так как в данной работе главным предметом исследования являются методы предобработки, то гиперпараметры для нейронных моделей являются фиксированными. </w:t>
      </w:r>
    </w:p>
    <w:p>
      <w:pPr>
        <w:pStyle w:val="Style22"/>
        <w:rPr/>
      </w:pPr>
      <w:r>
        <w:rPr/>
        <w:t>Для задач классификации и детекции использовался оптимизатор SGD,  momentum = 0.9, weight_decay = 1e-4 и learning rate = 1e-4 сниженный относительно обучения с нуля в соответствии с практикой fine tuning предобученных моделей.</w:t>
      </w:r>
    </w:p>
    <w:p>
      <w:pPr>
        <w:pStyle w:val="Style22"/>
        <w:rPr/>
      </w:pPr>
      <w:r>
        <w:rPr/>
      </w:r>
    </w:p>
    <w:p>
      <w:pPr>
        <w:pStyle w:val="Style22"/>
        <w:rPr/>
      </w:pPr>
      <w:r>
        <w:rPr/>
      </w:r>
      <w:r>
        <w:br w:type="page"/>
      </w:r>
    </w:p>
    <w:p>
      <w:pPr>
        <w:pStyle w:val="Style22"/>
        <w:rPr/>
      </w:pPr>
      <w:r>
        <w:rPr/>
      </w:r>
    </w:p>
    <w:p>
      <w:pPr>
        <w:pStyle w:val="Style22"/>
        <w:rPr/>
      </w:pPr>
      <w:r>
        <w:rPr/>
        <w:t xml:space="preserve">Для </w:t>
      </w:r>
      <w:r>
        <w:rPr>
          <w:lang w:val="ru-RU"/>
        </w:rPr>
        <w:t xml:space="preserve">реализации графического интерфейса, реализованного на </w:t>
      </w:r>
      <w:r>
        <w:rPr>
          <w:lang w:val="en-US"/>
        </w:rPr>
        <w:t xml:space="preserve">Streamlit </w:t>
      </w:r>
      <w:r>
        <w:rPr>
          <w:lang w:val="ru-RU"/>
        </w:rPr>
        <w:t>был создан главный скрипт «</w:t>
      </w:r>
      <w:r>
        <w:rPr>
          <w:lang w:val="en-US"/>
        </w:rPr>
        <w:t>app.py</w:t>
      </w:r>
      <w:r>
        <w:rPr>
          <w:lang w:val="ru-RU"/>
        </w:rPr>
        <w:t xml:space="preserve">», который выполняет функцию главной страницы. Данная страница является информационной и содержит проверку того, указан ли путь к папке с датасетами пользователем. Также данная страница определяет вычислительное устройство пользователя и количество видеопамяти графического процессора. </w:t>
      </w:r>
      <w:r>
        <w:rPr>
          <w:color w:val="000000"/>
          <w:lang w:val="ru-RU"/>
        </w:rPr>
        <w:t>Запуск данного скрипта возможен двумя различными способами: при помощи запуска файла «</w:t>
      </w:r>
      <w:r>
        <w:rPr>
          <w:color w:val="000000"/>
          <w:lang w:val="en-US"/>
        </w:rPr>
        <w:t>start.bat</w:t>
      </w:r>
      <w:r>
        <w:rPr>
          <w:color w:val="000000"/>
          <w:lang w:val="ru-RU"/>
        </w:rPr>
        <w:t xml:space="preserve">» находящегося в корневой папке проекта или при помощи выполнения команды «uv run streamlit run app.py». </w:t>
      </w:r>
    </w:p>
    <w:p>
      <w:pPr>
        <w:pStyle w:val="Style22"/>
        <w:rPr/>
      </w:pPr>
      <w:r>
        <w:rPr>
          <w:lang w:val="ru-RU"/>
        </w:rPr>
        <w:t>Для реализации боковой панели используется скрипт «sidebar.py», который отвечает за отображение боковой панели, вызываемый при отображении каждой страницы. Помимо навигации, боковая панель позволяет также завершить выполнение процесса.</w:t>
      </w:r>
    </w:p>
    <w:p>
      <w:pPr>
        <w:pStyle w:val="Style22"/>
        <w:rPr/>
      </w:pPr>
      <w:r>
        <w:rPr/>
        <w:t xml:space="preserve">Для отображения разделов на боковой панели в </w:t>
      </w:r>
      <w:r>
        <w:rPr>
          <w:lang w:val="en-US"/>
        </w:rPr>
        <w:t xml:space="preserve">Streamlit </w:t>
      </w:r>
      <w:r>
        <w:rPr>
          <w:lang w:val="ru-RU"/>
        </w:rPr>
        <w:t>предусмотрена архитектура, в которой должна содержаться папка со скриптами для каждой из страниц. Отображение главной страницы «</w:t>
      </w:r>
      <w:r>
        <w:rPr>
          <w:lang w:val="en-US"/>
        </w:rPr>
        <w:t>app.py</w:t>
      </w:r>
      <w:r>
        <w:rPr>
          <w:lang w:val="ru-RU"/>
        </w:rPr>
        <w:t>» производится по умолчанию. Для данного проекта было создано две необходимые страницы в папке «</w:t>
      </w:r>
      <w:r>
        <w:rPr>
          <w:lang w:val="en-US"/>
        </w:rPr>
        <w:t>pages</w:t>
      </w:r>
      <w:r>
        <w:rPr>
          <w:lang w:val="ru-RU"/>
        </w:rPr>
        <w:t>» «1_Настройки.py» и «2_Подбор_предобработки.py», которые на боковой панели отображаются как «Настройки» и «Подбор предобработки» соответственно.</w:t>
      </w:r>
    </w:p>
    <w:p>
      <w:pPr>
        <w:pStyle w:val="Style22"/>
        <w:rPr>
          <w:lang w:val="ru-RU"/>
        </w:rPr>
      </w:pPr>
      <w:r>
        <w:rPr/>
      </w:r>
    </w:p>
    <w:p>
      <w:pPr>
        <w:pStyle w:val="Style22"/>
        <w:rPr>
          <w:lang w:val="ru-RU"/>
        </w:rPr>
      </w:pPr>
      <w:r>
        <w:rPr>
          <w:lang w:val="ru-RU"/>
        </w:rPr>
        <w:t xml:space="preserve">В корневой папке содержится </w:t>
      </w:r>
      <w:r>
        <w:rPr>
          <w:color w:val="000000"/>
          <w:lang w:val="ru-RU"/>
        </w:rPr>
        <w:t>«</w:t>
      </w:r>
      <w:r>
        <w:rPr>
          <w:color w:val="000000"/>
          <w:lang w:val="en-US"/>
        </w:rPr>
        <w:t>.env</w:t>
      </w:r>
      <w:r>
        <w:rPr>
          <w:color w:val="000000"/>
          <w:lang w:val="ru-RU"/>
        </w:rPr>
        <w:t>»</w:t>
      </w:r>
      <w:r>
        <w:rPr>
          <w:color w:val="000000"/>
          <w:lang w:val="en-US"/>
        </w:rPr>
        <w:t xml:space="preserve"> </w:t>
      </w:r>
      <w:r>
        <w:rPr>
          <w:color w:val="000000"/>
          <w:lang w:val="ru-RU"/>
        </w:rPr>
        <w:t xml:space="preserve">файл, в который сохраняется указанный путь к папке с датасетами пользователя. Данную настройку необходимо произвести лишь единожды при помощи графического интерфейса приложения или при помощи ручного редактирования данного файла. Также в данном файле находится настройка «CUBLAS_WORKSPACE_CONFIG», которая отвечает за воспроизводимость результатов. </w:t>
      </w:r>
      <w:r>
        <w:br w:type="page"/>
      </w:r>
    </w:p>
    <w:p>
      <w:pPr>
        <w:pStyle w:val="Style22"/>
        <w:rPr/>
      </w:pPr>
      <w:r>
        <w:rPr/>
      </w:r>
    </w:p>
    <w:p>
      <w:pPr>
        <w:pStyle w:val="Style25"/>
        <w:ind w:left="0" w:hanging="0"/>
        <w:rPr>
          <w:b/>
          <w:b/>
          <w:bCs/>
        </w:rPr>
      </w:pPr>
      <w:bookmarkStart w:id="26" w:name="__RefHeading___Toc6145_21374926351"/>
      <w:bookmarkEnd w:id="26"/>
      <w:r>
        <w:rPr>
          <w:b/>
          <w:bCs/>
        </w:rPr>
        <w:t>4.</w:t>
      </w:r>
      <w:r>
        <w:rPr>
          <w:b/>
          <w:bCs/>
        </w:rPr>
        <w:t>3</w:t>
      </w:r>
      <w:r>
        <w:rPr>
          <w:b/>
          <w:bCs/>
        </w:rPr>
        <w:t xml:space="preserve"> </w:t>
      </w:r>
      <w:r>
        <w:rPr>
          <w:b/>
          <w:bCs/>
          <w:lang w:val="ru-RU"/>
        </w:rPr>
        <w:t>Результат разработки</w:t>
      </w:r>
    </w:p>
    <w:p>
      <w:pPr>
        <w:pStyle w:val="Style25"/>
        <w:ind w:left="0" w:hanging="0"/>
        <w:rPr>
          <w:b/>
          <w:b/>
          <w:bCs/>
        </w:rPr>
      </w:pPr>
      <w:r>
        <w:rPr/>
      </w:r>
    </w:p>
    <w:p>
      <w:pPr>
        <w:pStyle w:val="Style22"/>
        <w:rPr>
          <w:lang w:val="ru-RU"/>
        </w:rPr>
      </w:pPr>
      <w:r>
        <w:rPr>
          <w:lang w:val="ru-RU"/>
        </w:rPr>
        <w:t>Данный файл является главной страницой веб-интерфейса и используется для дальнейшей навигации. В случае если пользователь раннее не настраивал путь к папке в которой содержатся датасеты, то главная страница будет иметь следующий интерфейс, представленной на рисунке 4.1.</w:t>
      </w:r>
    </w:p>
    <w:p>
      <w:pPr>
        <w:pStyle w:val="Style22"/>
        <w:rPr>
          <w:lang w:val="ru-RU"/>
        </w:rPr>
      </w:pPr>
      <w:r>
        <w:rPr>
          <w:lang w:val="ru-RU"/>
        </w:rPr>
      </w:r>
    </w:p>
    <w:p>
      <w:pPr>
        <w:pStyle w:val="Style22"/>
        <w:jc w:val="center"/>
        <w:rPr>
          <w:lang w:val="ru-RU"/>
        </w:rPr>
      </w:pPr>
      <w:r>
        <w:rPr>
          <w:lang w:val="ru-RU"/>
        </w:rPr>
        <w:t xml:space="preserve">Рисунок 4.1 — </w:t>
      </w:r>
      <w:r>
        <w:rPr>
          <w:lang w:val="ru-RU"/>
        </w:rPr>
        <w:t>С</w:t>
      </w:r>
      <w:r>
        <w:rPr>
          <w:lang w:val="ru-RU"/>
        </w:rPr>
        <w:t xml:space="preserve">одержание главной страницы в случае отсутствия настройки пути </w:t>
      </w:r>
      <w:r>
        <w:rPr>
          <w:lang w:val="ru-RU"/>
        </w:rPr>
        <w:t>к</w:t>
      </w:r>
      <w:r>
        <w:rPr>
          <w:lang w:val="ru-RU"/>
        </w:rPr>
        <w:t xml:space="preserve"> папк</w:t>
      </w:r>
      <w:r>
        <w:rPr>
          <w:lang w:val="ru-RU"/>
        </w:rPr>
        <w:t>е</w:t>
      </w:r>
      <w:r>
        <w:rPr>
          <w:lang w:val="ru-RU"/>
        </w:rPr>
        <w:t xml:space="preserve"> к датасетам</w:t>
      </w:r>
    </w:p>
    <w:p>
      <w:pPr>
        <w:pStyle w:val="Style22"/>
        <w:jc w:val="center"/>
        <w:rPr>
          <w:lang w:val="ru-RU"/>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6120130" cy="2099310"/>
            <wp:effectExtent l="0" t="0" r="0" b="0"/>
            <wp:wrapSquare wrapText="largest"/>
            <wp:docPr id="25" name="Изображение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5" descr=""/>
                    <pic:cNvPicPr>
                      <a:picLocks noChangeAspect="1" noChangeArrowheads="1"/>
                    </pic:cNvPicPr>
                  </pic:nvPicPr>
                  <pic:blipFill>
                    <a:blip r:embed="rId28"/>
                    <a:stretch>
                      <a:fillRect/>
                    </a:stretch>
                  </pic:blipFill>
                  <pic:spPr bwMode="auto">
                    <a:xfrm>
                      <a:off x="0" y="0"/>
                      <a:ext cx="6120130" cy="2099310"/>
                    </a:xfrm>
                    <a:prstGeom prst="rect">
                      <a:avLst/>
                    </a:prstGeom>
                  </pic:spPr>
                </pic:pic>
              </a:graphicData>
            </a:graphic>
          </wp:anchor>
        </w:drawing>
      </w:r>
      <w:r>
        <w:rPr>
          <w:lang w:val="ru-RU"/>
        </w:rPr>
        <w:br/>
      </w:r>
    </w:p>
    <w:p>
      <w:pPr>
        <w:pStyle w:val="Style22"/>
        <w:rPr/>
      </w:pPr>
      <w:r>
        <w:rPr/>
        <w:t>Система при обнаружении отсуствия пути сообщит пользователю о необходимой начальной настройке, которую необходимо произвести единожды. Также пользователю сообщается о том как именно произвести начальную настройку, а именно о необходимости перейти в раздел «Настройки» в левом меню выбора разделов.</w:t>
      </w:r>
    </w:p>
    <w:p>
      <w:pPr>
        <w:pStyle w:val="Style22"/>
        <w:rPr/>
      </w:pPr>
      <w:r>
        <w:rPr/>
        <w:t>После перехода на на соотвествующую вкладку, пользователь перейдет на веб-страницу, которая задана в «</w:t>
      </w:r>
      <w:r>
        <w:rPr>
          <w:lang w:val="en-US"/>
        </w:rPr>
        <w:t>pages/1_Настройки.py</w:t>
      </w:r>
      <w:r>
        <w:rPr/>
        <w:t xml:space="preserve">» </w:t>
      </w:r>
      <w:r>
        <w:rPr>
          <w:lang w:val="ru-RU"/>
        </w:rPr>
        <w:t>и увидит интерфейс, представленный на рисунке 4.2.</w:t>
      </w:r>
    </w:p>
    <w:p>
      <w:pPr>
        <w:pStyle w:val="Style22"/>
        <w:rPr/>
      </w:pPr>
      <w:r>
        <w:rPr/>
      </w:r>
    </w:p>
    <w:p>
      <w:pPr>
        <w:pStyle w:val="Style22"/>
        <w:jc w:val="center"/>
        <w:rPr/>
      </w:pPr>
      <w:r>
        <w:rPr/>
        <w:t>Рисунок 4.2 — Интерфейс страницы настроек</w:t>
      </w:r>
    </w:p>
    <w:p>
      <w:pPr>
        <w:pStyle w:val="Style22"/>
        <w:jc w:val="center"/>
        <w:rPr/>
      </w:pPr>
      <w: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6120130" cy="2167255"/>
            <wp:effectExtent l="0" t="0" r="0" b="0"/>
            <wp:wrapSquare wrapText="largest"/>
            <wp:docPr id="26" name="Изображение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6" descr=""/>
                    <pic:cNvPicPr>
                      <a:picLocks noChangeAspect="1" noChangeArrowheads="1"/>
                    </pic:cNvPicPr>
                  </pic:nvPicPr>
                  <pic:blipFill>
                    <a:blip r:embed="rId29"/>
                    <a:stretch>
                      <a:fillRect/>
                    </a:stretch>
                  </pic:blipFill>
                  <pic:spPr bwMode="auto">
                    <a:xfrm>
                      <a:off x="0" y="0"/>
                      <a:ext cx="6120130" cy="2167255"/>
                    </a:xfrm>
                    <a:prstGeom prst="rect">
                      <a:avLst/>
                    </a:prstGeom>
                  </pic:spPr>
                </pic:pic>
              </a:graphicData>
            </a:graphic>
          </wp:anchor>
        </w:drawing>
      </w:r>
      <w:r>
        <w:rPr/>
        <w:br/>
      </w:r>
    </w:p>
    <w:p>
      <w:pPr>
        <w:pStyle w:val="Style22"/>
        <w:rPr/>
      </w:pPr>
      <w:r>
        <w:rPr/>
        <w:t>На данной странице пользователю будет предложено задать данный путь, вставив его в текстовое поле. Для этого достаточно скопировать путь до необходимой папки и вставить в текстовое поле, после чего нажать на кнопку «Сохранить». После указания пути и нажатия на кнопку интерфейс данной страницы обновится и пользователю будет показана информация о текущем пути, количестве найденных датасетов в данной папке, их названия и предложена возможность повторного изменения пути. Данный интерфейс представлен на рисунке 4.3 ниже.</w:t>
      </w:r>
    </w:p>
    <w:p>
      <w:pPr>
        <w:pStyle w:val="Style22"/>
        <w:rPr/>
      </w:pPr>
      <w:r>
        <w:rPr/>
      </w:r>
    </w:p>
    <w:p>
      <w:pPr>
        <w:pStyle w:val="Style22"/>
        <w:jc w:val="center"/>
        <w:rPr/>
      </w:pPr>
      <w:r>
        <w:rPr/>
      </w:r>
      <w:r>
        <w:br w:type="page"/>
      </w:r>
    </w:p>
    <w:p>
      <w:pPr>
        <w:pStyle w:val="Style22"/>
        <w:jc w:val="center"/>
        <w:rPr/>
      </w:pPr>
      <w:r>
        <w:rPr/>
        <w:t>Рисунок 4.3 — Интерфейс страницы настройки после указания пути пользователем</w:t>
      </w:r>
    </w:p>
    <w:p>
      <w:pPr>
        <w:pStyle w:val="Style22"/>
        <w:jc w:val="center"/>
        <w:rPr/>
      </w:pPr>
      <w:r>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120130" cy="2581910"/>
            <wp:effectExtent l="0" t="0" r="0" b="0"/>
            <wp:wrapSquare wrapText="largest"/>
            <wp:docPr id="27" name="Изображение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7" descr=""/>
                    <pic:cNvPicPr>
                      <a:picLocks noChangeAspect="1" noChangeArrowheads="1"/>
                    </pic:cNvPicPr>
                  </pic:nvPicPr>
                  <pic:blipFill>
                    <a:blip r:embed="rId30"/>
                    <a:stretch>
                      <a:fillRect/>
                    </a:stretch>
                  </pic:blipFill>
                  <pic:spPr bwMode="auto">
                    <a:xfrm>
                      <a:off x="0" y="0"/>
                      <a:ext cx="6120130" cy="2581910"/>
                    </a:xfrm>
                    <a:prstGeom prst="rect">
                      <a:avLst/>
                    </a:prstGeom>
                  </pic:spPr>
                </pic:pic>
              </a:graphicData>
            </a:graphic>
          </wp:anchor>
        </w:drawing>
      </w:r>
    </w:p>
    <w:p>
      <w:pPr>
        <w:pStyle w:val="Style22"/>
        <w:rPr>
          <w:lang w:val="ru-RU"/>
        </w:rPr>
      </w:pPr>
      <w:r>
        <w:rPr>
          <w:lang w:val="ru-RU"/>
        </w:rPr>
        <w:t>После выполнения данных шагов пользователь может приступать к использованию данного продукта, для чего ему необходимо перейти на вкладку «Подбор предобработки» или вернутся на главную страницу для получения информации.</w:t>
      </w:r>
    </w:p>
    <w:p>
      <w:pPr>
        <w:pStyle w:val="Style22"/>
        <w:rPr>
          <w:lang w:val="ru-RU"/>
        </w:rPr>
      </w:pPr>
      <w:r>
        <w:rPr>
          <w:lang w:val="ru-RU"/>
        </w:rPr>
        <w:t>После выполнения необходимых настроек страница «</w:t>
      </w:r>
      <w:r>
        <w:rPr>
          <w:lang w:val="en-US"/>
        </w:rPr>
        <w:t>app.py</w:t>
      </w:r>
      <w:r>
        <w:rPr>
          <w:lang w:val="ru-RU"/>
        </w:rPr>
        <w:t>» веб-интерфейса отображается изменяется. Теперь на данной странице возможно ознакомится с информацией о работе алгоритма, определенной видеокартой и количеством ее видео памяти, количестве датасетов в папке и версией Ultralytics YOLO. Данный интерфейс представлен на рисунке 4.4.</w:t>
      </w:r>
    </w:p>
    <w:p>
      <w:pPr>
        <w:pStyle w:val="Style22"/>
        <w:rPr>
          <w:lang w:val="ru-RU"/>
        </w:rPr>
      </w:pPr>
      <w:r>
        <w:rPr>
          <w:lang w:val="ru-RU"/>
        </w:rPr>
      </w:r>
      <w:r>
        <w:br w:type="page"/>
      </w:r>
    </w:p>
    <w:p>
      <w:pPr>
        <w:pStyle w:val="Style22"/>
        <w:rPr>
          <w:lang w:val="ru-RU"/>
        </w:rPr>
      </w:pPr>
      <w:r>
        <w:rPr>
          <w:lang w:val="ru-RU"/>
        </w:rPr>
      </w:r>
    </w:p>
    <w:p>
      <w:pPr>
        <w:pStyle w:val="Style22"/>
        <w:jc w:val="center"/>
        <w:rPr>
          <w:lang w:val="ru-RU"/>
        </w:rPr>
      </w:pPr>
      <w:r>
        <w:rPr>
          <w:lang w:val="ru-RU"/>
        </w:rPr>
        <w:t xml:space="preserve">Рисунок 4.4 — Интерфейс </w:t>
      </w:r>
      <w:r>
        <w:rPr>
          <w:lang w:val="en-US"/>
        </w:rPr>
        <w:t xml:space="preserve">app.py </w:t>
      </w:r>
      <w:r>
        <w:rPr>
          <w:lang w:val="ru-RU"/>
        </w:rPr>
        <w:t>после указания пути к датасетам</w:t>
      </w:r>
    </w:p>
    <w:p>
      <w:pPr>
        <w:pStyle w:val="Style22"/>
        <w:jc w:val="center"/>
        <w:rPr>
          <w:lang w:val="ru-RU"/>
        </w:rPr>
      </w:pPr>
      <w:r>
        <w:rPr>
          <w:lang w:val="ru-RU"/>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120130" cy="2755900"/>
            <wp:effectExtent l="0" t="0" r="0" b="0"/>
            <wp:wrapSquare wrapText="largest"/>
            <wp:docPr id="28" name="Изображение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8" descr=""/>
                    <pic:cNvPicPr>
                      <a:picLocks noChangeAspect="1" noChangeArrowheads="1"/>
                    </pic:cNvPicPr>
                  </pic:nvPicPr>
                  <pic:blipFill>
                    <a:blip r:embed="rId31"/>
                    <a:stretch>
                      <a:fillRect/>
                    </a:stretch>
                  </pic:blipFill>
                  <pic:spPr bwMode="auto">
                    <a:xfrm>
                      <a:off x="0" y="0"/>
                      <a:ext cx="6120130" cy="2755900"/>
                    </a:xfrm>
                    <a:prstGeom prst="rect">
                      <a:avLst/>
                    </a:prstGeom>
                  </pic:spPr>
                </pic:pic>
              </a:graphicData>
            </a:graphic>
          </wp:anchor>
        </w:drawing>
      </w:r>
    </w:p>
    <w:p>
      <w:pPr>
        <w:pStyle w:val="Style22"/>
        <w:rPr>
          <w:lang w:val="ru-RU"/>
        </w:rPr>
      </w:pPr>
      <w:r>
        <w:rPr>
          <w:lang w:val="ru-RU"/>
        </w:rPr>
        <w:t>Для подбора предобработки для датасета пользователю необходимо перейти на вкладку «Подбор предобработки» в боковом меню или при помощи нажатия кнопки «Перейти к подбору комбинаций методов» на странице «</w:t>
      </w:r>
      <w:r>
        <w:rPr>
          <w:lang w:val="en-US"/>
        </w:rPr>
        <w:t>app.py</w:t>
      </w:r>
      <w:r>
        <w:rPr>
          <w:lang w:val="ru-RU"/>
        </w:rPr>
        <w:t>». После этого у пользователя откроется данная страница с интерфейсом, представленным на рисунках 4.5 и 4.6.</w:t>
      </w:r>
    </w:p>
    <w:p>
      <w:pPr>
        <w:pStyle w:val="Style22"/>
        <w:rPr>
          <w:lang w:val="ru-RU"/>
        </w:rPr>
      </w:pPr>
      <w:r>
        <w:rPr>
          <w:lang w:val="ru-RU"/>
        </w:rPr>
      </w:r>
    </w:p>
    <w:p>
      <w:pPr>
        <w:pStyle w:val="Style22"/>
        <w:jc w:val="center"/>
        <w:rPr>
          <w:lang w:val="ru-RU"/>
        </w:rPr>
      </w:pPr>
      <w:r>
        <w:rPr>
          <w:lang w:val="ru-RU"/>
        </w:rPr>
        <w:t xml:space="preserve">Рисунок 4.5 — Интефрейс страницы подбора предобработки </w:t>
      </w:r>
    </w:p>
    <w:p>
      <w:pPr>
        <w:pStyle w:val="Style22"/>
        <w:jc w:val="center"/>
        <w:rPr>
          <w:lang w:val="ru-RU"/>
        </w:rPr>
      </w:pPr>
      <w:r>
        <w:rPr>
          <w:lang w:val="ru-RU"/>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6120130" cy="2887345"/>
            <wp:effectExtent l="0" t="0" r="0" b="0"/>
            <wp:wrapSquare wrapText="largest"/>
            <wp:docPr id="29" name="Изображение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9" descr=""/>
                    <pic:cNvPicPr>
                      <a:picLocks noChangeAspect="1" noChangeArrowheads="1"/>
                    </pic:cNvPicPr>
                  </pic:nvPicPr>
                  <pic:blipFill>
                    <a:blip r:embed="rId32"/>
                    <a:stretch>
                      <a:fillRect/>
                    </a:stretch>
                  </pic:blipFill>
                  <pic:spPr bwMode="auto">
                    <a:xfrm>
                      <a:off x="0" y="0"/>
                      <a:ext cx="6120130" cy="2887345"/>
                    </a:xfrm>
                    <a:prstGeom prst="rect">
                      <a:avLst/>
                    </a:prstGeom>
                  </pic:spPr>
                </pic:pic>
              </a:graphicData>
            </a:graphic>
          </wp:anchor>
        </w:drawing>
      </w:r>
    </w:p>
    <w:p>
      <w:pPr>
        <w:pStyle w:val="Style22"/>
        <w:rPr>
          <w:lang w:val="ru-RU"/>
        </w:rPr>
      </w:pPr>
      <w:r>
        <w:rPr>
          <w:lang w:val="ru-RU"/>
        </w:rPr>
      </w:r>
    </w:p>
    <w:p>
      <w:pPr>
        <w:pStyle w:val="Style22"/>
        <w:jc w:val="center"/>
        <w:rPr>
          <w:lang w:val="ru-RU"/>
        </w:rPr>
      </w:pPr>
      <w:r>
        <w:rPr>
          <w:lang w:val="ru-RU"/>
        </w:rPr>
        <w:t>Рисунок 4.6 — Интерфейс страницы подбора предобработки</w:t>
      </w:r>
    </w:p>
    <w:p>
      <w:pPr>
        <w:pStyle w:val="Style22"/>
        <w:jc w:val="center"/>
        <w:rPr>
          <w:lang w:val="ru-RU"/>
        </w:rPr>
      </w:pPr>
      <w:r>
        <w:rPr>
          <w:lang w:val="ru-RU"/>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6120130" cy="2842895"/>
            <wp:effectExtent l="0" t="0" r="0" b="0"/>
            <wp:wrapSquare wrapText="largest"/>
            <wp:docPr id="30" name="Изображение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30" descr=""/>
                    <pic:cNvPicPr>
                      <a:picLocks noChangeAspect="1" noChangeArrowheads="1"/>
                    </pic:cNvPicPr>
                  </pic:nvPicPr>
                  <pic:blipFill>
                    <a:blip r:embed="rId33"/>
                    <a:stretch>
                      <a:fillRect/>
                    </a:stretch>
                  </pic:blipFill>
                  <pic:spPr bwMode="auto">
                    <a:xfrm>
                      <a:off x="0" y="0"/>
                      <a:ext cx="6120130" cy="2842895"/>
                    </a:xfrm>
                    <a:prstGeom prst="rect">
                      <a:avLst/>
                    </a:prstGeom>
                  </pic:spPr>
                </pic:pic>
              </a:graphicData>
            </a:graphic>
          </wp:anchor>
        </w:drawing>
      </w:r>
    </w:p>
    <w:p>
      <w:pPr>
        <w:pStyle w:val="Style22"/>
        <w:rPr>
          <w:lang w:val="ru-RU"/>
        </w:rPr>
      </w:pPr>
      <w:r>
        <w:rPr>
          <w:lang w:val="ru-RU"/>
        </w:rPr>
        <w:t>На данной странице пользователю необходимо задать следующие параметры: выбор типа изображения, выбор датасета для подбора предобработки, тип задачи, выбрать модель и настройки данной модели, задать параметры обучения, а также возможность включения автоподбора минимального достаточного бюджета.</w:t>
      </w:r>
    </w:p>
    <w:p>
      <w:pPr>
        <w:pStyle w:val="Style22"/>
        <w:rPr>
          <w:lang w:val="ru-RU"/>
        </w:rPr>
      </w:pPr>
      <w:r>
        <w:rPr>
          <w:lang w:val="ru-RU"/>
        </w:rPr>
        <w:t xml:space="preserve">В настройке «Выбор типа изображений» представлены различные </w:t>
      </w:r>
      <w:r>
        <w:rPr>
          <w:lang w:val="ru-RU"/>
        </w:rPr>
        <w:t>типы датасетов:</w:t>
      </w:r>
      <w:r>
        <w:rPr>
          <w:lang w:val="ru-RU"/>
        </w:rPr>
        <w:t xml:space="preserve"> Медицинские изображения, </w:t>
      </w:r>
      <w:r>
        <w:rPr>
          <w:lang w:val="en-US"/>
        </w:rPr>
        <w:t>SAR (</w:t>
      </w:r>
      <w:r>
        <w:rPr>
          <w:lang w:val="ru-RU"/>
        </w:rPr>
        <w:t xml:space="preserve">радарные снимки), натуральные изображения и другая модальность. При выборе </w:t>
      </w:r>
      <w:r>
        <w:rPr>
          <w:lang w:val="ru-RU"/>
        </w:rPr>
        <w:t>данных</w:t>
      </w:r>
      <w:r>
        <w:rPr>
          <w:lang w:val="ru-RU"/>
        </w:rPr>
        <w:t xml:space="preserve"> типов модальностей датасетов будут использованны заранее подобранные методы предобработки, котоыре указаны в разделе 3.2 в таблице 3.5. В случае выбора «Другая модальность» будет производит</w:t>
      </w:r>
      <w:r>
        <w:rPr>
          <w:lang w:val="ru-RU"/>
        </w:rPr>
        <w:t>ь</w:t>
      </w:r>
      <w:r>
        <w:rPr>
          <w:lang w:val="ru-RU"/>
        </w:rPr>
        <w:t>ся оценка всех возможных методов предобработки включенных в данный программный комплекс, представленны</w:t>
      </w:r>
      <w:r>
        <w:rPr>
          <w:lang w:val="ru-RU"/>
        </w:rPr>
        <w:t>х</w:t>
      </w:r>
      <w:r>
        <w:rPr>
          <w:lang w:val="ru-RU"/>
        </w:rPr>
        <w:t xml:space="preserve"> в таблице 4.1.</w:t>
      </w:r>
    </w:p>
    <w:p>
      <w:pPr>
        <w:pStyle w:val="Style22"/>
        <w:rPr>
          <w:lang w:val="ru-RU"/>
        </w:rPr>
      </w:pPr>
      <w:r>
        <w:rPr>
          <w:lang w:val="ru-RU"/>
        </w:rPr>
      </w:r>
    </w:p>
    <w:p>
      <w:pPr>
        <w:pStyle w:val="Style22"/>
        <w:rPr>
          <w:lang w:val="ru-RU"/>
        </w:rPr>
      </w:pPr>
      <w:r>
        <w:rPr>
          <w:lang w:val="ru-RU"/>
        </w:rPr>
      </w:r>
      <w:r>
        <w:br w:type="page"/>
      </w:r>
    </w:p>
    <w:p>
      <w:pPr>
        <w:pStyle w:val="Style22"/>
        <w:rPr>
          <w:lang w:val="ru-RU"/>
        </w:rPr>
      </w:pPr>
      <w:r>
        <w:rPr>
          <w:lang w:val="ru-RU"/>
        </w:rPr>
      </w:r>
    </w:p>
    <w:p>
      <w:pPr>
        <w:pStyle w:val="Style22"/>
        <w:jc w:val="center"/>
        <w:rPr>
          <w:lang w:val="ru-RU"/>
        </w:rPr>
      </w:pPr>
      <w:r>
        <w:rPr>
          <w:lang w:val="ru-RU"/>
        </w:rPr>
        <w:t>Таблица 4.1 — Методы предобработок для других модальностей</w:t>
      </w:r>
    </w:p>
    <w:tbl>
      <w:tblPr>
        <w:tblW w:w="5000" w:type="pct"/>
        <w:jc w:val="left"/>
        <w:tblInd w:w="-5" w:type="dxa"/>
        <w:tblLayout w:type="fixed"/>
        <w:tblCellMar>
          <w:top w:w="55" w:type="dxa"/>
          <w:left w:w="55" w:type="dxa"/>
          <w:bottom w:w="55" w:type="dxa"/>
          <w:right w:w="55" w:type="dxa"/>
        </w:tblCellMar>
      </w:tblPr>
      <w:tblGrid>
        <w:gridCol w:w="1992"/>
        <w:gridCol w:w="3456"/>
        <w:gridCol w:w="4190"/>
      </w:tblGrid>
      <w:tr>
        <w:trPr/>
        <w:tc>
          <w:tcPr>
            <w:tcW w:w="1992"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Группа</w:t>
            </w:r>
          </w:p>
        </w:tc>
        <w:tc>
          <w:tcPr>
            <w:tcW w:w="3456" w:type="dxa"/>
            <w:tcBorders>
              <w:top w:val="single" w:sz="4" w:space="0" w:color="000000"/>
              <w:left w:val="single" w:sz="4" w:space="0" w:color="000000"/>
              <w:bottom w:val="single" w:sz="4" w:space="0" w:color="000000"/>
            </w:tcBorders>
          </w:tcPr>
          <w:p>
            <w:pPr>
              <w:pStyle w:val="Style32"/>
              <w:widowControl w:val="false"/>
              <w:jc w:val="center"/>
              <w:rPr>
                <w:b/>
                <w:b/>
                <w:bCs/>
                <w:lang w:val="ru-RU"/>
              </w:rPr>
            </w:pPr>
            <w:r>
              <w:rPr>
                <w:b/>
                <w:bCs/>
                <w:lang w:val="ru-RU"/>
              </w:rPr>
              <w:t>Метод</w:t>
            </w:r>
          </w:p>
        </w:tc>
        <w:tc>
          <w:tcPr>
            <w:tcW w:w="4190" w:type="dxa"/>
            <w:tcBorders>
              <w:top w:val="single" w:sz="4" w:space="0" w:color="000000"/>
              <w:left w:val="single" w:sz="4" w:space="0" w:color="000000"/>
              <w:bottom w:val="single" w:sz="4" w:space="0" w:color="000000"/>
              <w:right w:val="single" w:sz="4" w:space="0" w:color="000000"/>
            </w:tcBorders>
          </w:tcPr>
          <w:p>
            <w:pPr>
              <w:pStyle w:val="Style32"/>
              <w:widowControl w:val="false"/>
              <w:jc w:val="center"/>
              <w:rPr>
                <w:b/>
                <w:b/>
                <w:bCs/>
                <w:lang w:val="ru-RU"/>
              </w:rPr>
            </w:pPr>
            <w:r>
              <w:rPr>
                <w:b/>
                <w:bCs/>
                <w:lang w:val="ru-RU"/>
              </w:rPr>
              <w:t>Параметры</w:t>
            </w:r>
          </w:p>
        </w:tc>
      </w:tr>
      <w:tr>
        <w:trPr/>
        <w:tc>
          <w:tcPr>
            <w:tcW w:w="1992" w:type="dxa"/>
            <w:vMerge w:val="restart"/>
            <w:tcBorders>
              <w:left w:val="single" w:sz="4" w:space="0" w:color="000000"/>
              <w:bottom w:val="single" w:sz="4" w:space="0" w:color="000000"/>
            </w:tcBorders>
          </w:tcPr>
          <w:p>
            <w:pPr>
              <w:pStyle w:val="Style32"/>
              <w:widowControl w:val="false"/>
              <w:jc w:val="center"/>
              <w:rPr>
                <w:lang w:val="ru-RU"/>
              </w:rPr>
            </w:pPr>
            <w:r>
              <w:rPr>
                <w:lang w:val="ru-RU"/>
              </w:rPr>
              <w:t>Шумоподавление</w:t>
            </w:r>
          </w:p>
        </w:tc>
        <w:tc>
          <w:tcPr>
            <w:tcW w:w="3456" w:type="dxa"/>
            <w:tcBorders>
              <w:left w:val="single" w:sz="4" w:space="0" w:color="000000"/>
              <w:bottom w:val="single" w:sz="4" w:space="0" w:color="000000"/>
            </w:tcBorders>
          </w:tcPr>
          <w:p>
            <w:pPr>
              <w:pStyle w:val="Style32"/>
              <w:widowControl w:val="false"/>
              <w:jc w:val="center"/>
              <w:rPr/>
            </w:pPr>
            <w:r>
              <w:rPr/>
              <w:t>Медианный фильтр</w:t>
            </w:r>
          </w:p>
        </w:tc>
        <w:tc>
          <w:tcPr>
            <w:tcW w:w="4190" w:type="dxa"/>
            <w:tcBorders>
              <w:left w:val="single" w:sz="4" w:space="0" w:color="000000"/>
              <w:bottom w:val="single" w:sz="4" w:space="0" w:color="000000"/>
              <w:right w:val="single" w:sz="4" w:space="0" w:color="000000"/>
            </w:tcBorders>
          </w:tcPr>
          <w:p>
            <w:pPr>
              <w:pStyle w:val="Style32"/>
              <w:widowControl w:val="false"/>
              <w:jc w:val="center"/>
              <w:rPr/>
            </w:pPr>
            <w:r>
              <w:rPr/>
              <w:t>ksize = 3, 5</w:t>
            </w:r>
          </w:p>
        </w:tc>
      </w:tr>
      <w:tr>
        <w:trPr/>
        <w:tc>
          <w:tcPr>
            <w:tcW w:w="1992" w:type="dxa"/>
            <w:vMerge w:val="continue"/>
            <w:tcBorders>
              <w:left w:val="single" w:sz="4" w:space="0" w:color="000000"/>
              <w:bottom w:val="single" w:sz="4" w:space="0" w:color="000000"/>
            </w:tcBorders>
          </w:tcPr>
          <w:p>
            <w:pPr>
              <w:pStyle w:val="Style32"/>
              <w:widowControl w:val="false"/>
              <w:jc w:val="center"/>
              <w:rPr/>
            </w:pPr>
            <w:r>
              <w:rPr/>
            </w:r>
          </w:p>
        </w:tc>
        <w:tc>
          <w:tcPr>
            <w:tcW w:w="3456" w:type="dxa"/>
            <w:tcBorders>
              <w:left w:val="single" w:sz="4" w:space="0" w:color="000000"/>
              <w:bottom w:val="single" w:sz="4" w:space="0" w:color="000000"/>
            </w:tcBorders>
          </w:tcPr>
          <w:p>
            <w:pPr>
              <w:pStyle w:val="Style32"/>
              <w:widowControl w:val="false"/>
              <w:jc w:val="center"/>
              <w:rPr/>
            </w:pPr>
            <w:r>
              <w:rPr/>
              <w:t>Фильтр Гаусса</w:t>
            </w:r>
          </w:p>
        </w:tc>
        <w:tc>
          <w:tcPr>
            <w:tcW w:w="4190" w:type="dxa"/>
            <w:tcBorders>
              <w:left w:val="single" w:sz="4" w:space="0" w:color="000000"/>
              <w:bottom w:val="single" w:sz="4" w:space="0" w:color="000000"/>
              <w:right w:val="single" w:sz="4" w:space="0" w:color="000000"/>
            </w:tcBorders>
          </w:tcPr>
          <w:p>
            <w:pPr>
              <w:pStyle w:val="Style32"/>
              <w:widowControl w:val="false"/>
              <w:jc w:val="center"/>
              <w:rPr/>
            </w:pPr>
            <w:r>
              <w:rPr/>
              <w:t>ksize = 3, 5</w:t>
            </w:r>
          </w:p>
        </w:tc>
      </w:tr>
      <w:tr>
        <w:trPr/>
        <w:tc>
          <w:tcPr>
            <w:tcW w:w="1992" w:type="dxa"/>
            <w:vMerge w:val="continue"/>
            <w:tcBorders>
              <w:left w:val="single" w:sz="4" w:space="0" w:color="000000"/>
              <w:bottom w:val="single" w:sz="4" w:space="0" w:color="000000"/>
            </w:tcBorders>
          </w:tcPr>
          <w:p>
            <w:pPr>
              <w:pStyle w:val="Style32"/>
              <w:widowControl w:val="false"/>
              <w:jc w:val="center"/>
              <w:rPr/>
            </w:pPr>
            <w:r>
              <w:rPr/>
            </w:r>
          </w:p>
        </w:tc>
        <w:tc>
          <w:tcPr>
            <w:tcW w:w="3456" w:type="dxa"/>
            <w:tcBorders>
              <w:left w:val="single" w:sz="4" w:space="0" w:color="000000"/>
              <w:bottom w:val="single" w:sz="4" w:space="0" w:color="000000"/>
            </w:tcBorders>
          </w:tcPr>
          <w:p>
            <w:pPr>
              <w:pStyle w:val="Style32"/>
              <w:widowControl w:val="false"/>
              <w:jc w:val="center"/>
              <w:rPr/>
            </w:pPr>
            <w:r>
              <w:rPr/>
              <w:t>Билатеральный фильтр</w:t>
            </w:r>
          </w:p>
        </w:tc>
        <w:tc>
          <w:tcPr>
            <w:tcW w:w="4190" w:type="dxa"/>
            <w:tcBorders>
              <w:left w:val="single" w:sz="4" w:space="0" w:color="000000"/>
              <w:bottom w:val="single" w:sz="4" w:space="0" w:color="000000"/>
              <w:right w:val="single" w:sz="4" w:space="0" w:color="000000"/>
            </w:tcBorders>
          </w:tcPr>
          <w:p>
            <w:pPr>
              <w:pStyle w:val="Style32"/>
              <w:widowControl w:val="false"/>
              <w:jc w:val="center"/>
              <w:rPr/>
            </w:pPr>
            <w:r>
              <w:rPr/>
              <w:t>sigma = 75, 150</w:t>
            </w:r>
          </w:p>
        </w:tc>
      </w:tr>
      <w:tr>
        <w:trPr/>
        <w:tc>
          <w:tcPr>
            <w:tcW w:w="1992" w:type="dxa"/>
            <w:vMerge w:val="continue"/>
            <w:tcBorders>
              <w:left w:val="single" w:sz="4" w:space="0" w:color="000000"/>
              <w:bottom w:val="single" w:sz="4" w:space="0" w:color="000000"/>
            </w:tcBorders>
          </w:tcPr>
          <w:p>
            <w:pPr>
              <w:pStyle w:val="Style32"/>
              <w:widowControl w:val="false"/>
              <w:jc w:val="center"/>
              <w:rPr/>
            </w:pPr>
            <w:r>
              <w:rPr/>
            </w:r>
          </w:p>
        </w:tc>
        <w:tc>
          <w:tcPr>
            <w:tcW w:w="3456" w:type="dxa"/>
            <w:tcBorders>
              <w:left w:val="single" w:sz="4" w:space="0" w:color="000000"/>
              <w:bottom w:val="single" w:sz="4" w:space="0" w:color="000000"/>
            </w:tcBorders>
          </w:tcPr>
          <w:p>
            <w:pPr>
              <w:pStyle w:val="Style32"/>
              <w:widowControl w:val="false"/>
              <w:jc w:val="center"/>
              <w:rPr>
                <w:lang w:val="ru-RU"/>
              </w:rPr>
            </w:pPr>
            <w:r>
              <w:rPr>
                <w:lang w:val="ru-RU"/>
              </w:rPr>
              <w:t>Ли фильтр</w:t>
            </w:r>
          </w:p>
        </w:tc>
        <w:tc>
          <w:tcPr>
            <w:tcW w:w="4190" w:type="dxa"/>
            <w:tcBorders>
              <w:left w:val="single" w:sz="4" w:space="0" w:color="000000"/>
              <w:bottom w:val="single" w:sz="4" w:space="0" w:color="000000"/>
              <w:right w:val="single" w:sz="4" w:space="0" w:color="000000"/>
            </w:tcBorders>
          </w:tcPr>
          <w:p>
            <w:pPr>
              <w:pStyle w:val="Style32"/>
              <w:widowControl w:val="false"/>
              <w:jc w:val="center"/>
              <w:rPr/>
            </w:pPr>
            <w:r>
              <w:rPr/>
              <w:t>ksize = 3, 5</w:t>
            </w:r>
          </w:p>
        </w:tc>
      </w:tr>
      <w:tr>
        <w:trPr/>
        <w:tc>
          <w:tcPr>
            <w:tcW w:w="1992" w:type="dxa"/>
            <w:vMerge w:val="restart"/>
            <w:tcBorders>
              <w:left w:val="single" w:sz="4" w:space="0" w:color="000000"/>
              <w:bottom w:val="single" w:sz="4" w:space="0" w:color="000000"/>
            </w:tcBorders>
          </w:tcPr>
          <w:p>
            <w:pPr>
              <w:pStyle w:val="Style32"/>
              <w:widowControl w:val="false"/>
              <w:jc w:val="center"/>
              <w:rPr/>
            </w:pPr>
            <w:r>
              <w:rPr/>
              <w:t>Контраст</w:t>
            </w:r>
          </w:p>
        </w:tc>
        <w:tc>
          <w:tcPr>
            <w:tcW w:w="3456" w:type="dxa"/>
            <w:tcBorders>
              <w:left w:val="single" w:sz="4" w:space="0" w:color="000000"/>
              <w:bottom w:val="single" w:sz="4" w:space="0" w:color="000000"/>
            </w:tcBorders>
          </w:tcPr>
          <w:p>
            <w:pPr>
              <w:pStyle w:val="Style32"/>
              <w:widowControl w:val="false"/>
              <w:jc w:val="center"/>
              <w:rPr/>
            </w:pPr>
            <w:r>
              <w:rPr/>
              <w:t>CLAHE</w:t>
            </w:r>
          </w:p>
        </w:tc>
        <w:tc>
          <w:tcPr>
            <w:tcW w:w="4190" w:type="dxa"/>
            <w:tcBorders>
              <w:left w:val="single" w:sz="4" w:space="0" w:color="000000"/>
              <w:bottom w:val="single" w:sz="4" w:space="0" w:color="000000"/>
              <w:right w:val="single" w:sz="4" w:space="0" w:color="000000"/>
            </w:tcBorders>
          </w:tcPr>
          <w:p>
            <w:pPr>
              <w:pStyle w:val="Style32"/>
              <w:widowControl w:val="false"/>
              <w:jc w:val="center"/>
              <w:rPr/>
            </w:pPr>
            <w:r>
              <w:rPr/>
              <w:t>clip = 1, 2, 3</w:t>
            </w:r>
          </w:p>
        </w:tc>
      </w:tr>
      <w:tr>
        <w:trPr/>
        <w:tc>
          <w:tcPr>
            <w:tcW w:w="1992" w:type="dxa"/>
            <w:vMerge w:val="continue"/>
            <w:tcBorders>
              <w:left w:val="single" w:sz="4" w:space="0" w:color="000000"/>
              <w:bottom w:val="single" w:sz="4" w:space="0" w:color="000000"/>
            </w:tcBorders>
          </w:tcPr>
          <w:p>
            <w:pPr>
              <w:pStyle w:val="Style32"/>
              <w:widowControl w:val="false"/>
              <w:jc w:val="center"/>
              <w:rPr/>
            </w:pPr>
            <w:r>
              <w:rPr/>
            </w:r>
          </w:p>
        </w:tc>
        <w:tc>
          <w:tcPr>
            <w:tcW w:w="3456" w:type="dxa"/>
            <w:tcBorders>
              <w:left w:val="single" w:sz="4" w:space="0" w:color="000000"/>
              <w:bottom w:val="single" w:sz="4" w:space="0" w:color="000000"/>
            </w:tcBorders>
          </w:tcPr>
          <w:p>
            <w:pPr>
              <w:pStyle w:val="Style32"/>
              <w:widowControl w:val="false"/>
              <w:jc w:val="center"/>
              <w:rPr/>
            </w:pPr>
            <w:r>
              <w:rPr/>
              <w:t>Эквализация гистограммы</w:t>
            </w:r>
          </w:p>
        </w:tc>
        <w:tc>
          <w:tcPr>
            <w:tcW w:w="4190" w:type="dxa"/>
            <w:tcBorders>
              <w:left w:val="single" w:sz="4" w:space="0" w:color="000000"/>
              <w:bottom w:val="single" w:sz="4" w:space="0" w:color="000000"/>
              <w:right w:val="single" w:sz="4" w:space="0" w:color="000000"/>
            </w:tcBorders>
          </w:tcPr>
          <w:p>
            <w:pPr>
              <w:pStyle w:val="Style32"/>
              <w:widowControl w:val="false"/>
              <w:jc w:val="center"/>
              <w:rPr/>
            </w:pPr>
            <w:r>
              <w:rPr/>
              <w:t>-</w:t>
            </w:r>
          </w:p>
        </w:tc>
      </w:tr>
      <w:tr>
        <w:trPr/>
        <w:tc>
          <w:tcPr>
            <w:tcW w:w="1992" w:type="dxa"/>
            <w:tcBorders>
              <w:left w:val="single" w:sz="4" w:space="0" w:color="000000"/>
              <w:bottom w:val="single" w:sz="4" w:space="0" w:color="000000"/>
            </w:tcBorders>
          </w:tcPr>
          <w:p>
            <w:pPr>
              <w:pStyle w:val="Style32"/>
              <w:widowControl w:val="false"/>
              <w:jc w:val="center"/>
              <w:rPr/>
            </w:pPr>
            <w:r>
              <w:rPr/>
              <w:t>Яркость</w:t>
            </w:r>
          </w:p>
        </w:tc>
        <w:tc>
          <w:tcPr>
            <w:tcW w:w="3456" w:type="dxa"/>
            <w:tcBorders>
              <w:left w:val="single" w:sz="4" w:space="0" w:color="000000"/>
              <w:bottom w:val="single" w:sz="4" w:space="0" w:color="000000"/>
            </w:tcBorders>
          </w:tcPr>
          <w:p>
            <w:pPr>
              <w:pStyle w:val="Style32"/>
              <w:widowControl w:val="false"/>
              <w:jc w:val="center"/>
              <w:rPr/>
            </w:pPr>
            <w:r>
              <w:rPr/>
              <w:t>Гамма коррекция</w:t>
            </w:r>
          </w:p>
        </w:tc>
        <w:tc>
          <w:tcPr>
            <w:tcW w:w="4190" w:type="dxa"/>
            <w:tcBorders>
              <w:left w:val="single" w:sz="4" w:space="0" w:color="000000"/>
              <w:bottom w:val="single" w:sz="4" w:space="0" w:color="000000"/>
              <w:right w:val="single" w:sz="4" w:space="0" w:color="000000"/>
            </w:tcBorders>
          </w:tcPr>
          <w:p>
            <w:pPr>
              <w:pStyle w:val="Style32"/>
              <w:widowControl w:val="false"/>
              <w:jc w:val="center"/>
              <w:rPr/>
            </w:pPr>
            <w:r>
              <w:rPr/>
              <w:t>γ = 0,5; 0,8; 1,2</w:t>
            </w:r>
          </w:p>
        </w:tc>
      </w:tr>
      <w:tr>
        <w:trPr/>
        <w:tc>
          <w:tcPr>
            <w:tcW w:w="1992" w:type="dxa"/>
            <w:tcBorders>
              <w:left w:val="single" w:sz="4" w:space="0" w:color="000000"/>
              <w:bottom w:val="single" w:sz="4" w:space="0" w:color="000000"/>
            </w:tcBorders>
          </w:tcPr>
          <w:p>
            <w:pPr>
              <w:pStyle w:val="Style32"/>
              <w:widowControl w:val="false"/>
              <w:jc w:val="center"/>
              <w:rPr/>
            </w:pPr>
            <w:r>
              <w:rPr/>
              <w:t>Резкость</w:t>
            </w:r>
          </w:p>
        </w:tc>
        <w:tc>
          <w:tcPr>
            <w:tcW w:w="3456" w:type="dxa"/>
            <w:tcBorders>
              <w:left w:val="single" w:sz="4" w:space="0" w:color="000000"/>
              <w:bottom w:val="single" w:sz="4" w:space="0" w:color="000000"/>
            </w:tcBorders>
          </w:tcPr>
          <w:p>
            <w:pPr>
              <w:pStyle w:val="Style32"/>
              <w:widowControl w:val="false"/>
              <w:jc w:val="center"/>
              <w:rPr/>
            </w:pPr>
            <w:r>
              <w:rPr/>
              <w:t>Нерезкое маскирование</w:t>
            </w:r>
          </w:p>
        </w:tc>
        <w:tc>
          <w:tcPr>
            <w:tcW w:w="4190" w:type="dxa"/>
            <w:tcBorders>
              <w:left w:val="single" w:sz="4" w:space="0" w:color="000000"/>
              <w:bottom w:val="single" w:sz="4" w:space="0" w:color="000000"/>
              <w:right w:val="single" w:sz="4" w:space="0" w:color="000000"/>
            </w:tcBorders>
          </w:tcPr>
          <w:p>
            <w:pPr>
              <w:pStyle w:val="Style32"/>
              <w:widowControl w:val="false"/>
              <w:jc w:val="center"/>
              <w:rPr/>
            </w:pPr>
            <w:r>
              <w:rPr/>
              <w:t>alpha = 0,5; 1,0; 1,5</w:t>
            </w:r>
          </w:p>
        </w:tc>
      </w:tr>
    </w:tbl>
    <w:p>
      <w:pPr>
        <w:pStyle w:val="Style22"/>
        <w:rPr>
          <w:lang w:val="ru-RU"/>
        </w:rPr>
      </w:pPr>
      <w:r>
        <w:rPr/>
      </w:r>
    </w:p>
    <w:p>
      <w:pPr>
        <w:pStyle w:val="Style22"/>
        <w:jc w:val="center"/>
        <w:rPr>
          <w:lang w:val="ru-RU"/>
        </w:rPr>
      </w:pPr>
      <w:r>
        <w:rPr>
          <w:lang w:val="ru-RU"/>
        </w:rPr>
      </w:r>
    </w:p>
    <w:p>
      <w:pPr>
        <w:pStyle w:val="Style22"/>
        <w:rPr>
          <w:lang w:val="ru-RU"/>
        </w:rPr>
      </w:pPr>
      <w:r>
        <w:rPr>
          <w:lang w:val="ru-RU"/>
        </w:rPr>
        <w:t>После этого пользователю нужно выбрать необходимый датасет, для которого будет производится подбор комбинации методов предобработки в виде выпадающего списка. В данном списке находятся все датасеты в указаные в папке пользователя, отсортированные по именам. На рисунке 4.</w:t>
      </w:r>
      <w:r>
        <w:rPr>
          <w:lang w:val="ru-RU"/>
        </w:rPr>
        <w:t>7</w:t>
      </w:r>
      <w:r>
        <w:rPr>
          <w:lang w:val="ru-RU"/>
        </w:rPr>
        <w:t xml:space="preserve"> представлен выпадающий списк с датасетами.</w:t>
      </w:r>
    </w:p>
    <w:p>
      <w:pPr>
        <w:pStyle w:val="Style22"/>
        <w:rPr>
          <w:lang w:val="ru-RU"/>
        </w:rPr>
      </w:pPr>
      <w:r>
        <w:rPr>
          <w:lang w:val="ru-RU"/>
        </w:rPr>
      </w:r>
    </w:p>
    <w:p>
      <w:pPr>
        <w:pStyle w:val="Style22"/>
        <w:jc w:val="center"/>
        <w:rPr>
          <w:lang w:val="ru-RU"/>
        </w:rPr>
      </w:pPr>
      <w:r>
        <w:rPr>
          <w:lang w:val="ru-RU"/>
        </w:rPr>
        <w:t>Рисунок 4.</w:t>
      </w:r>
      <w:r>
        <w:rPr>
          <w:lang w:val="ru-RU"/>
        </w:rPr>
        <w:t>7</w:t>
      </w:r>
      <w:r>
        <w:rPr>
          <w:lang w:val="ru-RU"/>
        </w:rPr>
        <w:t xml:space="preserve"> — Выбор датасета для подбора предобработки</w:t>
      </w:r>
    </w:p>
    <w:p>
      <w:pPr>
        <w:pStyle w:val="Style22"/>
        <w:jc w:val="center"/>
        <w:rPr>
          <w:lang w:val="ru-RU"/>
        </w:rPr>
      </w:pPr>
      <w:r>
        <w:rPr>
          <w:lang w:val="ru-RU"/>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6120130" cy="1946910"/>
            <wp:effectExtent l="0" t="0" r="0" b="0"/>
            <wp:wrapSquare wrapText="largest"/>
            <wp:docPr id="31" name="Изображение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2" descr=""/>
                    <pic:cNvPicPr>
                      <a:picLocks noChangeAspect="1" noChangeArrowheads="1"/>
                    </pic:cNvPicPr>
                  </pic:nvPicPr>
                  <pic:blipFill>
                    <a:blip r:embed="rId34"/>
                    <a:stretch>
                      <a:fillRect/>
                    </a:stretch>
                  </pic:blipFill>
                  <pic:spPr bwMode="auto">
                    <a:xfrm>
                      <a:off x="0" y="0"/>
                      <a:ext cx="6120130" cy="1946910"/>
                    </a:xfrm>
                    <a:prstGeom prst="rect">
                      <a:avLst/>
                    </a:prstGeom>
                  </pic:spPr>
                </pic:pic>
              </a:graphicData>
            </a:graphic>
          </wp:anchor>
        </w:drawing>
      </w:r>
    </w:p>
    <w:p>
      <w:pPr>
        <w:pStyle w:val="Style22"/>
        <w:rPr>
          <w:lang w:val="ru-RU"/>
        </w:rPr>
      </w:pPr>
      <w:r>
        <w:rPr>
          <w:lang w:val="ru-RU"/>
        </w:rPr>
      </w:r>
    </w:p>
    <w:p>
      <w:pPr>
        <w:pStyle w:val="Style22"/>
        <w:rPr>
          <w:lang w:val="ru-RU"/>
        </w:rPr>
      </w:pPr>
      <w:r>
        <w:rPr/>
      </w:r>
      <w:r>
        <w:br w:type="page"/>
      </w:r>
    </w:p>
    <w:p>
      <w:pPr>
        <w:pStyle w:val="Style22"/>
        <w:rPr>
          <w:lang w:val="ru-RU"/>
        </w:rPr>
      </w:pPr>
      <w:r>
        <w:rPr>
          <w:lang w:val="ru-RU"/>
        </w:rPr>
        <w:t xml:space="preserve">После этого пользователю необходимо выбрать тип решаемой задачи, который представлен двумя значениями классификация и детекция. От выбора данной опции будут зависеть выбираемые модели и их настройки в разделе «Модель обучения». </w:t>
      </w:r>
    </w:p>
    <w:p>
      <w:pPr>
        <w:pStyle w:val="Style22"/>
        <w:rPr>
          <w:lang w:val="ru-RU"/>
        </w:rPr>
      </w:pPr>
      <w:r>
        <w:rPr>
          <w:lang w:val="ru-RU"/>
        </w:rPr>
        <w:t xml:space="preserve">В случае выбора задачи классификации изображений, пользователю будет предложена возможность выбора одной из трех нейронных моделей при помощи выпадающего списка для обучения кандидатов: </w:t>
      </w:r>
      <w:r>
        <w:rPr>
          <w:lang w:val="en-US"/>
        </w:rPr>
        <w:t xml:space="preserve">ResNet-18, ResNet-50 </w:t>
      </w:r>
      <w:r>
        <w:rPr>
          <w:lang w:val="ru-RU"/>
        </w:rPr>
        <w:t xml:space="preserve">и EfficientNet-B0. При выборе задачи детекции объектов также будут представлены три различные модели: </w:t>
      </w:r>
      <w:r>
        <w:rPr>
          <w:lang w:val="en-US"/>
        </w:rPr>
        <w:t xml:space="preserve">YOLOv8, Faster R-CNN </w:t>
      </w:r>
      <w:r>
        <w:rPr>
          <w:lang w:val="ru-RU"/>
        </w:rPr>
        <w:t xml:space="preserve">и </w:t>
      </w:r>
      <w:r>
        <w:rPr>
          <w:lang w:val="en-US"/>
        </w:rPr>
        <w:t xml:space="preserve">RetinaNet. </w:t>
      </w:r>
    </w:p>
    <w:p>
      <w:pPr>
        <w:pStyle w:val="Style22"/>
        <w:rPr>
          <w:lang w:val="ru-RU"/>
        </w:rPr>
      </w:pPr>
      <w:r>
        <w:rPr>
          <w:lang w:val="ru-RU"/>
        </w:rPr>
        <w:t>Для всех моделей</w:t>
      </w:r>
      <w:r>
        <w:rPr>
          <w:lang w:val="en-US"/>
        </w:rPr>
        <w:t xml:space="preserve"> </w:t>
      </w:r>
      <w:r>
        <w:rPr>
          <w:lang w:val="ru-RU"/>
        </w:rPr>
        <w:t xml:space="preserve">необходимо будет указать размер изображения, размер батча. В случае выбора нейронной модели </w:t>
      </w:r>
      <w:r>
        <w:rPr>
          <w:lang w:val="en-US"/>
        </w:rPr>
        <w:t xml:space="preserve">YOLO </w:t>
      </w:r>
      <w:r>
        <w:rPr>
          <w:lang w:val="ru-RU"/>
        </w:rPr>
        <w:t xml:space="preserve">необходимо будет также указать необходимый размер модели из возможных опций: </w:t>
      </w:r>
      <w:r>
        <w:rPr>
          <w:lang w:val="en-US"/>
        </w:rPr>
        <w:t>nano, small, medium, large</w:t>
      </w:r>
      <w:r>
        <w:rPr>
          <w:lang w:val="ru-RU"/>
        </w:rPr>
        <w:t xml:space="preserve"> и</w:t>
      </w:r>
      <w:r>
        <w:rPr>
          <w:lang w:val="en-US"/>
        </w:rPr>
        <w:t xml:space="preserve"> xlarge.</w:t>
      </w:r>
      <w:r>
        <w:rPr>
          <w:lang w:val="ru-RU"/>
        </w:rPr>
        <w:t xml:space="preserve"> </w:t>
      </w:r>
    </w:p>
    <w:p>
      <w:pPr>
        <w:pStyle w:val="Style22"/>
        <w:rPr>
          <w:lang w:val="ru-RU"/>
        </w:rPr>
      </w:pPr>
      <w:r>
        <w:rPr>
          <w:lang w:val="ru-RU"/>
        </w:rPr>
        <w:t>Для задачи классификации изображений также необходимо дополнительно включить или выключить две настройки: использовать ли предобученную модель от</w:t>
      </w:r>
      <w:r>
        <w:rPr>
          <w:lang w:val="en-US"/>
        </w:rPr>
        <w:t xml:space="preserve"> ImageNet</w:t>
      </w:r>
      <w:r>
        <w:rPr>
          <w:lang w:val="ru-RU"/>
        </w:rPr>
        <w:t xml:space="preserve"> и необходимо ли заморозить веса предобученной модели. Эти две настройки необходимы в случаях малого датасета, при котором отключение данных настроек может приводить к ранему переобучению модели. В случаях большого датасета с балансом классов данные настройки возможно отключить для получения наилучшего показателя точности нейронной модели. Соответсвующие подсказки указаны для данных опций. </w:t>
      </w:r>
    </w:p>
    <w:p>
      <w:pPr>
        <w:pStyle w:val="Style22"/>
        <w:ind w:left="0" w:right="0" w:hanging="0"/>
        <w:rPr>
          <w:lang w:val="ru-RU"/>
        </w:rPr>
      </w:pPr>
      <w:r>
        <w:rPr>
          <w:lang w:val="ru-RU"/>
        </w:rPr>
        <w:tab/>
        <w:t xml:space="preserve">Для выбора размера батча используется автоматическое определение количества видеопамяти в графическом процессоре пользователя. Также возможна ручная настройка размера батчей, которая позволяет гибко настраивать размер батча в случаях малых датасетов. </w:t>
      </w:r>
      <w:r>
        <w:br w:type="page"/>
      </w:r>
    </w:p>
    <w:p>
      <w:pPr>
        <w:pStyle w:val="Style22"/>
        <w:ind w:left="0" w:right="0" w:hanging="0"/>
        <w:rPr>
          <w:lang w:val="ru-RU"/>
        </w:rPr>
      </w:pPr>
      <w:r>
        <w:rPr>
          <w:lang w:val="ru-RU"/>
        </w:rPr>
        <w:tab/>
      </w:r>
    </w:p>
    <w:p>
      <w:pPr>
        <w:pStyle w:val="Style22"/>
        <w:ind w:left="0" w:right="0" w:hanging="0"/>
        <w:rPr>
          <w:lang w:val="ru-RU"/>
        </w:rPr>
      </w:pPr>
      <w:r>
        <w:rPr>
          <w:lang w:val="ru-RU"/>
        </w:rPr>
        <w:tab/>
        <w:t>Это необходимо для того, чтобы в случае датасета из 384 изображений с размером 28 на 28 пикселей не выставлялось максимально возможное значение батча вплоть до 128 для задачи классификации, так как тогда в каждом из батчей будет находится лишь одно изображений, что негативно повлияет на конечную точность нейронной модели, так как для корректного обучения нейронной модели необходимо нахождения нескольких изображений в одном батче.</w:t>
      </w:r>
    </w:p>
    <w:p>
      <w:pPr>
        <w:pStyle w:val="Style22"/>
        <w:ind w:left="0" w:right="0" w:hanging="0"/>
        <w:rPr>
          <w:lang w:val="ru-RU"/>
        </w:rPr>
      </w:pPr>
      <w:r>
        <w:rPr>
          <w:lang w:val="ru-RU"/>
        </w:rPr>
      </w:r>
    </w:p>
    <w:p>
      <w:pPr>
        <w:pStyle w:val="Style22"/>
        <w:ind w:left="0" w:right="0" w:hanging="0"/>
        <w:rPr>
          <w:lang w:val="ru-RU"/>
        </w:rPr>
      </w:pPr>
      <w:r>
        <w:rPr>
          <w:lang w:val="ru-RU"/>
        </w:rPr>
        <w:tab/>
        <w:t>Раздел «Параметры обучения» является ключевым для работы алгоритма автоподбора комбинац</w:t>
      </w:r>
      <w:r>
        <w:rPr>
          <w:lang w:val="ru-RU"/>
        </w:rPr>
        <w:t>и</w:t>
      </w:r>
      <w:r>
        <w:rPr>
          <w:lang w:val="ru-RU"/>
        </w:rPr>
        <w:t xml:space="preserve">й методов предобработки. В данном разделе необходимо указывать максимальное количество эпох обучения, что будет явялться значением эпох для полного обучения. </w:t>
      </w:r>
    </w:p>
    <w:p>
      <w:pPr>
        <w:pStyle w:val="Style22"/>
        <w:ind w:left="0" w:right="0" w:hanging="0"/>
        <w:rPr>
          <w:lang w:val="ru-RU"/>
        </w:rPr>
      </w:pPr>
      <w:r>
        <w:rPr>
          <w:lang w:val="ru-RU"/>
        </w:rPr>
        <w:tab/>
        <w:t xml:space="preserve">Также возможна настройка ранней остановки, которая позволяет завершить обучение кандидата раньше, если метрика точности данного кандидата не улучшалась в течении заданного количества эпох. </w:t>
      </w:r>
    </w:p>
    <w:p>
      <w:pPr>
        <w:pStyle w:val="Style22"/>
        <w:ind w:left="0" w:right="0" w:hanging="0"/>
        <w:rPr>
          <w:lang w:val="ru-RU"/>
        </w:rPr>
      </w:pPr>
      <w:r>
        <w:rPr>
          <w:lang w:val="ru-RU"/>
        </w:rPr>
        <w:tab/>
        <w:t xml:space="preserve">Для алгоритма </w:t>
      </w:r>
      <w:r>
        <w:rPr>
          <w:lang w:val="en-US"/>
        </w:rPr>
        <w:t xml:space="preserve">SHA </w:t>
      </w:r>
      <w:r>
        <w:rPr>
          <w:lang w:val="ru-RU"/>
        </w:rPr>
        <w:t>необходимо значение для отсева, которое, несмотря на название алгоритма «деление пополам», может принимать различн</w:t>
      </w:r>
      <w:r>
        <w:rPr>
          <w:lang w:val="ru-RU"/>
        </w:rPr>
        <w:t>ые</w:t>
      </w:r>
      <w:r>
        <w:rPr>
          <w:lang w:val="ru-RU"/>
        </w:rPr>
        <w:t xml:space="preserve"> значение. Консервативным значением считается значение 2, тогда как в самой работе </w:t>
      </w:r>
      <w:r>
        <w:rPr>
          <w:lang w:val="en-US"/>
        </w:rPr>
        <w:t xml:space="preserve">SHA </w:t>
      </w:r>
      <w:r>
        <w:rPr>
          <w:lang w:val="ru-RU"/>
        </w:rPr>
        <w:t>использовано значение 3. Чем больше будет данное значение, тем меньше кандидатов будут проходить отсев, что существенно ускорит подбор, но может негативно повлиять на результат. Поэтому для данной настройки рекомендуются только два значения: 2 и 3.</w:t>
      </w:r>
    </w:p>
    <w:p>
      <w:pPr>
        <w:pStyle w:val="Style22"/>
        <w:ind w:left="0" w:right="0" w:hanging="0"/>
        <w:rPr>
          <w:lang w:val="ru-RU"/>
        </w:rPr>
      </w:pPr>
      <w:r>
        <w:rPr>
          <w:lang w:val="ru-RU"/>
        </w:rPr>
        <w:tab/>
        <w:t>Для воспроизводимости результата используется настройка случайного зерна, которая по умолчанию принимает значение 42. Также это позволяет производить множественную проверку корректности отбора, в случае если задавать различные значения зерна.</w:t>
      </w:r>
    </w:p>
    <w:p>
      <w:pPr>
        <w:pStyle w:val="Style22"/>
        <w:ind w:left="0" w:right="0" w:hanging="0"/>
        <w:rPr>
          <w:lang w:val="ru-RU"/>
        </w:rPr>
      </w:pPr>
      <w:r>
        <w:rPr>
          <w:lang w:val="ru-RU"/>
        </w:rPr>
        <w:tab/>
      </w:r>
      <w:r>
        <w:br w:type="page"/>
      </w:r>
    </w:p>
    <w:p>
      <w:pPr>
        <w:pStyle w:val="Style22"/>
        <w:ind w:left="0" w:right="0" w:hanging="0"/>
        <w:rPr>
          <w:lang w:val="ru-RU"/>
        </w:rPr>
      </w:pPr>
      <w:r>
        <w:rPr>
          <w:lang w:val="ru-RU"/>
        </w:rPr>
      </w:r>
    </w:p>
    <w:p>
      <w:pPr>
        <w:pStyle w:val="Style22"/>
        <w:ind w:left="0" w:right="0" w:hanging="0"/>
        <w:rPr>
          <w:lang w:val="ru-RU"/>
        </w:rPr>
      </w:pPr>
      <w:r>
        <w:rPr>
          <w:lang w:val="ru-RU"/>
        </w:rPr>
        <w:tab/>
        <w:t>Также имеется настройка, которая отвечает за то, сколько выживших методов в конце подбора будут обучены на полном бюджете и будут сравниваться с точностью нейронной модели, обученной на оригинальном датасете. Для этого пользователю необходимо задать количество таких кандидатов, после чего алгоритм отберет данное количество комбинаций методов предобработок, которые показали лучший результат на валидационной выборке. В случае если число отобранных комбинаций методов окажется меньше заданного пользователем значения, будут обучены все выжившие методы кандидаты.</w:t>
      </w:r>
    </w:p>
    <w:p>
      <w:pPr>
        <w:pStyle w:val="Style22"/>
        <w:ind w:left="0" w:right="0" w:hanging="0"/>
        <w:rPr>
          <w:lang w:val="ru-RU"/>
        </w:rPr>
      </w:pPr>
      <w:r>
        <w:rPr>
          <w:lang w:val="ru-RU"/>
        </w:rPr>
        <w:tab/>
        <w:t>Далее пользователю необходимо задать ограниченный бюджет при помощи слайдера, который может принимать значение от 10 до 100 с шагом 5. Данная настройка отвечает за выбор ограниченного бюджета, при котором будет происходить отсев и оценка методов кандидатов относительно точности нейронной модели обученной на оригинальном датасете. В случае выбора 100, будет использован полный бюджет для обучения и сравнения всех кандидатов. Но для корректности выполнения подбора рекомендуется использование следующей настройки, котрая называется «Автоподбор минимального достаточного бюджета». При включении автоподбора данная настройка не будет использоваться для отсева и сравнения точности.</w:t>
      </w:r>
    </w:p>
    <w:p>
      <w:pPr>
        <w:pStyle w:val="Style22"/>
        <w:ind w:left="0" w:right="0" w:hanging="0"/>
        <w:rPr>
          <w:lang w:val="ru-RU"/>
        </w:rPr>
      </w:pPr>
      <w:r>
        <w:rPr>
          <w:lang w:val="ru-RU"/>
        </w:rPr>
      </w:r>
    </w:p>
    <w:p>
      <w:pPr>
        <w:pStyle w:val="Style22"/>
        <w:ind w:left="0" w:right="0" w:hanging="0"/>
        <w:rPr>
          <w:lang w:val="ru-RU"/>
        </w:rPr>
      </w:pPr>
      <w:r>
        <w:rPr>
          <w:lang w:val="ru-RU"/>
        </w:rPr>
        <w:tab/>
        <w:t>Данная настройка, согласно описанному алгоритму в разделе 2.2 данной работы, имеет 3 метода определения минимального достаточного бюджета, которые включают в себя методы: сверху вниз, снизу вверх и дообучение. Для настройки дообучения дополнительно необходимо задать начальный бюджет при помощи слайдера, в котором значение может быть от 30 до 100 с шагом 10. Интерфейс данной настройки представлен на рисунке 4.</w:t>
      </w:r>
      <w:r>
        <w:rPr>
          <w:lang w:val="ru-RU"/>
        </w:rPr>
        <w:t>8</w:t>
      </w:r>
      <w:r>
        <w:rPr>
          <w:lang w:val="ru-RU"/>
        </w:rPr>
        <w:t>.</w:t>
      </w:r>
      <w:r>
        <w:br w:type="page"/>
      </w:r>
    </w:p>
    <w:p>
      <w:pPr>
        <w:pStyle w:val="Style22"/>
        <w:ind w:left="0" w:right="0" w:hanging="0"/>
        <w:rPr>
          <w:lang w:val="ru-RU"/>
        </w:rPr>
      </w:pPr>
      <w:r>
        <w:rPr>
          <w:lang w:val="ru-RU"/>
        </w:rPr>
      </w:r>
    </w:p>
    <w:p>
      <w:pPr>
        <w:pStyle w:val="Style22"/>
        <w:jc w:val="center"/>
        <w:rPr/>
      </w:pPr>
      <w:r>
        <w:rPr/>
        <w:t>Рисунок 4.</w:t>
      </w:r>
      <w:r>
        <w:rPr/>
        <w:t>8</w:t>
      </w:r>
      <w:r>
        <w:rPr/>
        <w:t xml:space="preserve"> — Настройка автоподбора достаточного </w:t>
      </w:r>
    </w:p>
    <w:p>
      <w:pPr>
        <w:pStyle w:val="Style22"/>
        <w:jc w:val="center"/>
        <w:rPr/>
      </w:pPr>
      <w:r>
        <w:rPr/>
        <w:t>минимального бюджета</w:t>
      </w:r>
    </w:p>
    <w:p>
      <w:pPr>
        <w:pStyle w:val="Style22"/>
        <w:jc w:val="center"/>
        <w:rPr/>
      </w:pPr>
      <w:r>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6120130" cy="1022985"/>
            <wp:effectExtent l="0" t="0" r="0" b="0"/>
            <wp:wrapSquare wrapText="largest"/>
            <wp:docPr id="32" name="Изображение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3" descr=""/>
                    <pic:cNvPicPr>
                      <a:picLocks noChangeAspect="1" noChangeArrowheads="1"/>
                    </pic:cNvPicPr>
                  </pic:nvPicPr>
                  <pic:blipFill>
                    <a:blip r:embed="rId35"/>
                    <a:stretch>
                      <a:fillRect/>
                    </a:stretch>
                  </pic:blipFill>
                  <pic:spPr bwMode="auto">
                    <a:xfrm>
                      <a:off x="0" y="0"/>
                      <a:ext cx="6120130" cy="1022985"/>
                    </a:xfrm>
                    <a:prstGeom prst="rect">
                      <a:avLst/>
                    </a:prstGeom>
                  </pic:spPr>
                </pic:pic>
              </a:graphicData>
            </a:graphic>
          </wp:anchor>
        </w:drawing>
      </w:r>
    </w:p>
    <w:p>
      <w:pPr>
        <w:pStyle w:val="Style22"/>
        <w:rPr>
          <w:lang w:val="ru-RU"/>
        </w:rPr>
      </w:pPr>
      <w:r>
        <w:rPr>
          <w:lang w:val="ru-RU"/>
        </w:rPr>
        <w:tab/>
        <w:t>Также, за счет высокой воспроизводимости результатов, была добавлена возможность экспорта уже рассчитанных метрик точности для кандидатов, что позволяет ускорить этап автоподбора минимального бюджета, так как алгоритму не понадобится заново обучать кандидатов, а будет достаточно использовать уже полученные метрики точности. Но использование данной возможно только в том случае, если все настройки (нейронная модель, датасет, параметры обучения и так далее) одинаковы. Исключением является выбор метода подбора автоподбора бюджета. Это позволяет существенно ускорить подбор комбинации методов предобработки, не теряя корректность результатов.</w:t>
      </w:r>
    </w:p>
    <w:p>
      <w:pPr>
        <w:pStyle w:val="Style22"/>
        <w:rPr>
          <w:lang w:val="ru-RU"/>
        </w:rPr>
      </w:pPr>
      <w:r>
        <w:rPr>
          <w:lang w:val="ru-RU"/>
        </w:rPr>
        <w:t>После всех настроек пользователю необходимо нажать на кнопку «Запустить подбор предобработки», для начала выполнения алгоритма подбора комбинаций методов предобработки. После этого интерфейс страницы меняется и появл</w:t>
      </w:r>
      <w:r>
        <w:rPr>
          <w:lang w:val="ru-RU"/>
        </w:rPr>
        <w:t>я</w:t>
      </w:r>
      <w:r>
        <w:rPr>
          <w:lang w:val="ru-RU"/>
        </w:rPr>
        <w:t>ется окно вывода логов при помощи веб-интерфейса. В веб-интерфейсе в логах сохраняется и выводится лишь необходимая основная информация, не выводя логи связанные с обучением по эпохам каждой нейронной модели, что позволяет исключить обширное содержание логов, включающих мало полезную информацию об обучении нейронной модели для каждого кандидата. Более подронбый лог с обучением моделей содержится в консоли, с который был произведен запуск файла «</w:t>
      </w:r>
      <w:r>
        <w:rPr>
          <w:lang w:val="en-US"/>
        </w:rPr>
        <w:t>app.py</w:t>
      </w:r>
      <w:r>
        <w:rPr>
          <w:lang w:val="ru-RU"/>
        </w:rPr>
        <w:t>».</w:t>
      </w:r>
      <w:r>
        <w:br w:type="page"/>
      </w:r>
    </w:p>
    <w:p>
      <w:pPr>
        <w:pStyle w:val="Style22"/>
        <w:rPr>
          <w:lang w:val="ru-RU"/>
        </w:rPr>
      </w:pPr>
      <w:r>
        <w:rPr>
          <w:lang w:val="ru-RU"/>
        </w:rPr>
      </w:r>
    </w:p>
    <w:p>
      <w:pPr>
        <w:pStyle w:val="Style22"/>
        <w:rPr>
          <w:lang w:val="ru-RU"/>
        </w:rPr>
      </w:pPr>
      <w:r>
        <w:rPr>
          <w:lang w:val="ru-RU"/>
        </w:rPr>
        <w:t>В логах веб-интерфейса содержится информация о выбранном датасете, задаче и параметрах модели. В выводе процесса подбора отображается информация о выбранном типе изображений, информация о выбранных настройках автоподбора бюджета. Отображение данных логов представлено на рисунке 4.</w:t>
      </w:r>
      <w:r>
        <w:rPr>
          <w:lang w:val="ru-RU"/>
        </w:rPr>
        <w:t>9</w:t>
      </w:r>
      <w:r>
        <w:rPr>
          <w:lang w:val="ru-RU"/>
        </w:rPr>
        <w:t>.</w:t>
      </w:r>
    </w:p>
    <w:p>
      <w:pPr>
        <w:pStyle w:val="Style22"/>
        <w:rPr>
          <w:lang w:val="ru-RU"/>
        </w:rPr>
      </w:pPr>
      <w:r>
        <w:rPr>
          <w:lang w:val="ru-RU"/>
        </w:rPr>
      </w:r>
    </w:p>
    <w:p>
      <w:pPr>
        <w:pStyle w:val="Style22"/>
        <w:jc w:val="center"/>
        <w:rPr>
          <w:lang w:val="ru-RU"/>
        </w:rPr>
      </w:pPr>
      <w:r>
        <w:rPr>
          <w:lang w:val="ru-RU"/>
        </w:rPr>
        <w:t>Рисунок 4.</w:t>
      </w:r>
      <w:r>
        <w:rPr>
          <w:lang w:val="ru-RU"/>
        </w:rPr>
        <w:t>9</w:t>
      </w:r>
      <w:r>
        <w:rPr>
          <w:lang w:val="ru-RU"/>
        </w:rPr>
        <w:t xml:space="preserve"> — Отображение выполнения подбора методов предобработки до выполнения автоподбора бюджета</w:t>
      </w:r>
    </w:p>
    <w:p>
      <w:pPr>
        <w:pStyle w:val="Style22"/>
        <w:jc w:val="center"/>
        <w:rPr>
          <w:lang w:val="ru-RU"/>
        </w:rPr>
      </w:pPr>
      <w:r>
        <w:rPr>
          <w:lang w:val="ru-RU"/>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6120130" cy="2837180"/>
            <wp:effectExtent l="0" t="0" r="0" b="0"/>
            <wp:wrapSquare wrapText="largest"/>
            <wp:docPr id="33" name="Изображение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4" descr=""/>
                    <pic:cNvPicPr>
                      <a:picLocks noChangeAspect="1" noChangeArrowheads="1"/>
                    </pic:cNvPicPr>
                  </pic:nvPicPr>
                  <pic:blipFill>
                    <a:blip r:embed="rId36"/>
                    <a:stretch>
                      <a:fillRect/>
                    </a:stretch>
                  </pic:blipFill>
                  <pic:spPr bwMode="auto">
                    <a:xfrm>
                      <a:off x="0" y="0"/>
                      <a:ext cx="6120130" cy="2837180"/>
                    </a:xfrm>
                    <a:prstGeom prst="rect">
                      <a:avLst/>
                    </a:prstGeom>
                  </pic:spPr>
                </pic:pic>
              </a:graphicData>
            </a:graphic>
          </wp:anchor>
        </w:drawing>
      </w:r>
    </w:p>
    <w:p>
      <w:pPr>
        <w:pStyle w:val="Style22"/>
        <w:rPr>
          <w:lang w:val="ru-RU"/>
        </w:rPr>
      </w:pPr>
      <w:r>
        <w:rPr>
          <w:lang w:val="ru-RU"/>
        </w:rPr>
        <w:t>Далее следует информация о ходе выполнения автоподбора бюджета, которая зависит от выбранного способа автоподбора. В данном случае был выбран метод дообучения, в котором начальный бюджет был задан 40% от полного обучения. Для этого алгоритм обучает всех кандидатов до 40%, после чего производит дообучение до бюджетов 50% и 60% и производит две локальные проверки на стабильность ранжирования кандидатов. Данная процедура представлена на рисунке 4.1</w:t>
      </w:r>
      <w:r>
        <w:rPr>
          <w:lang w:val="ru-RU"/>
        </w:rPr>
        <w:t>0</w:t>
      </w:r>
      <w:r>
        <w:rPr>
          <w:lang w:val="ru-RU"/>
        </w:rPr>
        <w:t>.</w:t>
      </w:r>
    </w:p>
    <w:p>
      <w:pPr>
        <w:pStyle w:val="Style22"/>
        <w:rPr>
          <w:lang w:val="ru-RU"/>
        </w:rPr>
      </w:pPr>
      <w:r>
        <w:rPr>
          <w:lang w:val="ru-RU"/>
        </w:rPr>
      </w:r>
      <w:r>
        <w:br w:type="page"/>
      </w:r>
    </w:p>
    <w:p>
      <w:pPr>
        <w:pStyle w:val="Style22"/>
        <w:rPr>
          <w:lang w:val="ru-RU"/>
        </w:rPr>
      </w:pPr>
      <w:r>
        <w:rPr>
          <w:lang w:val="ru-RU"/>
        </w:rPr>
      </w:r>
    </w:p>
    <w:p>
      <w:pPr>
        <w:pStyle w:val="Style22"/>
        <w:jc w:val="center"/>
        <w:rPr>
          <w:lang w:val="ru-RU"/>
        </w:rPr>
      </w:pPr>
      <w:r>
        <w:rPr>
          <w:lang w:val="ru-RU"/>
        </w:rPr>
        <w:t>Рисунок 4.1</w:t>
      </w:r>
      <w:r>
        <w:rPr>
          <w:lang w:val="ru-RU"/>
        </w:rPr>
        <w:t>0</w:t>
      </w:r>
      <w:r>
        <w:rPr>
          <w:lang w:val="ru-RU"/>
        </w:rPr>
        <w:t xml:space="preserve"> — Отображение выполнения обучения и дообучения для выполнения локальных проверок стабильности ранжирования</w:t>
      </w:r>
    </w:p>
    <w:p>
      <w:pPr>
        <w:pStyle w:val="Style22"/>
        <w:jc w:val="center"/>
        <w:rPr>
          <w:lang w:val="ru-RU"/>
        </w:rPr>
      </w:pPr>
      <w:r>
        <w:rPr>
          <w:lang w:val="ru-RU"/>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6120130" cy="2904490"/>
            <wp:effectExtent l="0" t="0" r="0" b="0"/>
            <wp:wrapSquare wrapText="largest"/>
            <wp:docPr id="34" name="Изображение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5" descr=""/>
                    <pic:cNvPicPr>
                      <a:picLocks noChangeAspect="1" noChangeArrowheads="1"/>
                    </pic:cNvPicPr>
                  </pic:nvPicPr>
                  <pic:blipFill>
                    <a:blip r:embed="rId37"/>
                    <a:stretch>
                      <a:fillRect/>
                    </a:stretch>
                  </pic:blipFill>
                  <pic:spPr bwMode="auto">
                    <a:xfrm>
                      <a:off x="0" y="0"/>
                      <a:ext cx="6120130" cy="2904490"/>
                    </a:xfrm>
                    <a:prstGeom prst="rect">
                      <a:avLst/>
                    </a:prstGeom>
                  </pic:spPr>
                </pic:pic>
              </a:graphicData>
            </a:graphic>
          </wp:anchor>
        </w:drawing>
      </w:r>
    </w:p>
    <w:p>
      <w:pPr>
        <w:pStyle w:val="Style22"/>
        <w:rPr>
          <w:lang w:val="ru-RU"/>
        </w:rPr>
      </w:pPr>
      <w:r>
        <w:rPr>
          <w:lang w:val="ru-RU"/>
        </w:rPr>
        <w:t>После нахождения такого бюджета, при котором стабилизируется ранжирование кандидатов, алгоритм фиксирует данный бюджет для выполнения последующих отсевов и сравнений относительно нейронной модели обученной на оригинальном датасете с данным бюджетом. На первом этапе алгоритма необходимо будет произвести отбор полезных признаков. Для этого алгоритм обучает кандидатов до определенного бюджета. Вывод работы алгоритма в веб-интерфейс представлен на рисунках 4.1</w:t>
      </w:r>
      <w:r>
        <w:rPr>
          <w:lang w:val="ru-RU"/>
        </w:rPr>
        <w:t>1</w:t>
      </w:r>
      <w:r>
        <w:rPr>
          <w:lang w:val="ru-RU"/>
        </w:rPr>
        <w:t xml:space="preserve"> и 4.1</w:t>
      </w:r>
      <w:r>
        <w:rPr>
          <w:lang w:val="ru-RU"/>
        </w:rPr>
        <w:t>2</w:t>
      </w:r>
      <w:r>
        <w:rPr>
          <w:lang w:val="ru-RU"/>
        </w:rPr>
        <w:t>.</w:t>
      </w:r>
    </w:p>
    <w:p>
      <w:pPr>
        <w:pStyle w:val="Style22"/>
        <w:rPr>
          <w:lang w:val="ru-RU"/>
        </w:rPr>
      </w:pPr>
      <w:r>
        <w:rPr>
          <w:lang w:val="ru-RU"/>
        </w:rPr>
      </w:r>
    </w:p>
    <w:p>
      <w:pPr>
        <w:pStyle w:val="Style22"/>
        <w:jc w:val="center"/>
        <w:rPr>
          <w:lang w:val="ru-RU"/>
        </w:rPr>
      </w:pPr>
      <w:r>
        <w:rPr>
          <w:lang w:val="ru-RU"/>
        </w:rPr>
      </w:r>
      <w:r>
        <w:br w:type="page"/>
      </w:r>
    </w:p>
    <w:p>
      <w:pPr>
        <w:pStyle w:val="Style22"/>
        <w:jc w:val="center"/>
        <w:rPr>
          <w:lang w:val="ru-RU"/>
        </w:rPr>
      </w:pPr>
      <w:r>
        <w:rPr>
          <w:lang w:val="ru-RU"/>
        </w:rPr>
      </w:r>
    </w:p>
    <w:p>
      <w:pPr>
        <w:pStyle w:val="Style22"/>
        <w:jc w:val="center"/>
        <w:rPr>
          <w:lang w:val="ru-RU"/>
        </w:rPr>
      </w:pPr>
      <w:r>
        <w:rPr>
          <w:lang w:val="ru-RU"/>
        </w:rPr>
        <w:t>Рисунок 4.1</w:t>
      </w:r>
      <w:r>
        <w:rPr>
          <w:lang w:val="ru-RU"/>
        </w:rPr>
        <w:t>1</w:t>
      </w:r>
      <w:r>
        <w:rPr>
          <w:lang w:val="ru-RU"/>
        </w:rPr>
        <w:t xml:space="preserve"> — Отображение выполнения этапа определения полезных кандидатов</w:t>
      </w:r>
    </w:p>
    <w:p>
      <w:pPr>
        <w:pStyle w:val="Style22"/>
        <w:jc w:val="center"/>
        <w:rPr>
          <w:lang w:val="ru-RU"/>
        </w:rPr>
      </w:pPr>
      <w:r>
        <w:rPr>
          <w:lang w:val="ru-RU"/>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6120130" cy="2896870"/>
            <wp:effectExtent l="0" t="0" r="0" b="0"/>
            <wp:wrapSquare wrapText="largest"/>
            <wp:docPr id="35" name="Изображение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6" descr=""/>
                    <pic:cNvPicPr>
                      <a:picLocks noChangeAspect="1" noChangeArrowheads="1"/>
                    </pic:cNvPicPr>
                  </pic:nvPicPr>
                  <pic:blipFill>
                    <a:blip r:embed="rId38"/>
                    <a:stretch>
                      <a:fillRect/>
                    </a:stretch>
                  </pic:blipFill>
                  <pic:spPr bwMode="auto">
                    <a:xfrm>
                      <a:off x="0" y="0"/>
                      <a:ext cx="6120130" cy="2896870"/>
                    </a:xfrm>
                    <a:prstGeom prst="rect">
                      <a:avLst/>
                    </a:prstGeom>
                  </pic:spPr>
                </pic:pic>
              </a:graphicData>
            </a:graphic>
          </wp:anchor>
        </w:drawing>
      </w:r>
    </w:p>
    <w:p>
      <w:pPr>
        <w:pStyle w:val="Style22"/>
        <w:jc w:val="center"/>
        <w:rPr>
          <w:lang w:val="ru-RU"/>
        </w:rPr>
      </w:pPr>
      <w:r>
        <w:rPr>
          <w:lang w:val="ru-RU"/>
        </w:rPr>
        <w:t>Рисунок 4.1</w:t>
      </w:r>
      <w:r>
        <w:rPr>
          <w:lang w:val="ru-RU"/>
        </w:rPr>
        <w:t>2</w:t>
      </w:r>
      <w:r>
        <w:rPr>
          <w:lang w:val="ru-RU"/>
        </w:rPr>
        <w:t xml:space="preserve"> — Отображение выполнения этапа определения полезных кандидатов</w:t>
      </w:r>
    </w:p>
    <w:p>
      <w:pPr>
        <w:pStyle w:val="Style22"/>
        <w:jc w:val="center"/>
        <w:rPr>
          <w:lang w:val="ru-RU"/>
        </w:rPr>
      </w:pPr>
      <w:r>
        <w:rPr>
          <w:lang w:val="ru-RU"/>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6120130" cy="2957830"/>
            <wp:effectExtent l="0" t="0" r="0" b="0"/>
            <wp:wrapSquare wrapText="largest"/>
            <wp:docPr id="36" name="Изображение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7" descr=""/>
                    <pic:cNvPicPr>
                      <a:picLocks noChangeAspect="1" noChangeArrowheads="1"/>
                    </pic:cNvPicPr>
                  </pic:nvPicPr>
                  <pic:blipFill>
                    <a:blip r:embed="rId39"/>
                    <a:stretch>
                      <a:fillRect/>
                    </a:stretch>
                  </pic:blipFill>
                  <pic:spPr bwMode="auto">
                    <a:xfrm>
                      <a:off x="0" y="0"/>
                      <a:ext cx="6120130" cy="2957830"/>
                    </a:xfrm>
                    <a:prstGeom prst="rect">
                      <a:avLst/>
                    </a:prstGeom>
                  </pic:spPr>
                </pic:pic>
              </a:graphicData>
            </a:graphic>
          </wp:anchor>
        </w:drawing>
      </w:r>
    </w:p>
    <w:p>
      <w:pPr>
        <w:pStyle w:val="Style22"/>
        <w:rPr>
          <w:lang w:val="ru-RU"/>
        </w:rPr>
      </w:pPr>
      <w:r>
        <w:rPr>
          <w:lang w:val="ru-RU"/>
        </w:rPr>
      </w:r>
      <w:r>
        <w:br w:type="page"/>
      </w:r>
    </w:p>
    <w:p>
      <w:pPr>
        <w:pStyle w:val="Style22"/>
        <w:rPr>
          <w:lang w:val="ru-RU"/>
        </w:rPr>
      </w:pPr>
      <w:r>
        <w:rPr>
          <w:lang w:val="ru-RU"/>
        </w:rPr>
      </w:r>
    </w:p>
    <w:p>
      <w:pPr>
        <w:pStyle w:val="Style22"/>
        <w:rPr>
          <w:lang w:val="ru-RU"/>
        </w:rPr>
      </w:pPr>
      <w:r>
        <w:rPr>
          <w:lang w:val="ru-RU"/>
        </w:rPr>
        <w:t>После этого алгоритм выполняет итеративное создание новых кандидатов при помощи метода</w:t>
      </w:r>
      <w:r>
        <w:rPr>
          <w:lang w:val="en-US"/>
        </w:rPr>
        <w:t xml:space="preserve"> SFS</w:t>
      </w:r>
      <w:r>
        <w:rPr>
          <w:lang w:val="ru-RU"/>
        </w:rPr>
        <w:t xml:space="preserve"> и производит отсев по</w:t>
      </w:r>
      <w:r>
        <w:rPr>
          <w:lang w:val="en-US"/>
        </w:rPr>
        <w:t xml:space="preserve"> SHA</w:t>
      </w:r>
      <w:r>
        <w:rPr>
          <w:lang w:val="ru-RU"/>
        </w:rPr>
        <w:t xml:space="preserve"> и точности нейронной модели обученной на оригинальном датасете. На рисунке 4.1</w:t>
      </w:r>
      <w:r>
        <w:rPr>
          <w:lang w:val="ru-RU"/>
        </w:rPr>
        <w:t>3</w:t>
      </w:r>
      <w:r>
        <w:rPr>
          <w:lang w:val="ru-RU"/>
        </w:rPr>
        <w:t xml:space="preserve"> представле вывод для второй итерации построения и отбора кандидатов, на рисунке 4.1</w:t>
      </w:r>
      <w:r>
        <w:rPr>
          <w:lang w:val="ru-RU"/>
        </w:rPr>
        <w:t>4</w:t>
      </w:r>
      <w:r>
        <w:rPr>
          <w:lang w:val="ru-RU"/>
        </w:rPr>
        <w:t xml:space="preserve"> итог подбора комбинаций методов предобработки.</w:t>
      </w:r>
    </w:p>
    <w:p>
      <w:pPr>
        <w:pStyle w:val="Style22"/>
        <w:rPr>
          <w:lang w:val="ru-RU"/>
        </w:rPr>
      </w:pPr>
      <w:r>
        <w:rPr>
          <w:lang w:val="ru-RU"/>
        </w:rPr>
      </w:r>
    </w:p>
    <w:p>
      <w:pPr>
        <w:pStyle w:val="Style22"/>
        <w:jc w:val="center"/>
        <w:rPr>
          <w:lang w:val="ru-RU"/>
        </w:rPr>
      </w:pPr>
      <w:r>
        <w:rPr>
          <w:lang w:val="ru-RU"/>
        </w:rPr>
        <w:t>Рисунок 4.1</w:t>
      </w:r>
      <w:r>
        <w:rPr>
          <w:lang w:val="ru-RU"/>
        </w:rPr>
        <w:t>3</w:t>
      </w:r>
      <w:r>
        <w:rPr>
          <w:lang w:val="ru-RU"/>
        </w:rPr>
        <w:t xml:space="preserve"> — Отображение выполнения третьей итерации создания комбинаций и о</w:t>
      </w:r>
      <w:r>
        <w:rPr>
          <w:lang w:val="ru-RU"/>
        </w:rPr>
        <w:t>тсева</w:t>
      </w:r>
      <w:r>
        <w:rPr>
          <w:lang w:val="ru-RU"/>
        </w:rPr>
        <w:t xml:space="preserve"> кандидатов</w:t>
      </w:r>
    </w:p>
    <w:p>
      <w:pPr>
        <w:pStyle w:val="Style22"/>
        <w:jc w:val="center"/>
        <w:rPr>
          <w:lang w:val="ru-RU"/>
        </w:rPr>
      </w:pPr>
      <w:r>
        <w:rPr>
          <w:lang w:val="ru-RU"/>
        </w:rP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6120130" cy="2929255"/>
            <wp:effectExtent l="0" t="0" r="0" b="0"/>
            <wp:wrapSquare wrapText="largest"/>
            <wp:docPr id="37" name="Изображение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8" descr=""/>
                    <pic:cNvPicPr>
                      <a:picLocks noChangeAspect="1" noChangeArrowheads="1"/>
                    </pic:cNvPicPr>
                  </pic:nvPicPr>
                  <pic:blipFill>
                    <a:blip r:embed="rId40"/>
                    <a:stretch>
                      <a:fillRect/>
                    </a:stretch>
                  </pic:blipFill>
                  <pic:spPr bwMode="auto">
                    <a:xfrm>
                      <a:off x="0" y="0"/>
                      <a:ext cx="6120130" cy="2929255"/>
                    </a:xfrm>
                    <a:prstGeom prst="rect">
                      <a:avLst/>
                    </a:prstGeom>
                  </pic:spPr>
                </pic:pic>
              </a:graphicData>
            </a:graphic>
          </wp:anchor>
        </w:drawing>
      </w:r>
    </w:p>
    <w:p>
      <w:pPr>
        <w:pStyle w:val="Style22"/>
        <w:jc w:val="center"/>
        <w:rPr>
          <w:lang w:val="ru-RU"/>
        </w:rPr>
      </w:pPr>
      <w:r>
        <w:rPr>
          <w:lang w:val="ru-RU"/>
        </w:rPr>
        <w:t xml:space="preserve"> </w:t>
      </w:r>
    </w:p>
    <w:p>
      <w:pPr>
        <w:pStyle w:val="Style22"/>
        <w:jc w:val="center"/>
        <w:rPr>
          <w:lang w:val="ru-RU"/>
        </w:rPr>
      </w:pPr>
      <w:r>
        <w:rPr>
          <w:lang w:val="ru-RU"/>
        </w:rPr>
      </w:r>
      <w:r>
        <w:br w:type="page"/>
      </w:r>
    </w:p>
    <w:p>
      <w:pPr>
        <w:pStyle w:val="Style22"/>
        <w:jc w:val="center"/>
        <w:rPr>
          <w:lang w:val="ru-RU"/>
        </w:rPr>
      </w:pPr>
      <w:r>
        <w:rPr>
          <w:lang w:val="ru-RU"/>
        </w:rPr>
      </w:r>
    </w:p>
    <w:p>
      <w:pPr>
        <w:pStyle w:val="Style22"/>
        <w:jc w:val="center"/>
        <w:rPr>
          <w:lang w:val="ru-RU"/>
        </w:rPr>
      </w:pPr>
      <w:r>
        <w:rPr>
          <w:lang w:val="ru-RU"/>
        </w:rPr>
        <w:t>Рисунок 4.1</w:t>
      </w:r>
      <w:r>
        <w:rPr>
          <w:lang w:val="ru-RU"/>
        </w:rPr>
        <w:t>4</w:t>
      </w:r>
      <w:r>
        <w:rPr>
          <w:lang w:val="ru-RU"/>
        </w:rPr>
        <w:t xml:space="preserve"> — Отображение итога подбора методов победителей</w:t>
      </w:r>
    </w:p>
    <w:p>
      <w:pPr>
        <w:pStyle w:val="Style22"/>
        <w:jc w:val="center"/>
        <w:rPr>
          <w:lang w:val="ru-RU"/>
        </w:rPr>
      </w:pPr>
      <w:r>
        <w:rPr>
          <w:lang w:val="ru-RU"/>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6120130" cy="1812925"/>
            <wp:effectExtent l="0" t="0" r="0" b="0"/>
            <wp:wrapSquare wrapText="largest"/>
            <wp:docPr id="38" name="Изображение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9" descr=""/>
                    <pic:cNvPicPr>
                      <a:picLocks noChangeAspect="1" noChangeArrowheads="1"/>
                    </pic:cNvPicPr>
                  </pic:nvPicPr>
                  <pic:blipFill>
                    <a:blip r:embed="rId41"/>
                    <a:stretch>
                      <a:fillRect/>
                    </a:stretch>
                  </pic:blipFill>
                  <pic:spPr bwMode="auto">
                    <a:xfrm>
                      <a:off x="0" y="0"/>
                      <a:ext cx="6120130" cy="1812925"/>
                    </a:xfrm>
                    <a:prstGeom prst="rect">
                      <a:avLst/>
                    </a:prstGeom>
                  </pic:spPr>
                </pic:pic>
              </a:graphicData>
            </a:graphic>
          </wp:anchor>
        </w:drawing>
      </w:r>
    </w:p>
    <w:p>
      <w:pPr>
        <w:pStyle w:val="Style22"/>
        <w:rPr>
          <w:lang w:val="ru-RU"/>
        </w:rPr>
      </w:pPr>
      <w:r>
        <w:rPr>
          <w:lang w:val="ru-RU"/>
        </w:rPr>
        <w:t xml:space="preserve">После выполнения данного шага и сравнения с результатом метрик точности нейронной модели обученной на оригинальном датасете, пользователю в веб-интерфейсе выводится результат подбора, в котором отображается прирост метрик. </w:t>
      </w:r>
      <w:r>
        <w:rPr>
          <w:lang w:val="ru-RU"/>
        </w:rPr>
        <w:t>Интерфейс сравнения метрик представлен на рисунке 4.15.</w:t>
      </w:r>
    </w:p>
    <w:p>
      <w:pPr>
        <w:pStyle w:val="Style22"/>
        <w:rPr>
          <w:lang w:val="ru-RU"/>
        </w:rPr>
      </w:pPr>
      <w:r>
        <w:rPr>
          <w:lang w:val="ru-RU"/>
        </w:rPr>
      </w:r>
    </w:p>
    <w:p>
      <w:pPr>
        <w:pStyle w:val="Style22"/>
        <w:jc w:val="center"/>
        <w:rPr>
          <w:lang w:val="ru-RU"/>
        </w:rPr>
      </w:pPr>
      <w:r>
        <w:rPr>
          <w:lang w:val="ru-RU"/>
        </w:rPr>
        <w:t>Рисунок 4.1</w:t>
      </w:r>
      <w:r>
        <w:rPr>
          <w:lang w:val="ru-RU"/>
        </w:rPr>
        <w:t>5</w:t>
      </w:r>
      <w:r>
        <w:rPr>
          <w:lang w:val="ru-RU"/>
        </w:rPr>
        <w:t xml:space="preserve"> — Отображение итога подбора оптимальной комбинации методов предобработки</w:t>
      </w:r>
    </w:p>
    <w:p>
      <w:pPr>
        <w:pStyle w:val="Style22"/>
        <w:jc w:val="center"/>
        <w:rPr>
          <w:lang w:val="ru-RU"/>
        </w:rPr>
      </w:pPr>
      <w:r>
        <w:rPr>
          <w:lang w:val="ru-RU"/>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6120130" cy="2813050"/>
            <wp:effectExtent l="0" t="0" r="0" b="0"/>
            <wp:wrapSquare wrapText="largest"/>
            <wp:docPr id="39" name="Изображение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40" descr=""/>
                    <pic:cNvPicPr>
                      <a:picLocks noChangeAspect="1" noChangeArrowheads="1"/>
                    </pic:cNvPicPr>
                  </pic:nvPicPr>
                  <pic:blipFill>
                    <a:blip r:embed="rId42"/>
                    <a:stretch>
                      <a:fillRect/>
                    </a:stretch>
                  </pic:blipFill>
                  <pic:spPr bwMode="auto">
                    <a:xfrm>
                      <a:off x="0" y="0"/>
                      <a:ext cx="6120130" cy="2813050"/>
                    </a:xfrm>
                    <a:prstGeom prst="rect">
                      <a:avLst/>
                    </a:prstGeom>
                  </pic:spPr>
                </pic:pic>
              </a:graphicData>
            </a:graphic>
          </wp:anchor>
        </w:drawing>
      </w:r>
    </w:p>
    <w:p>
      <w:pPr>
        <w:pStyle w:val="Style22"/>
        <w:rPr>
          <w:lang w:val="ru-RU"/>
        </w:rPr>
      </w:pPr>
      <w:r>
        <w:rPr>
          <w:lang w:val="ru-RU"/>
        </w:rPr>
      </w:r>
      <w:r>
        <w:br w:type="page"/>
      </w:r>
    </w:p>
    <w:p>
      <w:pPr>
        <w:pStyle w:val="Style22"/>
        <w:rPr>
          <w:lang w:val="ru-RU"/>
        </w:rPr>
      </w:pPr>
      <w:r>
        <w:rPr>
          <w:lang w:val="ru-RU"/>
        </w:rPr>
      </w:r>
    </w:p>
    <w:p>
      <w:pPr>
        <w:pStyle w:val="Style22"/>
        <w:rPr>
          <w:lang w:val="ru-RU"/>
        </w:rPr>
      </w:pPr>
      <w:r>
        <w:rPr>
          <w:lang w:val="ru-RU"/>
        </w:rPr>
        <w:t>Дополнительно пользователю отображаются кривые обучения оригинального датасета и датасета с комбинацеий методов предобработки победителя. Также есть возможность сохранения лога и всех представленных данных. Данный интерфейс представлен на рисунке 4.1</w:t>
      </w:r>
      <w:r>
        <w:rPr>
          <w:lang w:val="ru-RU"/>
        </w:rPr>
        <w:t>6</w:t>
      </w:r>
      <w:r>
        <w:rPr>
          <w:lang w:val="ru-RU"/>
        </w:rPr>
        <w:t>.</w:t>
      </w:r>
    </w:p>
    <w:p>
      <w:pPr>
        <w:pStyle w:val="Style22"/>
        <w:rPr>
          <w:lang w:val="ru-RU"/>
        </w:rPr>
      </w:pPr>
      <w:r>
        <w:rPr>
          <w:lang w:val="ru-RU"/>
        </w:rPr>
      </w:r>
    </w:p>
    <w:p>
      <w:pPr>
        <w:pStyle w:val="Style22"/>
        <w:jc w:val="center"/>
        <w:rPr>
          <w:lang w:val="ru-RU"/>
        </w:rPr>
      </w:pPr>
      <w:r>
        <w:rPr>
          <w:lang w:val="ru-RU"/>
        </w:rPr>
        <w:t>Рисунок 4.1</w:t>
      </w:r>
      <w:r>
        <w:rPr>
          <w:lang w:val="ru-RU"/>
        </w:rPr>
        <w:t>6</w:t>
      </w:r>
      <w:r>
        <w:rPr>
          <w:lang w:val="ru-RU"/>
        </w:rPr>
        <w:t xml:space="preserve"> — Отображение графика и кнопок для </w:t>
      </w:r>
    </w:p>
    <w:p>
      <w:pPr>
        <w:pStyle w:val="Style22"/>
        <w:jc w:val="center"/>
        <w:rPr>
          <w:lang w:val="ru-RU"/>
        </w:rPr>
      </w:pPr>
      <w:r>
        <w:rPr>
          <w:lang w:val="ru-RU"/>
        </w:rPr>
        <w:t>сохранения результатов</w:t>
      </w:r>
    </w:p>
    <w:p>
      <w:pPr>
        <w:pStyle w:val="Style22"/>
        <w:jc w:val="center"/>
        <w:rPr>
          <w:lang w:val="ru-RU"/>
        </w:rPr>
      </w:pPr>
      <w: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6120130" cy="2626360"/>
            <wp:effectExtent l="0" t="0" r="0" b="0"/>
            <wp:wrapSquare wrapText="largest"/>
            <wp:docPr id="40" name="Изображение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1" descr=""/>
                    <pic:cNvPicPr>
                      <a:picLocks noChangeAspect="1" noChangeArrowheads="1"/>
                    </pic:cNvPicPr>
                  </pic:nvPicPr>
                  <pic:blipFill>
                    <a:blip r:embed="rId43"/>
                    <a:stretch>
                      <a:fillRect/>
                    </a:stretch>
                  </pic:blipFill>
                  <pic:spPr bwMode="auto">
                    <a:xfrm>
                      <a:off x="0" y="0"/>
                      <a:ext cx="6120130" cy="2626360"/>
                    </a:xfrm>
                    <a:prstGeom prst="rect">
                      <a:avLst/>
                    </a:prstGeom>
                  </pic:spPr>
                </pic:pic>
              </a:graphicData>
            </a:graphic>
          </wp:anchor>
        </w:drawing>
      </w:r>
      <w:r>
        <w:rPr>
          <w:lang w:val="ru-RU"/>
        </w:rPr>
        <w:tab/>
      </w:r>
    </w:p>
    <w:p>
      <w:pPr>
        <w:pStyle w:val="Style22"/>
        <w:jc w:val="center"/>
        <w:rPr>
          <w:lang w:val="ru-RU"/>
        </w:rPr>
      </w:pPr>
      <w:r>
        <w:rPr>
          <w:lang w:val="ru-RU"/>
        </w:rPr>
      </w:r>
    </w:p>
    <w:p>
      <w:pPr>
        <w:pStyle w:val="Style22"/>
        <w:rPr>
          <w:lang w:val="ru-RU"/>
        </w:rPr>
      </w:pPr>
      <w:r>
        <w:rPr>
          <w:lang w:val="ru-RU"/>
        </w:rPr>
      </w:r>
    </w:p>
    <w:p>
      <w:pPr>
        <w:pStyle w:val="Style22"/>
        <w:rPr>
          <w:lang w:val="ru-RU"/>
        </w:rPr>
      </w:pPr>
      <w:r>
        <w:rPr>
          <w:lang w:val="ru-RU"/>
        </w:rPr>
        <w:t>Датасет победитель с комбинацией методов предобработки сохраняется в папку, указанную пользователем с подписью «</w:t>
      </w:r>
      <w:r>
        <w:rPr>
          <w:lang w:val="en-US"/>
        </w:rPr>
        <w:t>[</w:t>
      </w:r>
      <w:r>
        <w:rPr>
          <w:lang w:val="ru-RU"/>
        </w:rPr>
        <w:t>Название датасета</w:t>
      </w:r>
      <w:r>
        <w:rPr>
          <w:lang w:val="en-US"/>
        </w:rPr>
        <w:t>]</w:t>
      </w:r>
      <w:r>
        <w:rPr>
          <w:lang w:val="ru-RU"/>
        </w:rPr>
        <w:t>__p2_winner» и может быть использован для других обучений. Это является конечным результатом работы алгоритма.</w:t>
      </w:r>
    </w:p>
    <w:p>
      <w:pPr>
        <w:pStyle w:val="Style22"/>
        <w:rPr>
          <w:lang w:val="ru-RU"/>
        </w:rPr>
      </w:pPr>
      <w:r>
        <w:rPr>
          <w:lang w:val="ru-RU"/>
        </w:rPr>
      </w:r>
    </w:p>
    <w:p>
      <w:pPr>
        <w:pStyle w:val="Style22"/>
        <w:rPr>
          <w:lang w:val="ru-RU"/>
        </w:rPr>
      </w:pPr>
      <w:r>
        <w:rPr>
          <w:lang w:val="ru-RU"/>
        </w:rPr>
        <w:t>Как было указано выше, в консоли из котор</w:t>
      </w:r>
      <w:r>
        <w:rPr>
          <w:lang w:val="ru-RU"/>
        </w:rPr>
        <w:t>о</w:t>
      </w:r>
      <w:r>
        <w:rPr>
          <w:lang w:val="ru-RU"/>
        </w:rPr>
        <w:t>й производился запуск скрипта «</w:t>
      </w:r>
      <w:r>
        <w:rPr>
          <w:lang w:val="en-US"/>
        </w:rPr>
        <w:t>app.py</w:t>
      </w:r>
      <w:r>
        <w:rPr>
          <w:lang w:val="ru-RU"/>
        </w:rPr>
        <w:t>» будет содержаться более подробная информация, которая отображает не только вывод в  веб-интерфейсе, но будет также содержать такие элементы как создание датасетов с необходимой предобработкой и обучение самих нейронных моделей. Пример такого лога представлен на рисунке 4.1</w:t>
      </w:r>
      <w:r>
        <w:rPr>
          <w:lang w:val="ru-RU"/>
        </w:rPr>
        <w:t>7</w:t>
      </w:r>
      <w:r>
        <w:rPr>
          <w:lang w:val="ru-RU"/>
        </w:rPr>
        <w:t>.</w:t>
      </w:r>
      <w:r>
        <w:br w:type="page"/>
      </w:r>
    </w:p>
    <w:p>
      <w:pPr>
        <w:pStyle w:val="Style22"/>
        <w:rPr>
          <w:lang w:val="ru-RU"/>
        </w:rPr>
      </w:pPr>
      <w:r>
        <w:rPr>
          <w:lang w:val="ru-RU"/>
        </w:rPr>
      </w:r>
    </w:p>
    <w:p>
      <w:pPr>
        <w:pStyle w:val="Style22"/>
        <w:jc w:val="center"/>
        <w:rPr>
          <w:lang w:val="ru-RU"/>
        </w:rPr>
      </w:pPr>
      <w:r>
        <w:rPr>
          <w:lang w:val="ru-RU"/>
        </w:rPr>
        <w:t>Рисунок 4.1</w:t>
      </w:r>
      <w:r>
        <w:rPr>
          <w:lang w:val="ru-RU"/>
        </w:rPr>
        <w:t>7</w:t>
      </w:r>
      <w:r>
        <w:rPr>
          <w:lang w:val="ru-RU"/>
        </w:rPr>
        <w:t xml:space="preserve"> — Пример отображения результатов работы алгоритма в консоле запуска программы</w:t>
      </w:r>
    </w:p>
    <w:p>
      <w:pPr>
        <w:pStyle w:val="Style22"/>
        <w:ind w:left="0" w:right="0" w:hanging="0"/>
        <w:jc w:val="center"/>
        <w:rPr>
          <w:lang w:val="ru-RU"/>
        </w:rPr>
      </w:pPr>
      <w:r>
        <w:rPr>
          <w:lang w:val="ru-RU"/>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6120130" cy="4353560"/>
            <wp:effectExtent l="0" t="0" r="0" b="0"/>
            <wp:wrapSquare wrapText="largest"/>
            <wp:docPr id="41" name="Изображение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42" descr=""/>
                    <pic:cNvPicPr>
                      <a:picLocks noChangeAspect="1" noChangeArrowheads="1"/>
                    </pic:cNvPicPr>
                  </pic:nvPicPr>
                  <pic:blipFill>
                    <a:blip r:embed="rId44"/>
                    <a:stretch>
                      <a:fillRect/>
                    </a:stretch>
                  </pic:blipFill>
                  <pic:spPr bwMode="auto">
                    <a:xfrm>
                      <a:off x="0" y="0"/>
                      <a:ext cx="6120130" cy="4353560"/>
                    </a:xfrm>
                    <a:prstGeom prst="rect">
                      <a:avLst/>
                    </a:prstGeom>
                  </pic:spPr>
                </pic:pic>
              </a:graphicData>
            </a:graphic>
          </wp:anchor>
        </w:drawing>
      </w:r>
      <w:bookmarkStart w:id="27" w:name="__RefHeading___Toc6145_213749263512"/>
      <w:bookmarkStart w:id="28" w:name="__RefHeading___Toc6145_213749263512"/>
      <w:bookmarkEnd w:id="28"/>
    </w:p>
    <w:p>
      <w:pPr>
        <w:pStyle w:val="Style22"/>
        <w:rPr>
          <w:color w:val="C9211E"/>
          <w:lang w:val="ru-RU"/>
        </w:rPr>
      </w:pPr>
      <w:r>
        <w:rPr/>
      </w:r>
    </w:p>
    <w:p>
      <w:pPr>
        <w:pStyle w:val="Style24"/>
        <w:ind w:left="0" w:hanging="0"/>
        <w:rPr/>
      </w:pPr>
      <w:bookmarkStart w:id="29" w:name="__RefHeading___Toc10320_118106015"/>
      <w:bookmarkEnd w:id="29"/>
      <w:r>
        <w:rPr/>
        <w:t>ЗАКЛЮЧЕНИЕ</w:t>
      </w:r>
    </w:p>
    <w:p>
      <w:pPr>
        <w:pStyle w:val="Style22"/>
        <w:rPr/>
      </w:pPr>
      <w:r>
        <w:rPr/>
      </w:r>
    </w:p>
    <w:p>
      <w:pPr>
        <w:pStyle w:val="Style22"/>
        <w:rPr>
          <w:lang w:val="ru-RU"/>
        </w:rPr>
      </w:pPr>
      <w:r>
        <w:rPr>
          <w:lang w:val="ru-RU"/>
        </w:rPr>
        <w:t>В данной выпуской квалификационной работе был разработан и реализован алгоритм автоматического подбора комбинаций методов предобработки для повышения точности нейронной модели для задач детекции и классификации. Поставленная цель была достигнута в полном объеме. Был предложен теоретически обоснованный алгоритм, проведены экспериментальные исследования на шести различных датасетах с различными типами изображений. Данный алгоритм был заложен в практическую реализацию программного продукта с графическим веб-интерфейсом.</w:t>
      </w:r>
    </w:p>
    <w:p>
      <w:pPr>
        <w:pStyle w:val="Style22"/>
        <w:rPr>
          <w:lang w:val="ru-RU"/>
        </w:rPr>
      </w:pPr>
      <w:r>
        <w:rPr>
          <w:lang w:val="ru-RU"/>
        </w:rPr>
        <w:t xml:space="preserve">В ходе теоретического исследования был разработан алгоритм, который использует для построения новых комбинаций методов принципы </w:t>
      </w:r>
      <w:r>
        <w:rPr>
          <w:lang w:val="en-US"/>
        </w:rPr>
        <w:t xml:space="preserve">SFS. </w:t>
      </w:r>
      <w:r>
        <w:rPr>
          <w:lang w:val="ru-RU"/>
        </w:rPr>
        <w:t xml:space="preserve">Для отсева кандидатов использовался алгоритм </w:t>
      </w:r>
      <w:r>
        <w:rPr>
          <w:lang w:val="en-US"/>
        </w:rPr>
        <w:t xml:space="preserve">SHA </w:t>
      </w:r>
      <w:r>
        <w:rPr>
          <w:lang w:val="ru-RU"/>
        </w:rPr>
        <w:t>и отсев по точности нейронной модели обученной на оригинальном датасете. Для автоматического поиска достаточного минимального бюджета было разработано три различных метода: сверху вниз, снизу вверх и при помощи дообучения. Автоматический подбор минимального достаточного бюджета для методов сверху вниз и снизу вверх содержит в себе проверку на корреляцию ранжирования кандидатов на текущем бюджете относительно ранжирования кандидатов при полном обучении и проверке на локальную стабильность ранжирования с соседом при помощи ранговой корреляции Спирмена, критическое значение который вычислялось при уровне значимости 0,01.</w:t>
      </w:r>
    </w:p>
    <w:p>
      <w:pPr>
        <w:pStyle w:val="Style22"/>
        <w:rPr>
          <w:lang w:val="ru-RU"/>
        </w:rPr>
      </w:pPr>
      <w:r>
        <w:rPr>
          <w:lang w:val="ru-RU"/>
        </w:rPr>
        <w:t xml:space="preserve">Эмпирическое исследование в третьей главе подтвердило работоспособность и практическую эффективность данного алгоритма как и для задач классификации изображений, так и для детекции объектов. На всех шести датасетах был получен положительный результат в виде прироста метрик точности относительно нейронной модели обученной на оригинальном датасете. </w:t>
      </w:r>
      <w:r>
        <w:br w:type="page"/>
      </w:r>
    </w:p>
    <w:p>
      <w:pPr>
        <w:pStyle w:val="Style22"/>
        <w:rPr>
          <w:lang w:val="ru-RU"/>
        </w:rPr>
      </w:pPr>
      <w:r>
        <w:rPr>
          <w:lang w:val="ru-RU"/>
        </w:rPr>
      </w:r>
    </w:p>
    <w:p>
      <w:pPr>
        <w:pStyle w:val="Style22"/>
        <w:rPr>
          <w:lang w:val="ru-RU"/>
        </w:rPr>
      </w:pPr>
      <w:r>
        <w:rPr>
          <w:lang w:val="ru-RU"/>
        </w:rPr>
        <w:t>Также было установлено, что метод дообучения для задач детекции ненадежен, так как в двух из трех датасетов минимальный достаточный бюджет не коррелировал с ранжированием кандидатов при полном обучении, что может быть обусловлено тем, что метод дообучения используется в задачах классификации, в котором стабильность ранжирования кандидатов наступает раньше и сложность самой задачи ниже относительно детекции объектов на изображении.</w:t>
      </w:r>
    </w:p>
    <w:p>
      <w:pPr>
        <w:pStyle w:val="Style22"/>
        <w:rPr>
          <w:lang w:val="ru-RU"/>
        </w:rPr>
      </w:pPr>
      <w:r>
        <w:rPr>
          <w:lang w:val="ru-RU"/>
        </w:rPr>
        <w:t xml:space="preserve">Разработанный программный продукт реализован в виде веб-приложения на базе библиотеки </w:t>
      </w:r>
      <w:r>
        <w:rPr>
          <w:lang w:val="en-US"/>
        </w:rPr>
        <w:t xml:space="preserve">Streamlit. </w:t>
      </w:r>
      <w:r>
        <w:rPr>
          <w:lang w:val="ru-RU"/>
        </w:rPr>
        <w:t>Данный продукт обеспечивает возможность полного цикла использования, начиная от первоначальной настройки, заканчивая анализом прироста метрик при использовании лучшей комбинации предобработок относительно оригинального датасета. В данном программном комплексе была достигнута высокая воспроизводимость результатов, что позволяет использовать данный продукт и для научных исследований.</w:t>
      </w:r>
    </w:p>
    <w:p>
      <w:pPr>
        <w:pStyle w:val="Style22"/>
        <w:rPr>
          <w:lang w:val="ru-RU"/>
        </w:rPr>
      </w:pPr>
      <w:r>
        <w:rPr>
          <w:lang w:val="ru-RU"/>
        </w:rPr>
      </w:r>
      <w:r>
        <w:br w:type="page"/>
      </w:r>
    </w:p>
    <w:p>
      <w:pPr>
        <w:pStyle w:val="Style24"/>
        <w:ind w:left="0" w:hanging="0"/>
        <w:rPr/>
      </w:pPr>
      <w:bookmarkStart w:id="30" w:name="__RefHeading___Toc2061_1564318201"/>
      <w:bookmarkStart w:id="31" w:name="_Toc28"/>
      <w:bookmarkEnd w:id="30"/>
      <w:r>
        <w:rPr>
          <w:rFonts w:ascii="Times Roman" w:hAnsi="Times Roman"/>
          <w:sz w:val="24"/>
          <w:szCs w:val="24"/>
        </w:rPr>
        <w:t xml:space="preserve">СПИСОК </w:t>
      </w:r>
      <w:bookmarkEnd w:id="31"/>
      <w:r>
        <w:rPr>
          <w:rFonts w:ascii="Times Roman" w:hAnsi="Times Roman"/>
          <w:sz w:val="24"/>
          <w:szCs w:val="24"/>
        </w:rPr>
        <w:t>ИСТОЧНИКОВ</w:t>
      </w:r>
    </w:p>
    <w:p>
      <w:pPr>
        <w:pStyle w:val="Style22"/>
        <w:numPr>
          <w:ilvl w:val="0"/>
          <w:numId w:val="3"/>
        </w:numPr>
        <w:ind w:left="458" w:right="0" w:firstLine="250"/>
        <w:rPr/>
      </w:pPr>
      <w:r>
        <w:rPr/>
        <w:t>He K., Zhang X., Ren S., Sun J. Deep residual learning for image recognition // Proceedings of the IEEE Conference on Computer Vision and Pattern Recognition (CVPR). 2016. P. 770–778.</w:t>
      </w:r>
    </w:p>
    <w:p>
      <w:pPr>
        <w:pStyle w:val="Style22"/>
        <w:numPr>
          <w:ilvl w:val="0"/>
          <w:numId w:val="3"/>
        </w:numPr>
        <w:ind w:left="458" w:right="0" w:firstLine="250"/>
        <w:rPr/>
      </w:pPr>
      <w:r>
        <w:rPr/>
        <w:t>Bouthillier X., Delaunay P., Bronzi M. et al. Accounting for variance in machine learning benchmarks // Proceedings of Machine Learning and Systems (MLSys). 2021. Vol. 3. P. 747–769.</w:t>
      </w:r>
    </w:p>
    <w:p>
      <w:pPr>
        <w:pStyle w:val="Style22"/>
        <w:numPr>
          <w:ilvl w:val="0"/>
          <w:numId w:val="3"/>
        </w:numPr>
        <w:ind w:left="458" w:right="0" w:firstLine="250"/>
        <w:rPr/>
      </w:pPr>
      <w:r>
        <w:rPr/>
        <w:t>Prechelt L. Early stopping — but when? // Neural Networks: Tricks of the Trade. Lecture Notes in Computer Science. Vol. 1524. Springer, 1998. P. 55–69. DOI: 10.1007/3-540-49430-8_3</w:t>
      </w:r>
    </w:p>
    <w:p>
      <w:pPr>
        <w:pStyle w:val="Style22"/>
        <w:numPr>
          <w:ilvl w:val="0"/>
          <w:numId w:val="3"/>
        </w:numPr>
        <w:ind w:left="458" w:right="0" w:firstLine="250"/>
        <w:rPr/>
      </w:pPr>
      <w:r>
        <w:rPr/>
        <w:t>Spanhol F. A., Oliveira L. S., Petitjean C., Heutte L. A dataset for breast cancer histological image classification // IEEE Transactions on Biomedical Engineering. 2016. Vol. 63, No. 7. P. 1455–1462.</w:t>
      </w:r>
    </w:p>
    <w:p>
      <w:pPr>
        <w:pStyle w:val="Style22"/>
        <w:numPr>
          <w:ilvl w:val="0"/>
          <w:numId w:val="3"/>
        </w:numPr>
        <w:ind w:left="458" w:right="0" w:firstLine="250"/>
        <w:rPr/>
      </w:pPr>
      <w:r>
        <w:rPr/>
        <w:t>Pisano E. D., Zong S., Hemminger B. M. et al. Contrast limited adaptive histogram equalization image processing to improve the detection of simulated spiculations in dense mammograms // Journal of Digital Imaging. 1998. Vol. 11, No. 4. P. 193–200. DOI: 10.1007/BF03178082</w:t>
      </w:r>
    </w:p>
    <w:p>
      <w:pPr>
        <w:pStyle w:val="Style22"/>
        <w:numPr>
          <w:ilvl w:val="0"/>
          <w:numId w:val="3"/>
        </w:numPr>
        <w:ind w:left="458" w:right="0" w:firstLine="250"/>
        <w:rPr/>
      </w:pPr>
      <w:r>
        <w:rPr/>
        <w:t>Zar J. H. Spearman rank correlation // Encyclopedia of Biostatistics. Chichester: Wiley, 2005. DOI: 10.1002/0470011815.b2a15150</w:t>
      </w:r>
    </w:p>
    <w:p>
      <w:pPr>
        <w:pStyle w:val="Style22"/>
        <w:numPr>
          <w:ilvl w:val="0"/>
          <w:numId w:val="3"/>
        </w:numPr>
        <w:ind w:left="458" w:right="0" w:firstLine="250"/>
        <w:rPr/>
      </w:pPr>
      <w:r>
        <w:rPr/>
        <w:t>Ramsey P. H. Critical values for Spearman’s rank order correlation // Journal of Educational Statistics. 1989. Vol. 14, No. 3. P. 245–253.</w:t>
      </w:r>
    </w:p>
    <w:p>
      <w:pPr>
        <w:pStyle w:val="Style22"/>
        <w:numPr>
          <w:ilvl w:val="0"/>
          <w:numId w:val="3"/>
        </w:numPr>
        <w:ind w:left="458" w:right="0" w:firstLine="250"/>
        <w:rPr/>
      </w:pPr>
      <w:r>
        <w:rPr/>
        <w:t>Gonzalez R. C., Woods R. E. Digital Image Processing. 4th ed. Pearson, 2018.</w:t>
      </w:r>
    </w:p>
    <w:p>
      <w:pPr>
        <w:pStyle w:val="Style22"/>
        <w:numPr>
          <w:ilvl w:val="0"/>
          <w:numId w:val="3"/>
        </w:numPr>
        <w:ind w:left="458" w:right="0" w:firstLine="250"/>
        <w:rPr/>
      </w:pPr>
      <w:r>
        <w:rPr/>
        <w:t>Huang J., Ling C. X. Using AUC and accuracy in evaluating learning algorithms // IEEE Transactions on Knowledge and Data Engineering. 2005. Vol. 17, No. 3. P. 299–310.</w:t>
      </w:r>
    </w:p>
    <w:p>
      <w:pPr>
        <w:pStyle w:val="Style22"/>
        <w:numPr>
          <w:ilvl w:val="0"/>
          <w:numId w:val="3"/>
        </w:numPr>
        <w:ind w:left="458" w:right="0" w:firstLine="250"/>
        <w:rPr/>
      </w:pPr>
      <w:r>
        <w:rPr/>
        <w:t>Kolareviḱ D., Vujasinović T., Kanjer K. et al. Effects of different preprocessing algorithms on the prognostic value of breast tumour microscopic images // Journal of Microscopy. 2018. Vol. 270, No. 1. P. 17–26. DOI: 10.1111/jmi.12645</w:t>
      </w:r>
    </w:p>
    <w:p>
      <w:pPr>
        <w:pStyle w:val="Style22"/>
        <w:numPr>
          <w:ilvl w:val="0"/>
          <w:numId w:val="3"/>
        </w:numPr>
        <w:ind w:left="458" w:right="0" w:firstLine="250"/>
        <w:rPr/>
      </w:pPr>
      <w:r>
        <w:rPr/>
        <w:t>Murcia-Gómez D., Rojas-Valenzuela I., Valenzuela O. Impact of Image Preprocessing Methods and Deep Learning Models for Classifying Histopathological Breast Cancer Images // Applied Sciences. 2022. Vol. 12, No. 22. P. 11375.</w:t>
      </w:r>
    </w:p>
    <w:p>
      <w:pPr>
        <w:pStyle w:val="Style22"/>
        <w:numPr>
          <w:ilvl w:val="0"/>
          <w:numId w:val="3"/>
        </w:numPr>
        <w:ind w:left="458" w:right="0" w:firstLine="250"/>
        <w:rPr/>
      </w:pPr>
      <w:r>
        <w:rPr/>
        <w:t>Egele R., Mohr F., Viering T., Balaprakash P. The unreasonable effectiveness of early discarding after one epoch in neural network hyperparameter optimization // Neurocomputing. 2024. Vol. 597. Art. 127964. DOI: 10.1016/j.neucom.2024.127964</w:t>
      </w:r>
    </w:p>
    <w:p>
      <w:pPr>
        <w:pStyle w:val="Style22"/>
        <w:numPr>
          <w:ilvl w:val="0"/>
          <w:numId w:val="3"/>
        </w:numPr>
        <w:ind w:left="458" w:right="0" w:firstLine="250"/>
        <w:rPr/>
      </w:pPr>
      <w:r>
        <w:rPr/>
        <w:t>Kohavi R., John G. H. Wrappers for feature subset selection // Artificial Intelligence. 1997. Vol. 97, No. 1–2. P. 273–324.</w:t>
      </w:r>
    </w:p>
    <w:p>
      <w:pPr>
        <w:pStyle w:val="Style22"/>
        <w:numPr>
          <w:ilvl w:val="0"/>
          <w:numId w:val="3"/>
        </w:numPr>
        <w:ind w:left="458" w:right="0" w:firstLine="250"/>
        <w:rPr/>
      </w:pPr>
      <w:r>
        <w:rPr/>
        <w:t>Guyon I., Elisseeff A. An introduction to variable and feature selection // Journal of Machine Learning Research. 2003. Vol. 3. P. 1157–1182.</w:t>
      </w:r>
    </w:p>
    <w:p>
      <w:pPr>
        <w:pStyle w:val="Style22"/>
        <w:numPr>
          <w:ilvl w:val="0"/>
          <w:numId w:val="3"/>
        </w:numPr>
        <w:ind w:left="458" w:right="0" w:firstLine="250"/>
        <w:rPr/>
      </w:pPr>
      <w:r>
        <w:rPr/>
        <w:t>Jamieson K., Talwalkar A. Non-stochastic best arm identification and hyperparameter optimization // Proceedings of the 19th International Conference on Artificial Intelligence and Statistics (AISTATS). 2016. Vol. 51. P. 240–248.</w:t>
      </w:r>
    </w:p>
    <w:p>
      <w:pPr>
        <w:pStyle w:val="Style22"/>
        <w:numPr>
          <w:ilvl w:val="0"/>
          <w:numId w:val="3"/>
        </w:numPr>
        <w:ind w:left="458" w:right="0" w:firstLine="250"/>
        <w:rPr/>
      </w:pPr>
      <w:r>
        <w:rPr/>
        <w:t>Li L., Jamieson K., DeSalvo G., Rostamizadeh A., Talwalkar A. Hyperband: a novel bandit-based approach to hyperparameter optimization // Journal of Machine Learning Research. 2018. Vol. 18, No. 185. P. 1–52.</w:t>
      </w:r>
    </w:p>
    <w:p>
      <w:pPr>
        <w:pStyle w:val="Style22"/>
        <w:numPr>
          <w:ilvl w:val="0"/>
          <w:numId w:val="3"/>
        </w:numPr>
        <w:ind w:left="458" w:right="0" w:firstLine="250"/>
        <w:rPr/>
      </w:pPr>
      <w:r>
        <w:rPr/>
        <w:t>Audibert J.-Y., Bubeck S., Munos R. Best arm identification in multi-armed bandits // Proceedings of the 23rd Annual Conference on Learning Theory (COLT). 2010. P. 41–53.</w:t>
      </w:r>
    </w:p>
    <w:p>
      <w:pPr>
        <w:pStyle w:val="Style22"/>
        <w:numPr>
          <w:ilvl w:val="0"/>
          <w:numId w:val="3"/>
        </w:numPr>
        <w:ind w:left="458" w:right="0" w:firstLine="250"/>
        <w:rPr/>
      </w:pPr>
      <w:r>
        <w:rPr/>
        <w:t>Litjens G., Kooi T., Bejnordi B. E. et al. A survey on deep learning in medical image analysis // Medical Image Analysis. 2017. Vol. 42. P. 60–88.</w:t>
      </w:r>
    </w:p>
    <w:p>
      <w:pPr>
        <w:pStyle w:val="Style22"/>
        <w:numPr>
          <w:ilvl w:val="0"/>
          <w:numId w:val="3"/>
        </w:numPr>
        <w:ind w:left="458" w:right="0" w:firstLine="250"/>
        <w:rPr/>
      </w:pPr>
      <w:r>
        <w:rPr/>
        <w:t>Пухова Е. А., Андреев Ю. С. Применение гистограммной коррекции для устранения градационных искажений при цифровой обработке изображений // Известия высших учебных заведений. Проблемы полиграфии и издательского дела. 2014. № 6. С. 40–46.</w:t>
      </w:r>
    </w:p>
    <w:p>
      <w:pPr>
        <w:pStyle w:val="Style22"/>
        <w:numPr>
          <w:ilvl w:val="0"/>
          <w:numId w:val="3"/>
        </w:numPr>
        <w:ind w:left="458" w:right="0" w:firstLine="250"/>
        <w:rPr/>
      </w:pPr>
      <w:r>
        <w:rPr/>
        <w:t>Dodge S. F., Karam L. A study and comparison of human and deep learning recognition performance under visual distortions // Proceedings of the 26th International Conference on Computer Communications and Networks (ICCCN). 2017. P. 1–7. DOI: 10.1109/ICCCN.2017.8038465</w:t>
      </w:r>
    </w:p>
    <w:p>
      <w:pPr>
        <w:pStyle w:val="Style22"/>
        <w:numPr>
          <w:ilvl w:val="0"/>
          <w:numId w:val="3"/>
        </w:numPr>
        <w:ind w:left="458" w:right="0" w:firstLine="250"/>
        <w:rPr/>
      </w:pPr>
      <w:r>
        <w:rPr/>
        <w:t>Loshchilov I., Hutter F. SGDR: stochastic gradient descent with warm restarts // Proceedings of the International Conference on Learning Representations (ICLR). 2017.</w:t>
      </w:r>
    </w:p>
    <w:p>
      <w:pPr>
        <w:pStyle w:val="Style22"/>
        <w:numPr>
          <w:ilvl w:val="0"/>
          <w:numId w:val="3"/>
        </w:numPr>
        <w:ind w:left="458" w:right="0" w:firstLine="250"/>
        <w:rPr/>
      </w:pPr>
      <w:r>
        <w:rPr/>
        <w:t>Micikevicius P., Narang S., Alben J. et al. Mixed precision training // Proceedings of the International Conference on Learning Representations (ICLR). 2018.</w:t>
      </w:r>
    </w:p>
    <w:p>
      <w:pPr>
        <w:pStyle w:val="Style22"/>
        <w:numPr>
          <w:ilvl w:val="0"/>
          <w:numId w:val="3"/>
        </w:numPr>
        <w:ind w:left="458" w:right="0" w:firstLine="250"/>
        <w:rPr/>
      </w:pPr>
      <w:r>
        <w:rPr/>
        <w:t>Prashant R. Chest X-Ray (Covid-19 &amp; Pneumonia) [Электронный ресурс]. Kaggle, 2020. URL: https://www.kaggle.com/datasets/prashant268/chest-xray-covid19-pneumonia (дата обращения: 14.02.2026).</w:t>
      </w:r>
    </w:p>
    <w:p>
      <w:pPr>
        <w:pStyle w:val="Style22"/>
        <w:numPr>
          <w:ilvl w:val="0"/>
          <w:numId w:val="3"/>
        </w:numPr>
        <w:ind w:left="458" w:right="0" w:firstLine="250"/>
        <w:rPr/>
      </w:pPr>
      <w:r>
        <w:rPr/>
        <w:t>Nickparvar M. Brain Tumor MRI Dataset [Электронный ресурс]. Kaggle, 2021. URL: https://www.kaggle.com/datasets/masoudnickparvar/brain-tumor-mri-dataset (дата обращения: 17.02.2026).</w:t>
      </w:r>
    </w:p>
    <w:p>
      <w:pPr>
        <w:pStyle w:val="Style22"/>
        <w:numPr>
          <w:ilvl w:val="0"/>
          <w:numId w:val="3"/>
        </w:numPr>
        <w:ind w:left="458" w:right="0" w:firstLine="250"/>
        <w:rPr/>
      </w:pPr>
      <w:r>
        <w:rPr/>
        <w:t>Wistuba M., Pedapati T. Learning to rank learning curves // Proceedings of the 37th International Conference on Machine Learning (ICML). 2020. P. 10065–10075.</w:t>
      </w:r>
    </w:p>
    <w:p>
      <w:pPr>
        <w:pStyle w:val="Style22"/>
        <w:numPr>
          <w:ilvl w:val="0"/>
          <w:numId w:val="3"/>
        </w:numPr>
        <w:ind w:left="458" w:right="0" w:firstLine="250"/>
        <w:rPr/>
      </w:pPr>
      <w:r>
        <w:rPr/>
        <w:t>Jocher G., Chaurasia A., Qiu J. Ultralytics YOLO [Электронный ресурс]. Zenodo, 2023. DOI: 10.5281/zenodo.7347926.</w:t>
      </w:r>
    </w:p>
    <w:p>
      <w:pPr>
        <w:pStyle w:val="Style22"/>
        <w:numPr>
          <w:ilvl w:val="0"/>
          <w:numId w:val="3"/>
        </w:numPr>
        <w:ind w:left="458" w:right="0" w:firstLine="250"/>
        <w:rPr/>
      </w:pPr>
      <w:r>
        <w:rPr/>
        <w:t>Zhang T., Zhang X., Shi J., Wei S. SAR ship detection dataset (SSDD): official release and comprehensive data analysis // Remote Sensing. 2021. Vol. 13, No. 18. P. 3690. DOI: 10.3390/rs13183690</w:t>
      </w:r>
    </w:p>
    <w:p>
      <w:pPr>
        <w:pStyle w:val="Style22"/>
        <w:numPr>
          <w:ilvl w:val="0"/>
          <w:numId w:val="3"/>
        </w:numPr>
        <w:ind w:left="458" w:right="0" w:firstLine="250"/>
        <w:rPr/>
      </w:pPr>
      <w:r>
        <w:rPr/>
        <w:t>Häni N., Roy P., Isler V. MinneApple: a benchmark dataset for apple detection and segmentation // IEEE Robotics and Automation Letters. 2020. Vol. 5, No. 2. P. 852–858. DOI: 10.1109/LRA.2019.2963078</w:t>
      </w:r>
    </w:p>
    <w:p>
      <w:pPr>
        <w:pStyle w:val="Style22"/>
        <w:numPr>
          <w:ilvl w:val="0"/>
          <w:numId w:val="3"/>
        </w:numPr>
        <w:ind w:left="458" w:right="0" w:firstLine="250"/>
        <w:rPr/>
      </w:pPr>
      <w:r>
        <w:rPr/>
        <w:t>Setio A. A. A., Traverso A., de Bel T. et al. Validation, comparison, and combination of algorithms for automatic detection of pulmonary nodules in computed tomography images // Medical Image Analysis. 2017. Vol. 42. P. 1–13. DOI: 10.1016/j.media.2017.06.015</w:t>
      </w:r>
    </w:p>
    <w:p>
      <w:pPr>
        <w:pStyle w:val="Style22"/>
        <w:numPr>
          <w:ilvl w:val="0"/>
          <w:numId w:val="3"/>
        </w:numPr>
        <w:ind w:left="458" w:right="0" w:firstLine="250"/>
        <w:rPr/>
      </w:pPr>
      <w:r>
        <w:rPr/>
        <w:t>Aiden. LUNA16 Detection Dataset [Электронный ресурс]. Roboflow Universe, 2023. URL: https://universe.roboflow.com/aiden/luna16-mhmh7 (дата обращения: 12.02.2026).</w:t>
      </w:r>
    </w:p>
    <w:p>
      <w:pPr>
        <w:pStyle w:val="Style22"/>
        <w:numPr>
          <w:ilvl w:val="0"/>
          <w:numId w:val="3"/>
        </w:numPr>
        <w:ind w:left="458" w:right="0" w:firstLine="250"/>
        <w:rPr/>
      </w:pPr>
      <w:r>
        <w:rPr/>
        <w:t>Lin T.-Y., Maire M., Belongie S. et al. Microsoft COCO: common objects in context // Proceedings of the European Conference on Computer Vision (ECCV). 2014. P. 740–755. DOI: 10.1007/978-3-319-10602-1_48</w:t>
      </w:r>
    </w:p>
    <w:p>
      <w:pPr>
        <w:pStyle w:val="Style22"/>
        <w:numPr>
          <w:ilvl w:val="0"/>
          <w:numId w:val="3"/>
        </w:numPr>
        <w:ind w:left="458" w:right="0" w:firstLine="250"/>
        <w:rPr/>
      </w:pPr>
      <w:r>
        <w:rPr/>
        <w:t>Ash J. T., Adams R. P. On warm-starting neural network training // Advances in Neural Information Processing Systems (NeurIPS). 2020. Vol. 33. P. 3884–3894.</w:t>
      </w:r>
    </w:p>
    <w:p>
      <w:pPr>
        <w:pStyle w:val="Style22"/>
        <w:numPr>
          <w:ilvl w:val="0"/>
          <w:numId w:val="3"/>
        </w:numPr>
        <w:ind w:left="458" w:right="0" w:firstLine="250"/>
        <w:rPr/>
      </w:pPr>
      <w:r>
        <w:rPr/>
        <w:t>Tomasi C., Manduchi R. Bilateral filtering for gray and color images // Proceedings of the 6th IEEE International Conference on Computer Vision (ICCV). 1998. P. 839–846.</w:t>
      </w:r>
    </w:p>
    <w:p>
      <w:pPr>
        <w:pStyle w:val="Style22"/>
        <w:numPr>
          <w:ilvl w:val="0"/>
          <w:numId w:val="3"/>
        </w:numPr>
        <w:ind w:left="458" w:right="0" w:firstLine="250"/>
        <w:rPr/>
      </w:pPr>
      <w:r>
        <w:rPr/>
        <w:t>Lee J. S. Digital image enhancement and noise filtering by use of local statistics // IEEE Transactions on Pattern Analysis and Machine Intelligence. 1980. Vol. 2, No. 2. P. 165–168.</w:t>
      </w:r>
    </w:p>
    <w:p>
      <w:pPr>
        <w:pStyle w:val="Style22"/>
        <w:numPr>
          <w:ilvl w:val="0"/>
          <w:numId w:val="3"/>
        </w:numPr>
        <w:ind w:left="458" w:right="0" w:firstLine="250"/>
        <w:rPr/>
      </w:pPr>
      <w:r>
        <w:rPr/>
        <w:t>Lee J. S. Speckle analysis and smoothing of synthetic aperture radar images // Computer Graphics and Image Processing. 1981. Vol. 17, No. 1. P. 24–32.</w:t>
      </w:r>
    </w:p>
    <w:p>
      <w:pPr>
        <w:pStyle w:val="Style22"/>
        <w:numPr>
          <w:ilvl w:val="0"/>
          <w:numId w:val="3"/>
        </w:numPr>
        <w:ind w:left="458" w:right="0" w:firstLine="250"/>
        <w:rPr/>
      </w:pPr>
      <w:r>
        <w:rPr/>
        <w:t>Fan L., Zhang F., Fan H., Zhang C. Brief review of image denoising techniques // Visual Computing for Industry, Biomedicine, and Art. 2019. Vol. 2, No. 1. Art. 7. DOI: 10.1186/s42492-019-0016-7</w:t>
      </w:r>
    </w:p>
    <w:p>
      <w:pPr>
        <w:pStyle w:val="Style22"/>
        <w:numPr>
          <w:ilvl w:val="0"/>
          <w:numId w:val="3"/>
        </w:numPr>
        <w:ind w:left="458" w:right="0" w:firstLine="250"/>
        <w:rPr/>
      </w:pPr>
      <w:r>
        <w:rPr/>
        <w:t xml:space="preserve">Wang T.-s., Kim G. T., Kim M., Jang J. Contrast enhancement-based preprocessing process to improve deep learning object task performance and results // Applied Sciences. 2023. Vol. 13, No. 19. P. 10760. DOI: 10.3390/app131910760 </w:t>
      </w:r>
    </w:p>
    <w:p>
      <w:pPr>
        <w:pStyle w:val="Style22"/>
        <w:numPr>
          <w:ilvl w:val="0"/>
          <w:numId w:val="3"/>
        </w:numPr>
        <w:ind w:left="458" w:right="0" w:firstLine="250"/>
        <w:rPr/>
      </w:pPr>
      <w:r>
        <w:rPr/>
        <w:t>Oliver C., Quegan S. Understanding Synthetic Aperture Radar Images. Raleigh: SciTech Publishing, 2004. 479 p. ISBN 978-1891121920.</w:t>
      </w:r>
    </w:p>
    <w:p>
      <w:pPr>
        <w:pStyle w:val="Style22"/>
        <w:numPr>
          <w:ilvl w:val="0"/>
          <w:numId w:val="3"/>
        </w:numPr>
        <w:ind w:left="458" w:right="0" w:firstLine="250"/>
        <w:rPr/>
      </w:pPr>
      <w:r>
        <w:rPr/>
        <w:t>Kim T. K. Understanding one-way ANOVA using conceptual figures // Korean Journal of Anesthesiology. 2017. Vol. 70, No. 1. P. 22–26. DOI: 10.4097/kjae.2017.70.1.22</w:t>
      </w:r>
    </w:p>
    <w:p>
      <w:pPr>
        <w:pStyle w:val="Style22"/>
        <w:rPr/>
      </w:pPr>
      <w:r>
        <w:rPr/>
      </w:r>
    </w:p>
    <w:p>
      <w:pPr>
        <w:pStyle w:val="Style22"/>
        <w:rPr/>
      </w:pPr>
      <w:r>
        <w:rPr/>
      </w:r>
    </w:p>
    <w:sectPr>
      <w:headerReference w:type="default" r:id="rId45"/>
      <w:footerReference w:type="default" r:id="rId46"/>
      <w:type w:val="nextPage"/>
      <w:pgSz w:w="11906" w:h="16838"/>
      <w:pgMar w:left="1701" w:right="567" w:gutter="0" w:header="709" w:top="1134" w:footer="85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Liberation Serif">
    <w:altName w:val="Times New Roman"/>
    <w:charset w:val="cc"/>
    <w:family w:val="swiss"/>
    <w:pitch w:val="variable"/>
  </w:font>
  <w:font w:name="OpenSymbol">
    <w:altName w:val="Arial Unicode MS"/>
    <w:charset w:val="cc"/>
    <w:family w:val="roman"/>
    <w:pitch w:val="variable"/>
  </w:font>
  <w:font w:name="Liberation Mono">
    <w:altName w:val="Courier New"/>
    <w:charset w:val="cc"/>
    <w:family w:val="roman"/>
    <w:pitch w:val="variable"/>
  </w:font>
  <w:font w:name="Liberation Sans">
    <w:altName w:val="Arial"/>
    <w:charset w:val="cc"/>
    <w:family w:val="roman"/>
    <w:pitch w:val="variable"/>
  </w:font>
  <w:font w:name="Helvetica Neue">
    <w:charset w:val="cc"/>
    <w:family w:val="roman"/>
    <w:pitch w:val="variable"/>
  </w:font>
  <w:font w:name="Times Roman">
    <w:altName w:val="Times New Roman"/>
    <w:charset w:val="cc"/>
    <w:family w:val="roman"/>
    <w:pitch w:val="variable"/>
  </w:font>
  <w:font w:name="Vidaloka">
    <w:altName w:val="serif"/>
    <w:charset w:val="cc"/>
    <w:family w:val="roman"/>
    <w:pitch w:val="variable"/>
  </w:font>
  <w:font w:name="Times">
    <w:altName w:val="Times New Roman"/>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6"/>
      <w:tabs>
        <w:tab w:val="clear" w:pos="9020"/>
        <w:tab w:val="center" w:pos="4819" w:leader="none"/>
        <w:tab w:val="right" w:pos="9638" w:leader="none"/>
      </w:tabs>
      <w:rPr/>
    </w:pPr>
    <w:r>
      <w:rPr/>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decimal"/>
      <w:lvlText w:val="%1."/>
      <w:lvlJc w:val="left"/>
      <w:pPr>
        <w:tabs>
          <w:tab w:val="num" w:pos="1167"/>
        </w:tabs>
        <w:ind w:left="458" w:firstLine="250"/>
      </w:pPr>
      <w:rPr>
        <w:smallCaps w:val="false"/>
        <w:caps w:val="false"/>
        <w:outline w:val="false"/>
        <w:dstrike w:val="false"/>
        <w:strike w:val="false"/>
        <w:vertAlign w:val="baseline"/>
        <w:position w:val="0"/>
        <w:sz w:val="20"/>
        <w:sz w:val="20"/>
        <w:spacing w:val="0"/>
        <w:kern w:val="0"/>
        <w:w w:val="100"/>
        <w:emboss w:val="false"/>
        <w:imprint w:val="false"/>
      </w:rPr>
    </w:lvl>
    <w:lvl w:ilvl="1">
      <w:start w:val="1"/>
      <w:numFmt w:val="decimal"/>
      <w:lvlText w:val="%1.%2."/>
      <w:lvlJc w:val="left"/>
      <w:pPr>
        <w:tabs>
          <w:tab w:val="num" w:pos="1527"/>
        </w:tabs>
        <w:ind w:left="818" w:firstLine="250"/>
      </w:pPr>
      <w:rPr>
        <w:smallCaps w:val="false"/>
        <w:caps w:val="false"/>
        <w:outline w:val="false"/>
        <w:dstrike w:val="false"/>
        <w:strike w:val="false"/>
        <w:vertAlign w:val="baseline"/>
        <w:position w:val="0"/>
        <w:sz w:val="20"/>
        <w:sz w:val="20"/>
        <w:spacing w:val="0"/>
        <w:kern w:val="0"/>
        <w:w w:val="100"/>
        <w:emboss w:val="false"/>
        <w:imprint w:val="false"/>
      </w:rPr>
    </w:lvl>
    <w:lvl w:ilvl="2">
      <w:start w:val="1"/>
      <w:numFmt w:val="decimal"/>
      <w:suff w:val="nothing"/>
      <w:lvlText w:val="%1.%2.%3."/>
      <w:lvlJc w:val="left"/>
      <w:pPr>
        <w:tabs>
          <w:tab w:val="num" w:pos="0"/>
        </w:tabs>
        <w:ind w:left="1178" w:firstLine="250"/>
      </w:pPr>
      <w:rPr>
        <w:smallCaps w:val="false"/>
        <w:caps w:val="false"/>
        <w:outline w:val="false"/>
        <w:dstrike w:val="false"/>
        <w:strike w:val="false"/>
        <w:vertAlign w:val="baseline"/>
        <w:position w:val="0"/>
        <w:sz w:val="20"/>
        <w:sz w:val="20"/>
        <w:spacing w:val="0"/>
        <w:kern w:val="0"/>
        <w:w w:val="100"/>
        <w:emboss w:val="false"/>
        <w:imprint w:val="false"/>
      </w:rPr>
    </w:lvl>
    <w:lvl w:ilvl="3">
      <w:start w:val="1"/>
      <w:numFmt w:val="decimal"/>
      <w:suff w:val="nothing"/>
      <w:lvlText w:val="%1.%2.%3.%4."/>
      <w:lvlJc w:val="left"/>
      <w:pPr>
        <w:tabs>
          <w:tab w:val="num" w:pos="0"/>
        </w:tabs>
        <w:ind w:left="1538" w:firstLine="250"/>
      </w:pPr>
      <w:rPr>
        <w:smallCaps w:val="false"/>
        <w:caps w:val="false"/>
        <w:outline w:val="false"/>
        <w:dstrike w:val="false"/>
        <w:strike w:val="false"/>
        <w:vertAlign w:val="baseline"/>
        <w:position w:val="0"/>
        <w:sz w:val="20"/>
        <w:sz w:val="20"/>
        <w:spacing w:val="0"/>
        <w:kern w:val="0"/>
        <w:w w:val="100"/>
        <w:emboss w:val="false"/>
        <w:imprint w:val="false"/>
      </w:rPr>
    </w:lvl>
    <w:lvl w:ilvl="4">
      <w:start w:val="1"/>
      <w:numFmt w:val="decimal"/>
      <w:suff w:val="nothing"/>
      <w:lvlText w:val="%1.%2.%3.%4.%5."/>
      <w:lvlJc w:val="left"/>
      <w:pPr>
        <w:tabs>
          <w:tab w:val="num" w:pos="0"/>
        </w:tabs>
        <w:ind w:left="1898" w:firstLine="250"/>
      </w:pPr>
      <w:rPr>
        <w:smallCaps w:val="false"/>
        <w:caps w:val="false"/>
        <w:outline w:val="false"/>
        <w:dstrike w:val="false"/>
        <w:strike w:val="false"/>
        <w:vertAlign w:val="baseline"/>
        <w:position w:val="0"/>
        <w:sz w:val="20"/>
        <w:sz w:val="20"/>
        <w:spacing w:val="0"/>
        <w:kern w:val="0"/>
        <w:w w:val="100"/>
        <w:emboss w:val="false"/>
        <w:imprint w:val="false"/>
      </w:rPr>
    </w:lvl>
    <w:lvl w:ilvl="5">
      <w:start w:val="1"/>
      <w:numFmt w:val="decimal"/>
      <w:suff w:val="nothing"/>
      <w:lvlText w:val="%1.%2.%3.%4.%5.%6."/>
      <w:lvlJc w:val="left"/>
      <w:pPr>
        <w:tabs>
          <w:tab w:val="num" w:pos="0"/>
        </w:tabs>
        <w:ind w:left="2258" w:firstLine="250"/>
      </w:pPr>
      <w:rPr>
        <w:smallCaps w:val="false"/>
        <w:caps w:val="false"/>
        <w:outline w:val="false"/>
        <w:dstrike w:val="false"/>
        <w:strike w:val="false"/>
        <w:vertAlign w:val="baseline"/>
        <w:position w:val="0"/>
        <w:sz w:val="20"/>
        <w:sz w:val="20"/>
        <w:spacing w:val="0"/>
        <w:kern w:val="0"/>
        <w:w w:val="100"/>
        <w:emboss w:val="false"/>
        <w:imprint w:val="false"/>
      </w:rPr>
    </w:lvl>
    <w:lvl w:ilvl="6">
      <w:start w:val="1"/>
      <w:numFmt w:val="decimal"/>
      <w:suff w:val="nothing"/>
      <w:lvlText w:val="%1.%2.%3.%4.%5.%6.%7."/>
      <w:lvlJc w:val="left"/>
      <w:pPr>
        <w:tabs>
          <w:tab w:val="num" w:pos="0"/>
        </w:tabs>
        <w:ind w:left="2618" w:firstLine="250"/>
      </w:pPr>
      <w:rPr>
        <w:smallCaps w:val="false"/>
        <w:caps w:val="false"/>
        <w:outline w:val="false"/>
        <w:dstrike w:val="false"/>
        <w:strike w:val="false"/>
        <w:vertAlign w:val="baseline"/>
        <w:position w:val="0"/>
        <w:sz w:val="20"/>
        <w:sz w:val="20"/>
        <w:spacing w:val="0"/>
        <w:kern w:val="0"/>
        <w:w w:val="100"/>
        <w:emboss w:val="false"/>
        <w:imprint w:val="false"/>
      </w:rPr>
    </w:lvl>
    <w:lvl w:ilvl="7">
      <w:start w:val="1"/>
      <w:numFmt w:val="decimal"/>
      <w:suff w:val="nothing"/>
      <w:lvlText w:val="%1.%2.%3.%4.%5.%6.%7.%8."/>
      <w:lvlJc w:val="left"/>
      <w:pPr>
        <w:tabs>
          <w:tab w:val="num" w:pos="0"/>
        </w:tabs>
        <w:ind w:left="2978" w:firstLine="250"/>
      </w:pPr>
      <w:rPr>
        <w:smallCaps w:val="false"/>
        <w:caps w:val="false"/>
        <w:outline w:val="false"/>
        <w:dstrike w:val="false"/>
        <w:strike w:val="false"/>
        <w:vertAlign w:val="baseline"/>
        <w:position w:val="0"/>
        <w:sz w:val="20"/>
        <w:sz w:val="20"/>
        <w:spacing w:val="0"/>
        <w:kern w:val="0"/>
        <w:w w:val="100"/>
        <w:emboss w:val="false"/>
        <w:imprint w:val="false"/>
      </w:rPr>
    </w:lvl>
    <w:lvl w:ilvl="8">
      <w:start w:val="1"/>
      <w:numFmt w:val="decimal"/>
      <w:suff w:val="nothing"/>
      <w:lvlText w:val="%1.%2.%3.%4.%5.%6.%7.%8.%9."/>
      <w:lvlJc w:val="left"/>
      <w:pPr>
        <w:tabs>
          <w:tab w:val="num" w:pos="0"/>
        </w:tabs>
        <w:ind w:left="3338" w:firstLine="250"/>
      </w:pPr>
      <w:rPr>
        <w:smallCaps w:val="false"/>
        <w:caps w:val="false"/>
        <w:outline w:val="false"/>
        <w:dstrike w:val="false"/>
        <w:strike w:val="false"/>
        <w:vertAlign w:val="baseline"/>
        <w:position w:val="0"/>
        <w:sz w:val="20"/>
        <w:sz w:val="20"/>
        <w:spacing w:val="0"/>
        <w:kern w:val="0"/>
        <w:w w:val="100"/>
        <w:emboss w:val="false"/>
        <w:imprint w:val="false"/>
      </w:rPr>
    </w:lvl>
  </w:abstractNum>
  <w:abstractNum w:abstractNumId="4">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5">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6">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7">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8">
    <w:lvl w:ilvl="0">
      <w:start w:val="4"/>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ru-RU" w:eastAsia="ru-RU" w:bidi="ar-SA"/>
      </w:rPr>
    </w:rPrDefault>
    <w:pPrDefault>
      <w:pPr>
        <w:suppressAutoHyphens w:val="true"/>
      </w:pPr>
    </w:pPrDefault>
  </w:docDefaults>
  <w:style w:type="paragraph" w:styleId="Normal">
    <w:name w:val="Normal"/>
    <w:qFormat/>
    <w:pPr>
      <w:widowControl/>
      <w:suppressAutoHyphens w:val="false"/>
      <w:overflowPunct w:val="false"/>
      <w:bidi w:val="0"/>
      <w:spacing w:before="0" w:after="0"/>
      <w:jc w:val="left"/>
    </w:pPr>
    <w:rPr>
      <w:rFonts w:ascii="Times New Roman" w:hAnsi="Times New Roman" w:eastAsia="Arial Unicode MS" w:cs="Times New Roman"/>
      <w:color w:val="auto"/>
      <w:kern w:val="0"/>
      <w:sz w:val="24"/>
      <w:szCs w:val="24"/>
      <w:lang w:val="en-US" w:eastAsia="en-US" w:bidi="ar-SA"/>
    </w:rPr>
  </w:style>
  <w:style w:type="paragraph" w:styleId="1">
    <w:name w:val="Heading 1"/>
    <w:basedOn w:val="Style17"/>
    <w:next w:val="Style18"/>
    <w:qFormat/>
    <w:pPr>
      <w:numPr>
        <w:ilvl w:val="0"/>
        <w:numId w:val="2"/>
      </w:numPr>
      <w:spacing w:before="240" w:after="120"/>
      <w:outlineLvl w:val="0"/>
    </w:pPr>
    <w:rPr>
      <w:b/>
      <w:bCs/>
      <w:sz w:val="36"/>
      <w:szCs w:val="36"/>
    </w:rPr>
  </w:style>
  <w:style w:type="paragraph" w:styleId="2">
    <w:name w:val="Heading 2"/>
    <w:basedOn w:val="Style17"/>
    <w:next w:val="Style18"/>
    <w:qFormat/>
    <w:pPr>
      <w:numPr>
        <w:ilvl w:val="0"/>
        <w:numId w:val="0"/>
      </w:numPr>
      <w:spacing w:before="200" w:after="120"/>
      <w:outlineLvl w:val="1"/>
    </w:pPr>
    <w:rPr>
      <w:rFonts w:ascii="Liberation Serif" w:hAnsi="Liberation Serif" w:eastAsia="Segoe UI" w:cs="Tahoma"/>
      <w:b/>
      <w:bCs/>
      <w:sz w:val="36"/>
      <w:szCs w:val="36"/>
    </w:rPr>
  </w:style>
  <w:style w:type="paragraph" w:styleId="3">
    <w:name w:val="Heading 3"/>
    <w:basedOn w:val="Style17"/>
    <w:next w:val="Style18"/>
    <w:qFormat/>
    <w:pPr>
      <w:numPr>
        <w:ilvl w:val="0"/>
        <w:numId w:val="0"/>
      </w:numPr>
      <w:spacing w:before="140" w:after="120"/>
      <w:outlineLvl w:val="2"/>
    </w:pPr>
    <w:rPr>
      <w:rFonts w:ascii="Liberation Serif" w:hAnsi="Liberation Serif" w:eastAsia="Segoe UI" w:cs="Tahoma"/>
      <w:b/>
      <w:bCs/>
      <w:sz w:val="28"/>
      <w:szCs w:val="28"/>
    </w:rPr>
  </w:style>
  <w:style w:type="character" w:styleId="DefaultParagraphFont">
    <w:name w:val="Default Paragraph Font"/>
    <w:qFormat/>
    <w:rPr/>
  </w:style>
  <w:style w:type="character" w:styleId="Style11">
    <w:name w:val="Hyperlink"/>
    <w:rPr>
      <w:u w:val="single"/>
    </w:rPr>
  </w:style>
  <w:style w:type="character" w:styleId="Hyperlink0">
    <w:name w:val="Hyperlink.0"/>
    <w:basedOn w:val="Style11"/>
    <w:qFormat/>
    <w:rPr>
      <w:u w:val="single"/>
    </w:rPr>
  </w:style>
  <w:style w:type="character" w:styleId="Style12">
    <w:name w:val="Символ нумерации"/>
    <w:qFormat/>
    <w:rPr>
      <w:b w:val="false"/>
      <w:bCs w:val="false"/>
    </w:rPr>
  </w:style>
  <w:style w:type="character" w:styleId="Style13">
    <w:name w:val="Маркеры"/>
    <w:qFormat/>
    <w:rPr>
      <w:rFonts w:ascii="OpenSymbol" w:hAnsi="OpenSymbol" w:eastAsia="OpenSymbol" w:cs="OpenSymbol"/>
    </w:rPr>
  </w:style>
  <w:style w:type="character" w:styleId="Style14">
    <w:name w:val="Исходный текст"/>
    <w:qFormat/>
    <w:rPr>
      <w:rFonts w:ascii="Liberation Mono" w:hAnsi="Liberation Mono" w:eastAsia="Liberation Mono" w:cs="Liberation Mono"/>
    </w:rPr>
  </w:style>
  <w:style w:type="character" w:styleId="Style15">
    <w:name w:val="Ссылка указателя"/>
    <w:qFormat/>
    <w:rPr/>
  </w:style>
  <w:style w:type="character" w:styleId="Style16">
    <w:name w:val="Emphasis"/>
    <w:qFormat/>
    <w:rPr>
      <w:i/>
      <w:iCs/>
    </w:rPr>
  </w:style>
  <w:style w:type="character" w:styleId="Strong">
    <w:name w:val="Strong"/>
    <w:qFormat/>
    <w:rPr>
      <w:b/>
      <w:bCs/>
    </w:rPr>
  </w:style>
  <w:style w:type="paragraph" w:styleId="Style17">
    <w:name w:val="Заголовок"/>
    <w:basedOn w:val="Normal"/>
    <w:next w:val="Style18"/>
    <w:qFormat/>
    <w:pPr>
      <w:keepNext w:val="true"/>
      <w:spacing w:before="240" w:after="120"/>
    </w:pPr>
    <w:rPr>
      <w:rFonts w:ascii="Liberation Sans" w:hAnsi="Liberation Sans" w:eastAsia="Microsoft YaHei" w:cs="Arial"/>
      <w:sz w:val="28"/>
      <w:szCs w:val="28"/>
    </w:rPr>
  </w:style>
  <w:style w:type="paragraph" w:styleId="Style18">
    <w:name w:val="Body Text"/>
    <w:pPr>
      <w:widowControl/>
      <w:suppressAutoHyphens w:val="true"/>
      <w:overflowPunct w:val="false"/>
      <w:bidi w:val="0"/>
      <w:spacing w:before="0" w:after="0"/>
      <w:jc w:val="left"/>
    </w:pPr>
    <w:rPr>
      <w:rFonts w:ascii="Helvetica Neue" w:hAnsi="Helvetica Neue" w:eastAsia="Arial Unicode MS" w:cs="Arial Unicode MS"/>
      <w:color w:val="000000"/>
      <w:kern w:val="0"/>
      <w:sz w:val="22"/>
      <w:szCs w:val="22"/>
      <w:lang w:val="ru-RU" w:eastAsia="ru-RU" w:bidi="ar-SA"/>
    </w:rPr>
  </w:style>
  <w:style w:type="paragraph" w:styleId="Style19">
    <w:name w:val="List"/>
    <w:basedOn w:val="Style18"/>
    <w:pPr/>
    <w:rPr>
      <w:rFonts w:cs="Arial"/>
    </w:rPr>
  </w:style>
  <w:style w:type="paragraph" w:styleId="Style20">
    <w:name w:val="Caption"/>
    <w:basedOn w:val="Normal"/>
    <w:qFormat/>
    <w:pPr>
      <w:suppressLineNumbers/>
      <w:spacing w:before="120" w:after="120"/>
    </w:pPr>
    <w:rPr>
      <w:rFonts w:cs="Arial"/>
      <w:i/>
      <w:iCs/>
      <w:sz w:val="24"/>
      <w:szCs w:val="24"/>
    </w:rPr>
  </w:style>
  <w:style w:type="paragraph" w:styleId="Style21">
    <w:name w:val="Указатель"/>
    <w:basedOn w:val="Normal"/>
    <w:qFormat/>
    <w:pPr>
      <w:suppressLineNumbers/>
    </w:pPr>
    <w:rPr>
      <w:rFonts w:cs="Arial"/>
      <w:lang w:val="zxx" w:eastAsia="zxx" w:bidi="zxx"/>
    </w:rPr>
  </w:style>
  <w:style w:type="paragraph" w:styleId="Style22">
    <w:name w:val="СТИЛЬ ТЕКСТА ДИПЛОМ"/>
    <w:qFormat/>
    <w:pPr>
      <w:widowControl/>
      <w:suppressAutoHyphens w:val="true"/>
      <w:overflowPunct w:val="false"/>
      <w:bidi w:val="0"/>
      <w:spacing w:lineRule="auto" w:line="360" w:before="0" w:after="0"/>
      <w:ind w:left="0" w:right="0" w:firstLine="709"/>
      <w:jc w:val="both"/>
    </w:pPr>
    <w:rPr>
      <w:rFonts w:ascii="Times New Roman" w:hAnsi="Times New Roman" w:eastAsia="Arial Unicode MS" w:cs="Arial Unicode MS"/>
      <w:color w:val="000000"/>
      <w:kern w:val="0"/>
      <w:sz w:val="28"/>
      <w:szCs w:val="28"/>
      <w:lang w:val="ru-RU" w:eastAsia="ru-RU" w:bidi="ar-SA"/>
    </w:rPr>
  </w:style>
  <w:style w:type="paragraph" w:styleId="Style23">
    <w:name w:val="По умолчанию"/>
    <w:qFormat/>
    <w:pPr>
      <w:widowControl/>
      <w:suppressAutoHyphens w:val="true"/>
      <w:overflowPunct w:val="false"/>
      <w:bidi w:val="0"/>
      <w:spacing w:lineRule="auto" w:line="360" w:before="180" w:after="0"/>
      <w:jc w:val="both"/>
    </w:pPr>
    <w:rPr>
      <w:rFonts w:ascii="Times New Roman" w:hAnsi="Times New Roman" w:eastAsia="Times New Roman" w:cs="Times New Roman"/>
      <w:color w:val="000000"/>
      <w:kern w:val="0"/>
      <w:sz w:val="28"/>
      <w:szCs w:val="28"/>
      <w:lang w:val="ru-RU" w:eastAsia="ru-RU" w:bidi="ar-SA"/>
    </w:rPr>
  </w:style>
  <w:style w:type="paragraph" w:styleId="TOC1">
    <w:name w:val="родительский элемент TOC 1"/>
    <w:qFormat/>
    <w:pPr>
      <w:widowControl/>
      <w:tabs>
        <w:tab w:val="clear" w:pos="720"/>
        <w:tab w:val="right" w:pos="8920" w:leader="none"/>
      </w:tabs>
      <w:suppressAutoHyphens w:val="true"/>
      <w:overflowPunct w:val="false"/>
      <w:bidi w:val="0"/>
      <w:spacing w:before="160" w:after="0"/>
      <w:jc w:val="left"/>
    </w:pPr>
    <w:rPr>
      <w:rFonts w:ascii="Helvetica Neue" w:hAnsi="Helvetica Neue" w:eastAsia="Helvetica Neue" w:cs="Helvetica Neue"/>
      <w:color w:val="000000"/>
      <w:kern w:val="0"/>
      <w:sz w:val="28"/>
      <w:szCs w:val="28"/>
      <w:lang w:val="ru-RU" w:eastAsia="ru-RU" w:bidi="ar-SA"/>
    </w:rPr>
  </w:style>
  <w:style w:type="paragraph" w:styleId="11">
    <w:name w:val="TOC 1"/>
    <w:basedOn w:val="TOC1"/>
    <w:next w:val="TOC1"/>
    <w:pPr>
      <w:tabs>
        <w:tab w:val="clear" w:pos="8920"/>
        <w:tab w:val="right" w:pos="9638" w:leader="dot"/>
      </w:tabs>
    </w:pPr>
    <w:rPr>
      <w:rFonts w:ascii="Times New Roman" w:hAnsi="Times New Roman" w:eastAsia="Times New Roman" w:cs="Times New Roman"/>
    </w:rPr>
  </w:style>
  <w:style w:type="paragraph" w:styleId="Style24">
    <w:name w:val="ЗАГОЛОВОК ДИПЛОМ"/>
    <w:qFormat/>
    <w:pPr>
      <w:pageBreakBefore/>
      <w:widowControl/>
      <w:numPr>
        <w:ilvl w:val="0"/>
        <w:numId w:val="0"/>
      </w:numPr>
      <w:suppressAutoHyphens w:val="true"/>
      <w:overflowPunct w:val="false"/>
      <w:bidi w:val="0"/>
      <w:spacing w:lineRule="auto" w:line="360" w:before="0" w:after="0"/>
      <w:jc w:val="center"/>
      <w:outlineLvl w:val="0"/>
    </w:pPr>
    <w:rPr>
      <w:rFonts w:ascii="Times New Roman" w:hAnsi="Times New Roman" w:eastAsia="Times New Roman" w:cs="Times New Roman"/>
      <w:b/>
      <w:bCs/>
      <w:color w:val="000000"/>
      <w:kern w:val="0"/>
      <w:sz w:val="28"/>
      <w:szCs w:val="28"/>
      <w:u w:val="none"/>
      <w:lang w:val="ru-RU" w:eastAsia="ru-RU" w:bidi="ar-SA"/>
    </w:rPr>
  </w:style>
  <w:style w:type="paragraph" w:styleId="TOC2">
    <w:name w:val="родительский элемент TOC 2"/>
    <w:qFormat/>
    <w:pPr>
      <w:widowControl/>
      <w:tabs>
        <w:tab w:val="clear" w:pos="720"/>
        <w:tab w:val="right" w:pos="8920" w:leader="none"/>
      </w:tabs>
      <w:suppressAutoHyphens w:val="true"/>
      <w:overflowPunct w:val="false"/>
      <w:bidi w:val="0"/>
      <w:spacing w:before="160" w:after="0"/>
      <w:jc w:val="left"/>
    </w:pPr>
    <w:rPr>
      <w:rFonts w:ascii="Helvetica Neue" w:hAnsi="Helvetica Neue" w:eastAsia="Helvetica Neue" w:cs="Helvetica Neue"/>
      <w:color w:val="000000"/>
      <w:kern w:val="0"/>
      <w:sz w:val="28"/>
      <w:szCs w:val="28"/>
      <w:lang w:val="ru-RU" w:eastAsia="ru-RU" w:bidi="ar-SA"/>
    </w:rPr>
  </w:style>
  <w:style w:type="paragraph" w:styleId="21">
    <w:name w:val="TOC 2"/>
    <w:basedOn w:val="TOC2"/>
    <w:next w:val="TOC2"/>
    <w:pPr>
      <w:tabs>
        <w:tab w:val="clear" w:pos="8920"/>
        <w:tab w:val="right" w:pos="9638" w:leader="dot"/>
      </w:tabs>
      <w:ind w:left="0" w:right="0" w:firstLine="567"/>
    </w:pPr>
    <w:rPr>
      <w:rFonts w:ascii="Times New Roman" w:hAnsi="Times New Roman" w:eastAsia="Times New Roman" w:cs="Times New Roman"/>
    </w:rPr>
  </w:style>
  <w:style w:type="paragraph" w:styleId="Style25">
    <w:name w:val="ПОДЗАГОЛОВОК ДИПЛОМ"/>
    <w:qFormat/>
    <w:pPr>
      <w:widowControl w:val="false"/>
      <w:numPr>
        <w:ilvl w:val="0"/>
        <w:numId w:val="0"/>
      </w:numPr>
      <w:suppressAutoHyphens w:val="true"/>
      <w:overflowPunct w:val="false"/>
      <w:bidi w:val="0"/>
      <w:spacing w:lineRule="auto" w:line="360" w:before="240" w:after="0"/>
      <w:jc w:val="center"/>
      <w:outlineLvl w:val="1"/>
    </w:pPr>
    <w:rPr>
      <w:rFonts w:ascii="Times Roman" w:hAnsi="Times Roman" w:eastAsia="Arial Unicode MS" w:cs="Arial Unicode MS"/>
      <w:b w:val="false"/>
      <w:bCs w:val="false"/>
      <w:color w:val="000000"/>
      <w:kern w:val="0"/>
      <w:sz w:val="28"/>
      <w:szCs w:val="28"/>
      <w:u w:val="none"/>
      <w:lang w:val="ru-RU" w:eastAsia="ru-RU" w:bidi="ar-SA"/>
    </w:rPr>
  </w:style>
  <w:style w:type="paragraph" w:styleId="Style26">
    <w:name w:val="Колонтитулы"/>
    <w:qFormat/>
    <w:pPr>
      <w:widowControl/>
      <w:tabs>
        <w:tab w:val="clear" w:pos="720"/>
        <w:tab w:val="right" w:pos="9020" w:leader="none"/>
      </w:tabs>
      <w:suppressAutoHyphens w:val="true"/>
      <w:overflowPunct w:val="false"/>
      <w:bidi w:val="0"/>
      <w:spacing w:before="0" w:after="0"/>
      <w:jc w:val="left"/>
    </w:pPr>
    <w:rPr>
      <w:rFonts w:ascii="Helvetica Neue" w:hAnsi="Helvetica Neue" w:eastAsia="Helvetica Neue" w:cs="Helvetica Neue"/>
      <w:color w:val="000000"/>
      <w:kern w:val="0"/>
      <w:sz w:val="24"/>
      <w:szCs w:val="24"/>
      <w:lang w:val="ru-RU" w:eastAsia="ru-RU" w:bidi="ar-SA"/>
    </w:rPr>
  </w:style>
  <w:style w:type="paragraph" w:styleId="Style27">
    <w:name w:val="РИСУНКИ"/>
    <w:qFormat/>
    <w:pPr>
      <w:widowControl w:val="false"/>
      <w:suppressAutoHyphens w:val="true"/>
      <w:overflowPunct w:val="false"/>
      <w:bidi w:val="0"/>
      <w:spacing w:before="0" w:after="240"/>
      <w:jc w:val="center"/>
    </w:pPr>
    <w:rPr>
      <w:rFonts w:ascii="Times Roman" w:hAnsi="Times Roman" w:eastAsia="Arial Unicode MS" w:cs="Arial Unicode MS"/>
      <w:color w:val="000000"/>
      <w:kern w:val="0"/>
      <w:sz w:val="28"/>
      <w:szCs w:val="28"/>
      <w:lang w:val="ru-RU" w:eastAsia="ru-RU" w:bidi="ar-SA"/>
    </w:rPr>
  </w:style>
  <w:style w:type="paragraph" w:styleId="22">
    <w:name w:val="Стиль таблицы 2"/>
    <w:qFormat/>
    <w:pPr>
      <w:widowControl/>
      <w:suppressAutoHyphens w:val="true"/>
      <w:overflowPunct w:val="false"/>
      <w:bidi w:val="0"/>
      <w:spacing w:before="0" w:after="0"/>
      <w:jc w:val="left"/>
    </w:pPr>
    <w:rPr>
      <w:rFonts w:ascii="Helvetica Neue" w:hAnsi="Helvetica Neue" w:eastAsia="Arial Unicode MS" w:cs="Arial Unicode MS"/>
      <w:color w:val="000000"/>
      <w:kern w:val="0"/>
      <w:sz w:val="20"/>
      <w:szCs w:val="20"/>
      <w:lang w:val="ru-RU" w:eastAsia="ru-RU" w:bidi="ar-SA"/>
    </w:rPr>
  </w:style>
  <w:style w:type="paragraph" w:styleId="12">
    <w:name w:val="Стиль таблицы 1"/>
    <w:qFormat/>
    <w:pPr>
      <w:widowControl/>
      <w:suppressAutoHyphens w:val="true"/>
      <w:overflowPunct w:val="false"/>
      <w:bidi w:val="0"/>
      <w:spacing w:before="0" w:after="0"/>
      <w:jc w:val="left"/>
    </w:pPr>
    <w:rPr>
      <w:rFonts w:ascii="Helvetica Neue" w:hAnsi="Helvetica Neue" w:eastAsia="Helvetica Neue" w:cs="Helvetica Neue"/>
      <w:b/>
      <w:bCs/>
      <w:color w:val="000000"/>
      <w:kern w:val="0"/>
      <w:sz w:val="20"/>
      <w:szCs w:val="20"/>
      <w:lang w:val="ru-RU" w:eastAsia="ru-RU" w:bidi="ar-SA"/>
    </w:rPr>
  </w:style>
  <w:style w:type="paragraph" w:styleId="Style28">
    <w:name w:val="Колонтитул"/>
    <w:basedOn w:val="Normal"/>
    <w:qFormat/>
    <w:pPr/>
    <w:rPr/>
  </w:style>
  <w:style w:type="paragraph" w:styleId="Style29">
    <w:name w:val="Header"/>
    <w:basedOn w:val="Style28"/>
    <w:pPr/>
    <w:rPr/>
  </w:style>
  <w:style w:type="paragraph" w:styleId="Style30">
    <w:name w:val="Footer"/>
    <w:basedOn w:val="Style28"/>
    <w:pPr/>
    <w:rPr/>
  </w:style>
  <w:style w:type="paragraph" w:styleId="Style31">
    <w:name w:val="Subtitle"/>
    <w:basedOn w:val="Style17"/>
    <w:next w:val="Style18"/>
    <w:qFormat/>
    <w:pPr>
      <w:spacing w:before="60" w:after="120"/>
      <w:jc w:val="center"/>
    </w:pPr>
    <w:rPr>
      <w:sz w:val="36"/>
      <w:szCs w:val="36"/>
    </w:rPr>
  </w:style>
  <w:style w:type="paragraph" w:styleId="Style32">
    <w:name w:val="Содержимое таблицы"/>
    <w:basedOn w:val="Normal"/>
    <w:qFormat/>
    <w:pPr>
      <w:widowControl w:val="false"/>
      <w:suppressLineNumbers/>
    </w:pPr>
    <w:rPr/>
  </w:style>
  <w:style w:type="paragraph" w:styleId="Style33">
    <w:name w:val="Заголовок таблицы"/>
    <w:basedOn w:val="Style32"/>
    <w:qFormat/>
    <w:pPr>
      <w:suppressLineNumbers/>
      <w:jc w:val="center"/>
    </w:pPr>
    <w:rPr>
      <w:b/>
      <w:bCs/>
    </w:rPr>
  </w:style>
  <w:style w:type="paragraph" w:styleId="Style34">
    <w:name w:val="Третий"/>
    <w:basedOn w:val="Style25"/>
    <w:qFormat/>
    <w:pPr>
      <w:numPr>
        <w:ilvl w:val="0"/>
        <w:numId w:val="0"/>
      </w:numPr>
      <w:outlineLvl w:val="2"/>
    </w:pPr>
    <w:rPr/>
  </w:style>
  <w:style w:type="paragraph" w:styleId="Style35">
    <w:name w:val="ТекстВКР"/>
    <w:basedOn w:val="Normal"/>
    <w:qFormat/>
    <w:pPr>
      <w:spacing w:lineRule="auto" w:line="360"/>
      <w:ind w:left="0" w:right="0" w:firstLine="709"/>
      <w:jc w:val="both"/>
    </w:pPr>
    <w:rPr>
      <w:bCs/>
      <w:color w:val="000000"/>
      <w:sz w:val="28"/>
      <w:szCs w:val="32"/>
    </w:rPr>
  </w:style>
  <w:style w:type="paragraph" w:styleId="Style36">
    <w:name w:val="Текст в заданном формате"/>
    <w:basedOn w:val="Normal"/>
    <w:qFormat/>
    <w:pPr>
      <w:spacing w:before="0" w:after="0"/>
    </w:pPr>
    <w:rPr>
      <w:rFonts w:ascii="Liberation Mono" w:hAnsi="Liberation Mono" w:eastAsia="Liberation Mono" w:cs="Liberation Mono"/>
      <w:sz w:val="20"/>
      <w:szCs w:val="20"/>
    </w:rPr>
  </w:style>
  <w:style w:type="paragraph" w:styleId="ListParagraph">
    <w:name w:val="List Paragraph"/>
    <w:basedOn w:val="Normal"/>
    <w:qFormat/>
    <w:pPr>
      <w:spacing w:before="0" w:after="0"/>
      <w:ind w:left="720" w:right="0" w:hanging="0"/>
      <w:contextualSpacing/>
    </w:pPr>
    <w:rPr/>
  </w:style>
  <w:style w:type="paragraph" w:styleId="Style37">
    <w:name w:val="ПодПодзаголовок диплом"/>
    <w:basedOn w:val="Style25"/>
    <w:qFormat/>
    <w:pPr>
      <w:numPr>
        <w:ilvl w:val="0"/>
        <w:numId w:val="0"/>
      </w:numPr>
      <w:outlineLvl w:val="2"/>
    </w:pPr>
    <w:rPr/>
  </w:style>
  <w:style w:type="paragraph" w:styleId="31">
    <w:name w:val="3Подзаголовок диплом"/>
    <w:qFormat/>
    <w:pPr>
      <w:widowControl w:val="false"/>
      <w:numPr>
        <w:ilvl w:val="0"/>
        <w:numId w:val="0"/>
      </w:numPr>
      <w:suppressAutoHyphens w:val="true"/>
      <w:overflowPunct w:val="false"/>
      <w:bidi w:val="0"/>
      <w:spacing w:before="0" w:after="0"/>
      <w:jc w:val="left"/>
      <w:outlineLvl w:val="2"/>
    </w:pPr>
    <w:rPr>
      <w:rFonts w:ascii="Times New Roman" w:hAnsi="Times New Roman" w:eastAsia="Arial Unicode MS" w:cs="Times New Roman"/>
      <w:color w:val="auto"/>
      <w:kern w:val="0"/>
      <w:sz w:val="20"/>
      <w:szCs w:val="20"/>
      <w:lang w:val="ru-RU" w:eastAsia="ru-RU" w:bidi="ar-SA"/>
    </w:rPr>
  </w:style>
  <w:style w:type="paragraph" w:styleId="9">
    <w:name w:val="TOC 9"/>
    <w:basedOn w:val="Style21"/>
    <w:pPr>
      <w:tabs>
        <w:tab w:val="clear" w:pos="720"/>
        <w:tab w:val="right" w:pos="7370" w:leader="dot"/>
      </w:tabs>
      <w:ind w:left="2268" w:hanging="0"/>
    </w:pPr>
    <w:rPr/>
  </w:style>
  <w:style w:type="paragraph" w:styleId="32">
    <w:name w:val="TOC 3"/>
    <w:basedOn w:val="Style21"/>
    <w:pPr>
      <w:tabs>
        <w:tab w:val="clear" w:pos="720"/>
        <w:tab w:val="right" w:pos="9071" w:leader="dot"/>
      </w:tabs>
      <w:ind w:left="567" w:hanging="0"/>
    </w:pPr>
    <w:rPr/>
  </w:style>
  <w:style w:type="numbering" w:styleId="Style38">
    <w:name w:val="С числами"/>
    <w:qFormat/>
  </w:style>
  <w:style w:type="numbering" w:styleId="Style39">
    <w:name w:val="Пункт"/>
    <w:qFormat/>
  </w:style>
  <w:style w:type="numbering" w:styleId="Style40">
    <w:name w:val="Пункты"/>
    <w:qFormat/>
  </w:style>
  <w:style w:type="numbering" w:styleId="0">
    <w:name w:val="С числами.0"/>
    <w:qFormat/>
  </w:style>
  <w:style w:type="numbering" w:styleId="19">
    <w:name w:val="Импортированный стиль 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png"/><Relationship Id="rId13" Type="http://schemas.openxmlformats.org/officeDocument/2006/relationships/image" Target="media/image10.jpeg"/><Relationship Id="rId14" Type="http://schemas.openxmlformats.org/officeDocument/2006/relationships/image" Target="media/image11.png"/><Relationship Id="rId15" Type="http://schemas.openxmlformats.org/officeDocument/2006/relationships/image" Target="media/image12.jpe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jpeg"/><Relationship Id="rId19" Type="http://schemas.openxmlformats.org/officeDocument/2006/relationships/image" Target="media/image16.jpe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0.jpeg"/><Relationship Id="rId23" Type="http://schemas.openxmlformats.org/officeDocument/2006/relationships/image" Target="media/image19.jpe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12.jpeg"/><Relationship Id="rId27" Type="http://schemas.openxmlformats.org/officeDocument/2006/relationships/image" Target="media/image22.jpe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header" Target="header2.xml"/><Relationship Id="rId46" Type="http://schemas.openxmlformats.org/officeDocument/2006/relationships/footer" Target="footer2.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20093</TotalTime>
  <Application>LibreOffice/7.4.1.2$Windows_X86_64 LibreOffice_project/3c58a8f3a960df8bc8fd77b461821e42c061c5f0</Application>
  <AppVersion>15.0000</AppVersion>
  <Pages>127</Pages>
  <Words>18951</Words>
  <Characters>130183</Characters>
  <CharactersWithSpaces>148657</CharactersWithSpaces>
  <Paragraphs>778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2024-05-17T17:22:00Z</dcterms:created>
  <dc:creator>Vans</dc:creator>
  <dc:description/>
  <dc:language>ru-RU</dc:language>
  <cp:lastModifiedBy/>
  <dcterms:modified xsi:type="dcterms:W3CDTF">2026-06-10T14:41:59Z</dcterms:modified>
  <cp:revision>140</cp:revision>
  <dc:subject/>
  <dc:title/>
</cp:coreProperties>
</file>

<file path=docProps/custom.xml><?xml version="1.0" encoding="utf-8"?>
<Properties xmlns="http://schemas.openxmlformats.org/officeDocument/2006/custom-properties" xmlns:vt="http://schemas.openxmlformats.org/officeDocument/2006/docPropsVTypes"/>
</file>