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100" w:charSpace="0"/>
        </w:sectPr>
      </w:pP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AHeading"/>
            <w:rPr/>
          </w:pPr>
          <w:r>
            <w:rPr/>
            <w:t>Содержание</w:t>
          </w:r>
        </w:p>
        <w:p>
          <w:pPr>
            <w:pStyle w:val="11"/>
            <w:tabs>
              <w:tab w:val="clear" w:pos="9638"/>
              <w:tab w:val="right" w:pos="9355" w:leader="dot"/>
            </w:tabs>
            <w:rPr/>
          </w:pPr>
          <w:r>
            <w:fldChar w:fldCharType="begin"/>
          </w:r>
          <w:r>
            <w:rPr/>
            <w:instrText> TOC \f \o "1-9" \h</w:instrText>
          </w:r>
          <w:r>
            <w:rPr/>
            <w:fldChar w:fldCharType="separate"/>
          </w:r>
          <w:hyperlink w:anchor="__RefHeading___Toc1962_2325628772">
            <w:r>
              <w:rPr/>
              <w:t xml:space="preserve">​ </w:t>
            </w:r>
            <w:r>
              <w:rPr/>
              <w:t>Введение</w:t>
              <w:tab/>
              <w:t>3</w:t>
            </w:r>
          </w:hyperlink>
        </w:p>
        <w:p>
          <w:pPr>
            <w:pStyle w:val="11"/>
            <w:tabs>
              <w:tab w:val="clear" w:pos="9638"/>
              <w:tab w:val="right" w:pos="9355" w:leader="dot"/>
            </w:tabs>
            <w:rPr/>
          </w:pPr>
          <w:hyperlink w:anchor="__RefHeading___Toc22_1935735313">
            <w:r>
              <w:rPr/>
              <w:t xml:space="preserve">​ </w:t>
            </w:r>
            <w:r>
              <w:rPr/>
              <w:t>1. Плоская микрофонная решетка</w:t>
              <w:tab/>
              <w:t>5</w:t>
            </w:r>
          </w:hyperlink>
        </w:p>
        <w:p>
          <w:pPr>
            <w:pStyle w:val="11"/>
            <w:tabs>
              <w:tab w:val="clear" w:pos="9638"/>
              <w:tab w:val="right" w:pos="9355" w:leader="dot"/>
            </w:tabs>
            <w:rPr/>
          </w:pPr>
          <w:hyperlink w:anchor="__RefHeading___Toc1686_3796095163">
            <w:r>
              <w:rPr/>
              <w:t xml:space="preserve">​ </w:t>
            </w:r>
            <w:r>
              <w:rPr/>
              <w:t>2. Моделирование приёма акустического сигнала на плоскую микрофонную решётку</w:t>
              <w:tab/>
              <w:t>6</w:t>
            </w:r>
          </w:hyperlink>
        </w:p>
        <w:p>
          <w:pPr>
            <w:pStyle w:val="11"/>
            <w:tabs>
              <w:tab w:val="clear" w:pos="9638"/>
              <w:tab w:val="right" w:pos="9355" w:leader="dot"/>
            </w:tabs>
            <w:rPr/>
          </w:pPr>
          <w:hyperlink w:anchor="__RefHeading___Toc1688_3796095163">
            <w:r>
              <w:rPr/>
              <w:t xml:space="preserve">​ </w:t>
            </w:r>
            <w:r>
              <w:rPr/>
              <w:t>3. Формирователи луча</w:t>
              <w:tab/>
              <w:t>7</w:t>
            </w:r>
          </w:hyperlink>
        </w:p>
        <w:p>
          <w:pPr>
            <w:pStyle w:val="11"/>
            <w:tabs>
              <w:tab w:val="clear" w:pos="9638"/>
              <w:tab w:val="right" w:pos="9355" w:leader="dot"/>
            </w:tabs>
            <w:rPr/>
          </w:pPr>
          <w:hyperlink w:anchor="__RefHeading___Toc1690_3796095163">
            <w:r>
              <w:rPr/>
              <w:t xml:space="preserve">​ </w:t>
            </w:r>
            <w:r>
              <w:rPr/>
              <w:t>4. Пространственная фильтрация с применением плоской микрофонной решетки</w:t>
              <w:tab/>
              <w:t>8</w:t>
            </w:r>
          </w:hyperlink>
        </w:p>
        <w:p>
          <w:pPr>
            <w:pStyle w:val="11"/>
            <w:tabs>
              <w:tab w:val="clear" w:pos="9638"/>
              <w:tab w:val="right" w:pos="9355" w:leader="dot"/>
            </w:tabs>
            <w:rPr/>
          </w:pPr>
          <w:hyperlink w:anchor="__RefHeading___Toc1692_3796095163">
            <w:r>
              <w:rPr/>
              <w:t xml:space="preserve">​ </w:t>
            </w:r>
            <w:r>
              <w:rPr/>
              <w:t>5. Адаптивные алгоритмы формирования луча</w:t>
              <w:tab/>
              <w:t>9</w:t>
            </w:r>
          </w:hyperlink>
        </w:p>
        <w:p>
          <w:pPr>
            <w:pStyle w:val="11"/>
            <w:tabs>
              <w:tab w:val="clear" w:pos="9638"/>
              <w:tab w:val="right" w:pos="9355" w:leader="dot"/>
            </w:tabs>
            <w:rPr/>
          </w:pPr>
          <w:hyperlink w:anchor="__RefHeading___Toc1694_3796095163">
            <w:r>
              <w:rPr/>
              <w:t xml:space="preserve">​ </w:t>
            </w:r>
            <w:r>
              <w:rPr/>
              <w:t>6. Постановка задачи приёма и фильтрации сигнала с помехой</w:t>
              <w:tab/>
              <w:t>10</w:t>
            </w:r>
          </w:hyperlink>
        </w:p>
        <w:p>
          <w:pPr>
            <w:pStyle w:val="11"/>
            <w:tabs>
              <w:tab w:val="clear" w:pos="9638"/>
              <w:tab w:val="right" w:pos="9355" w:leader="dot"/>
            </w:tabs>
            <w:rPr/>
          </w:pPr>
          <w:hyperlink w:anchor="__RefHeading___Toc1696_3796095163">
            <w:r>
              <w:rPr/>
              <w:t xml:space="preserve">​ </w:t>
            </w:r>
            <w:r>
              <w:rPr/>
              <w:t>7. Объективная оценка качества речи PESQ</w:t>
              <w:tab/>
              <w:t>11</w:t>
            </w:r>
          </w:hyperlink>
        </w:p>
        <w:p>
          <w:pPr>
            <w:pStyle w:val="11"/>
            <w:tabs>
              <w:tab w:val="clear" w:pos="9638"/>
              <w:tab w:val="right" w:pos="9355" w:leader="dot"/>
            </w:tabs>
            <w:rPr/>
          </w:pPr>
          <w:hyperlink w:anchor="__RefHeading___Toc1698_3796095163">
            <w:r>
              <w:rPr/>
              <w:t xml:space="preserve">​ </w:t>
            </w:r>
            <w:r>
              <w:rPr/>
              <w:t>8. Результаты моделирования</w:t>
              <w:tab/>
              <w:t>12</w:t>
            </w:r>
          </w:hyperlink>
        </w:p>
        <w:p>
          <w:pPr>
            <w:pStyle w:val="11"/>
            <w:tabs>
              <w:tab w:val="clear" w:pos="9638"/>
              <w:tab w:val="right" w:pos="9355" w:leader="dot"/>
            </w:tabs>
            <w:rPr/>
          </w:pPr>
          <w:hyperlink w:anchor="__RefHeading___Toc1700_3796095163">
            <w:r>
              <w:rPr/>
              <w:t xml:space="preserve">​ </w:t>
            </w:r>
            <w:r>
              <w:rPr/>
              <w:t>9. Вывод</w:t>
              <w:tab/>
              <w:t>13</w:t>
            </w:r>
          </w:hyperlink>
          <w:r>
            <w:rPr/>
            <w:fldChar w:fldCharType="end"/>
          </w:r>
        </w:p>
      </w:sdtContent>
    </w:sdt>
    <w:p>
      <w:pPr>
        <w:pStyle w:val="Normal"/>
        <w:bidi w:val="0"/>
        <w:spacing w:lineRule="auto" w:line="36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1"/>
        <w:numPr>
          <w:ilvl w:val="0"/>
          <w:numId w:val="4"/>
        </w:numPr>
        <w:rPr>
          <w:rFonts w:ascii="Times New Roman" w:hAnsi="Times New Roman"/>
        </w:rPr>
      </w:pPr>
      <w:bookmarkStart w:id="0" w:name="__RefHeading___Toc1962_2325628772"/>
      <w:bookmarkEnd w:id="0"/>
      <w:r>
        <w:rPr>
          <w:rFonts w:ascii="Times New Roman" w:hAnsi="Times New Roman"/>
        </w:rPr>
        <w:t>Введение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sz w:val="28"/>
          <w:szCs w:val="28"/>
        </w:rPr>
        <w:t>Пространственно-частотная фильтрация применяется в различных областях науки для избирательного при</w:t>
      </w:r>
      <w:r>
        <w:rPr>
          <w:rFonts w:eastAsia="Noto Serif CJK SC" w:cs="Lohit Devanagari"/>
          <w:color w:val="auto"/>
          <w:kern w:val="2"/>
          <w:sz w:val="28"/>
          <w:szCs w:val="28"/>
          <w:lang w:val="ru-RU" w:eastAsia="zh-CN" w:bidi="hi-IN"/>
        </w:rPr>
        <w:t>ё</w:t>
      </w:r>
      <w:r>
        <w:rPr>
          <w:sz w:val="28"/>
          <w:szCs w:val="28"/>
        </w:rPr>
        <w:t>ма сигналов от объектов, находящихся в раз</w:t>
      </w:r>
      <w:r>
        <w:rPr>
          <w:rFonts w:eastAsia="Noto Serif CJK SC" w:cs="Lohit Devanagari"/>
          <w:color w:val="auto"/>
          <w:kern w:val="2"/>
          <w:sz w:val="28"/>
          <w:szCs w:val="28"/>
          <w:lang w:val="ru-RU" w:eastAsia="zh-CN" w:bidi="hi-IN"/>
        </w:rPr>
        <w:t>личных</w:t>
      </w:r>
      <w:r>
        <w:rPr>
          <w:sz w:val="28"/>
          <w:szCs w:val="28"/>
        </w:rPr>
        <w:t xml:space="preserve"> точках пространства. Данная фильтрация достигается использованием приёмных систем с характеристиками направленности заданной формы. Одним из таких устройств является микрофонная решетка. Микрофонная решетка – направленный микрофон, реализованный как множество при</w:t>
      </w:r>
      <w:r>
        <w:rPr>
          <w:rFonts w:eastAsia="Noto Serif CJK SC" w:cs="Lohit Devanagari"/>
          <w:color w:val="auto"/>
          <w:kern w:val="2"/>
          <w:sz w:val="28"/>
          <w:szCs w:val="28"/>
          <w:lang w:val="ru-RU" w:eastAsia="zh-CN" w:bidi="hi-IN"/>
        </w:rPr>
        <w:t>ё</w:t>
      </w:r>
      <w:r>
        <w:rPr>
          <w:sz w:val="28"/>
          <w:szCs w:val="28"/>
        </w:rPr>
        <w:t>мников звука, работающих согласованно. Она состоит из всенаправленных микрофонов, рассредоточенных по периметру пространства. Такие элементы микрофонной решетки принимают сигналы, содержащие информацию о звуках, идущих со всех сторон. Совместная обработка полученных реализаций позволяет отфильтровать звуковой сигнал, исходящий из заданного направления. Микрофонные решетки нашли своё применение не только в системах речевой связи, но и в сфере безопасности. Так например, система «Бумеранг»  используется для защиты транспортных средств и войск от снайперского огня, позволяя определить положение стрелка. Система «SENTRI», используемая в городах, способна различить звук выстрела, определить его направление и вызвать полицию. Так же микрофонные решетки использую для получения объёмной звуковой картины, что нашло своё применение в автомобильной про</w:t>
      </w:r>
      <w:r>
        <w:rPr>
          <w:rFonts w:eastAsia="Noto Serif CJK SC" w:cs="Lohit Devanagari"/>
          <w:color w:val="auto"/>
          <w:kern w:val="2"/>
          <w:sz w:val="28"/>
          <w:szCs w:val="28"/>
          <w:lang w:val="ru-RU" w:eastAsia="zh-CN" w:bidi="hi-IN"/>
        </w:rPr>
        <w:t>м</w:t>
      </w:r>
      <w:r>
        <w:rPr>
          <w:sz w:val="28"/>
          <w:szCs w:val="28"/>
        </w:rPr>
        <w:t xml:space="preserve">ышленности. Системы микрофонов позволяют определить точное место  нежелательных источников шумов. </w:t>
      </w:r>
      <w:r>
        <w:rPr>
          <w:sz w:val="28"/>
          <w:szCs w:val="28"/>
        </w:rPr>
        <w:t xml:space="preserve">Многие отрасли, в которых шум может стать причиной отказа устройства, например, ветряные турбины, могут извлечь полезную информацию из микрофонной решетки, чтобы точно определить источники проблем. Для сбора речевого сигнала в присутствии шума обычные микрофоны с последующим усилением сигнала не подходят, поскольку вместе с полезным сигналом усиливается и помехи, который приводит к снижению разборчивости и качества речи. Однако микрофонные решетки могут с этим справиться, если источник полезного сигнала и источник шума имеют различные геометрические положения. </w:t>
      </w:r>
    </w:p>
    <w:p>
      <w:pPr>
        <w:pStyle w:val="Normal"/>
        <w:bidi w:val="0"/>
        <w:spacing w:lineRule="auto" w:line="360" w:before="0" w:after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Целью данной курсовой работы является изучение основ цифровой обработки акустических сигналов с помощью плоской микрофонной решетки, а именно моделирование при</w:t>
      </w:r>
      <w:r>
        <w:rPr>
          <w:rFonts w:eastAsia="Noto Serif CJK SC" w:cs="Lohit Devanagari"/>
          <w:color w:val="auto"/>
          <w:kern w:val="2"/>
          <w:sz w:val="28"/>
          <w:szCs w:val="28"/>
          <w:lang w:val="ru-RU" w:eastAsia="zh-CN" w:bidi="hi-IN"/>
        </w:rPr>
        <w:t>ё</w:t>
      </w:r>
      <w:r>
        <w:rPr>
          <w:sz w:val="28"/>
          <w:szCs w:val="28"/>
        </w:rPr>
        <w:t>ма сигнала и подавление точечной помехи. Исходя из поставленной цели, решались следующие задачи:–изучить литературу по данной теме–смоделировать при</w:t>
      </w:r>
      <w:r>
        <w:rPr>
          <w:rFonts w:eastAsia="Noto Serif CJK SC" w:cs="Lohit Devanagari"/>
          <w:color w:val="auto"/>
          <w:kern w:val="2"/>
          <w:sz w:val="28"/>
          <w:szCs w:val="28"/>
          <w:lang w:val="ru-RU" w:eastAsia="zh-CN" w:bidi="hi-IN"/>
        </w:rPr>
        <w:t>ё</w:t>
      </w:r>
      <w:r>
        <w:rPr>
          <w:sz w:val="28"/>
          <w:szCs w:val="28"/>
        </w:rPr>
        <w:t>м полезного сигнала и помехи для микрофонной решетки–провести выделение речи целевого диктора из принятой акустической смеси–рассмотреть разновидности формирователей луча и их взаимосвязь.</w:t>
      </w:r>
    </w:p>
    <w:p>
      <w:pPr>
        <w:pStyle w:val="Normal"/>
        <w:bidi w:val="0"/>
        <w:spacing w:lineRule="auto" w:line="360" w:before="0" w:after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//дописать</w:t>
      </w:r>
      <w:r>
        <w:br w:type="page"/>
      </w:r>
    </w:p>
    <w:p>
      <w:pPr>
        <w:pStyle w:val="1"/>
        <w:numPr>
          <w:ilvl w:val="0"/>
          <w:numId w:val="3"/>
        </w:numPr>
        <w:spacing w:before="240" w:after="120"/>
        <w:rPr/>
      </w:pPr>
      <w:bookmarkStart w:id="1" w:name="__RefHeading___Toc22_1935735313"/>
      <w:bookmarkEnd w:id="1"/>
      <w:r>
        <w:rPr/>
        <w:t xml:space="preserve">1. </w:t>
      </w:r>
      <w:r>
        <w:rPr>
          <w:rFonts w:eastAsia="Noto Sans CJK SC" w:cs="Lohit Devanagari"/>
          <w:b/>
          <w:bCs/>
          <w:color w:val="auto"/>
          <w:kern w:val="2"/>
          <w:sz w:val="32"/>
          <w:szCs w:val="36"/>
          <w:lang w:val="ru-RU" w:eastAsia="zh-CN" w:bidi="hi-IN"/>
        </w:rPr>
        <w:t>Плоская микрофонная решетка</w:t>
      </w:r>
    </w:p>
    <w:p>
      <w:pPr>
        <w:pStyle w:val="Normal"/>
        <w:spacing w:lineRule="auto" w:line="360"/>
        <w:jc w:val="both"/>
        <w:rPr/>
      </w:pPr>
      <w:r>
        <w:rPr>
          <w:rStyle w:val="Style14"/>
          <w:sz w:val="28"/>
          <w:szCs w:val="28"/>
          <w:lang w:val="ru-RU"/>
        </w:rPr>
        <w:tab/>
      </w:r>
      <w:r>
        <w:br w:type="page"/>
      </w:r>
    </w:p>
    <w:p>
      <w:pPr>
        <w:pStyle w:val="1"/>
        <w:numPr>
          <w:ilvl w:val="0"/>
          <w:numId w:val="2"/>
        </w:numPr>
        <w:rPr/>
      </w:pPr>
      <w:bookmarkStart w:id="2" w:name="__RefHeading___Toc1686_3796095163"/>
      <w:bookmarkEnd w:id="2"/>
      <w:r>
        <w:rPr>
          <w:rStyle w:val="Style14"/>
        </w:rPr>
        <w:t>2. Моделирование приёма акустического сигнала на плоскую микрофонную решётку</w:t>
      </w:r>
    </w:p>
    <w:p>
      <w:pPr>
        <w:pStyle w:val="Style16"/>
        <w:rPr>
          <w:rStyle w:val="Style14"/>
        </w:rPr>
      </w:pPr>
      <w:r>
        <w:rPr/>
      </w:r>
      <w:r>
        <w:br w:type="page"/>
      </w:r>
    </w:p>
    <w:p>
      <w:pPr>
        <w:pStyle w:val="1"/>
        <w:numPr>
          <w:ilvl w:val="0"/>
          <w:numId w:val="2"/>
        </w:numPr>
        <w:rPr/>
      </w:pPr>
      <w:bookmarkStart w:id="3" w:name="__RefHeading___Toc1688_3796095163"/>
      <w:bookmarkEnd w:id="3"/>
      <w:r>
        <w:rPr>
          <w:rStyle w:val="Style14"/>
        </w:rPr>
        <w:t>3. Формирователи луча</w:t>
      </w:r>
    </w:p>
    <w:p>
      <w:pPr>
        <w:pStyle w:val="Style16"/>
        <w:rPr>
          <w:rStyle w:val="Style14"/>
        </w:rPr>
      </w:pPr>
      <w:r>
        <w:rPr/>
      </w:r>
      <w:r>
        <w:br w:type="page"/>
      </w:r>
    </w:p>
    <w:p>
      <w:pPr>
        <w:pStyle w:val="1"/>
        <w:numPr>
          <w:ilvl w:val="0"/>
          <w:numId w:val="2"/>
        </w:numPr>
        <w:rPr/>
      </w:pPr>
      <w:bookmarkStart w:id="4" w:name="__RefHeading___Toc1690_3796095163"/>
      <w:bookmarkEnd w:id="4"/>
      <w:r>
        <w:rPr>
          <w:rStyle w:val="Style14"/>
        </w:rPr>
        <w:t>4. Пространственная фильтрация с применением плоской микрофонной решетки</w:t>
      </w:r>
    </w:p>
    <w:p>
      <w:pPr>
        <w:pStyle w:val="Style16"/>
        <w:rPr>
          <w:rStyle w:val="Style14"/>
        </w:rPr>
      </w:pPr>
      <w:r>
        <w:rPr/>
      </w:r>
      <w:r>
        <w:br w:type="page"/>
      </w:r>
    </w:p>
    <w:p>
      <w:pPr>
        <w:pStyle w:val="1"/>
        <w:numPr>
          <w:ilvl w:val="0"/>
          <w:numId w:val="2"/>
        </w:numPr>
        <w:rPr/>
      </w:pPr>
      <w:bookmarkStart w:id="5" w:name="__RefHeading___Toc1692_3796095163"/>
      <w:bookmarkEnd w:id="5"/>
      <w:r>
        <w:rPr>
          <w:rStyle w:val="Style14"/>
        </w:rPr>
        <w:t>5. Адаптивные алгоритмы формирования луча</w:t>
      </w:r>
    </w:p>
    <w:p>
      <w:pPr>
        <w:pStyle w:val="Style16"/>
        <w:rPr>
          <w:rStyle w:val="Style14"/>
        </w:rPr>
      </w:pPr>
      <w:r>
        <w:rPr/>
      </w:r>
      <w:r>
        <w:br w:type="page"/>
      </w:r>
    </w:p>
    <w:p>
      <w:pPr>
        <w:pStyle w:val="1"/>
        <w:numPr>
          <w:ilvl w:val="0"/>
          <w:numId w:val="2"/>
        </w:numPr>
        <w:rPr/>
      </w:pPr>
      <w:bookmarkStart w:id="6" w:name="__RefHeading___Toc1694_3796095163"/>
      <w:bookmarkEnd w:id="6"/>
      <w:r>
        <w:rPr>
          <w:rStyle w:val="Style14"/>
        </w:rPr>
        <w:t>6. Постановка задачи приёма и фильтрации сигнала с помехой</w:t>
      </w:r>
    </w:p>
    <w:p>
      <w:pPr>
        <w:pStyle w:val="Style16"/>
        <w:rPr>
          <w:rStyle w:val="Style14"/>
        </w:rPr>
      </w:pPr>
      <w:r>
        <w:rPr/>
      </w:r>
      <w:r>
        <w:br w:type="page"/>
      </w:r>
    </w:p>
    <w:p>
      <w:pPr>
        <w:pStyle w:val="1"/>
        <w:numPr>
          <w:ilvl w:val="0"/>
          <w:numId w:val="2"/>
        </w:numPr>
        <w:rPr/>
      </w:pPr>
      <w:bookmarkStart w:id="7" w:name="__RefHeading___Toc1696_3796095163"/>
      <w:bookmarkEnd w:id="7"/>
      <w:r>
        <w:rPr>
          <w:rStyle w:val="Style14"/>
        </w:rPr>
        <w:t>7. Объективная оценка качества речи PESQ</w:t>
      </w:r>
    </w:p>
    <w:p>
      <w:pPr>
        <w:pStyle w:val="Style16"/>
        <w:rPr>
          <w:rStyle w:val="Style14"/>
        </w:rPr>
      </w:pPr>
      <w:r>
        <w:rPr/>
      </w:r>
      <w:r>
        <w:br w:type="page"/>
      </w:r>
    </w:p>
    <w:p>
      <w:pPr>
        <w:pStyle w:val="1"/>
        <w:numPr>
          <w:ilvl w:val="0"/>
          <w:numId w:val="2"/>
        </w:numPr>
        <w:rPr/>
      </w:pPr>
      <w:bookmarkStart w:id="8" w:name="__RefHeading___Toc1698_3796095163"/>
      <w:bookmarkEnd w:id="8"/>
      <w:r>
        <w:rPr>
          <w:rStyle w:val="Style14"/>
        </w:rPr>
        <w:t>8. Результаты моделирования</w:t>
      </w:r>
    </w:p>
    <w:p>
      <w:pPr>
        <w:pStyle w:val="Style16"/>
        <w:rPr>
          <w:rStyle w:val="Style14"/>
        </w:rPr>
      </w:pPr>
      <w:r>
        <w:rPr/>
      </w:r>
      <w:r>
        <w:br w:type="page"/>
      </w:r>
    </w:p>
    <w:p>
      <w:pPr>
        <w:pStyle w:val="1"/>
        <w:numPr>
          <w:ilvl w:val="0"/>
          <w:numId w:val="2"/>
        </w:numPr>
        <w:rPr/>
      </w:pPr>
      <w:bookmarkStart w:id="9" w:name="__RefHeading___Toc1700_3796095163"/>
      <w:bookmarkEnd w:id="9"/>
      <w:r>
        <w:rPr>
          <w:rStyle w:val="Style14"/>
        </w:rPr>
        <w:t>9. Вывод</w:t>
      </w:r>
    </w:p>
    <w:p>
      <w:pPr>
        <w:pStyle w:val="Style16"/>
        <w:rPr>
          <w:rStyle w:val="Style14"/>
        </w:rPr>
      </w:pPr>
      <w:r>
        <w:rPr/>
      </w:r>
      <w:r>
        <w:br w:type="page"/>
      </w:r>
    </w:p>
    <w:p>
      <w:pPr>
        <w:pStyle w:val="1"/>
        <w:numPr>
          <w:ilvl w:val="0"/>
          <w:numId w:val="2"/>
        </w:numPr>
        <w:spacing w:before="240" w:after="120"/>
        <w:rPr>
          <w:rStyle w:val="Style14"/>
        </w:rPr>
      </w:pPr>
      <w:r>
        <w:rPr/>
      </w:r>
    </w:p>
    <w:sectPr>
      <w:footerReference w:type="default" r:id="rId2"/>
      <w:type w:val="nextPage"/>
      <w:pgSz w:w="11906" w:h="16838"/>
      <w:pgMar w:left="1701" w:right="850" w:header="0" w:top="1134" w:footer="1134" w:bottom="1779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ohit Devanagari">
    <w:charset w:val="01"/>
    <w:family w:val="roman"/>
    <w:pitch w:val="variable"/>
  </w:font>
  <w:font w:name="Noto San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2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14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2"/>
      <w:sz w:val="28"/>
      <w:szCs w:val="24"/>
      <w:lang w:val="ru-RU" w:eastAsia="zh-CN" w:bidi="hi-IN"/>
    </w:rPr>
  </w:style>
  <w:style w:type="paragraph" w:styleId="1">
    <w:name w:val="Heading 1"/>
    <w:basedOn w:val="Style15"/>
    <w:next w:val="Style16"/>
    <w:qFormat/>
    <w:pPr>
      <w:numPr>
        <w:ilvl w:val="0"/>
        <w:numId w:val="1"/>
      </w:numPr>
      <w:spacing w:before="240" w:after="120"/>
      <w:outlineLvl w:val="0"/>
    </w:pPr>
    <w:rPr>
      <w:rFonts w:ascii="Times New Roman" w:hAnsi="Times New Roman"/>
      <w:b/>
      <w:bCs/>
      <w:sz w:val="32"/>
      <w:szCs w:val="36"/>
    </w:rPr>
  </w:style>
  <w:style w:type="paragraph" w:styleId="2">
    <w:name w:val="Heading 2"/>
    <w:basedOn w:val="Style15"/>
    <w:next w:val="Style16"/>
    <w:qFormat/>
    <w:pPr>
      <w:numPr>
        <w:ilvl w:val="1"/>
        <w:numId w:val="1"/>
      </w:numPr>
      <w:spacing w:before="200" w:after="120"/>
      <w:outlineLvl w:val="1"/>
    </w:pPr>
    <w:rPr>
      <w:rFonts w:ascii="Times New Roman" w:hAnsi="Times New Roman"/>
      <w:b/>
      <w:bCs/>
      <w:sz w:val="32"/>
      <w:szCs w:val="32"/>
    </w:rPr>
  </w:style>
  <w:style w:type="character" w:styleId="Style12">
    <w:name w:val="Интернет-ссылка"/>
    <w:rPr>
      <w:color w:val="000080"/>
      <w:u w:val="single"/>
      <w:lang w:val="zxx" w:eastAsia="zxx" w:bidi="zxx"/>
    </w:rPr>
  </w:style>
  <w:style w:type="character" w:styleId="Style13">
    <w:name w:val="Ссылка указателя"/>
    <w:qFormat/>
    <w:rPr/>
  </w:style>
  <w:style w:type="character" w:styleId="Style14">
    <w:name w:val="Основной шрифт абзаца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>
      <w:rFonts w:ascii="Times New Roman" w:hAnsi="Times New Roman"/>
      <w:sz w:val="28"/>
    </w:rPr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Style20">
    <w:name w:val="Index Heading"/>
    <w:basedOn w:val="Style15"/>
    <w:pPr>
      <w:suppressLineNumbers/>
      <w:ind w:left="0" w:hanging="0"/>
    </w:pPr>
    <w:rPr>
      <w:b/>
      <w:bCs/>
      <w:sz w:val="32"/>
      <w:szCs w:val="32"/>
    </w:rPr>
  </w:style>
  <w:style w:type="paragraph" w:styleId="TOAHeading">
    <w:name w:val="TOA Heading"/>
    <w:basedOn w:val="Style20"/>
    <w:qFormat/>
    <w:pPr>
      <w:suppressLineNumbers/>
      <w:ind w:left="0" w:hanging="0"/>
    </w:pPr>
    <w:rPr>
      <w:b/>
      <w:bCs/>
      <w:sz w:val="32"/>
      <w:szCs w:val="32"/>
    </w:rPr>
  </w:style>
  <w:style w:type="paragraph" w:styleId="11">
    <w:name w:val="TOC 1"/>
    <w:basedOn w:val="Style19"/>
    <w:pPr>
      <w:tabs>
        <w:tab w:val="clear" w:pos="709"/>
        <w:tab w:val="right" w:pos="9638" w:leader="dot"/>
      </w:tabs>
      <w:ind w:left="0" w:hanging="0"/>
    </w:pPr>
    <w:rPr>
      <w:rFonts w:ascii="Times New Roman" w:hAnsi="Times New Roman"/>
    </w:rPr>
  </w:style>
  <w:style w:type="paragraph" w:styleId="Style21">
    <w:name w:val="Верхний и нижний колонтитулы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Style22">
    <w:name w:val="Footer"/>
    <w:basedOn w:val="Style21"/>
    <w:pPr>
      <w:suppressLineNumbers/>
    </w:pPr>
    <w:rPr/>
  </w:style>
  <w:style w:type="paragraph" w:styleId="21">
    <w:name w:val="TOC 2"/>
    <w:basedOn w:val="Style19"/>
    <w:pPr>
      <w:tabs>
        <w:tab w:val="clear" w:pos="709"/>
        <w:tab w:val="right" w:pos="9355" w:leader="dot"/>
      </w:tabs>
      <w:ind w:left="283" w:hanging="0"/>
    </w:pPr>
    <w:rPr>
      <w:rFonts w:ascii="Times New Roman" w:hAnsi="Times New Roman"/>
    </w:rPr>
  </w:style>
  <w:style w:type="paragraph" w:styleId="3">
    <w:name w:val="TOC 3"/>
    <w:basedOn w:val="Style19"/>
    <w:pPr>
      <w:tabs>
        <w:tab w:val="clear" w:pos="709"/>
        <w:tab w:val="right" w:pos="9072" w:leader="dot"/>
      </w:tabs>
      <w:ind w:left="566" w:hanging="0"/>
    </w:pPr>
    <w:rPr>
      <w:rFonts w:ascii="Times New Roman" w:hAnsi="Times New Roman"/>
    </w:rPr>
  </w:style>
  <w:style w:type="paragraph" w:styleId="Style23">
    <w:name w:val="Title"/>
    <w:basedOn w:val="Style15"/>
    <w:next w:val="Style16"/>
    <w:qFormat/>
    <w:pPr>
      <w:jc w:val="center"/>
    </w:pPr>
    <w:rPr>
      <w:b/>
      <w:bCs/>
      <w:sz w:val="56"/>
      <w:szCs w:val="56"/>
    </w:rPr>
  </w:style>
  <w:style w:type="paragraph" w:styleId="Style24">
    <w:name w:val="Обычный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0"/>
      <w:szCs w:val="24"/>
      <w:lang w:val="ru-RU" w:eastAsia="zh-CN" w:bidi="hi-IN"/>
    </w:rPr>
  </w:style>
  <w:style w:type="paragraph" w:styleId="Style25">
    <w:name w:val="Объект без заливки"/>
    <w:basedOn w:val="Style24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Style26">
    <w:name w:val="Объект без заливки и линий"/>
    <w:basedOn w:val="Style24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A4">
    <w:name w:val="A4"/>
    <w:basedOn w:val="Style27"/>
    <w:qFormat/>
    <w:pPr/>
    <w:rPr>
      <w:rFonts w:ascii="Noto Sans" w:hAnsi="Noto Sans"/>
      <w:sz w:val="36"/>
    </w:rPr>
  </w:style>
  <w:style w:type="paragraph" w:styleId="Style27">
    <w:name w:val="Текст"/>
    <w:basedOn w:val="Style18"/>
    <w:qFormat/>
    <w:pPr/>
    <w:rPr/>
  </w:style>
  <w:style w:type="paragraph" w:styleId="4">
    <w:name w:val="Заглавие А4"/>
    <w:basedOn w:val="A4"/>
    <w:qFormat/>
    <w:pPr/>
    <w:rPr>
      <w:rFonts w:ascii="Noto Sans" w:hAnsi="Noto Sans"/>
      <w:sz w:val="87"/>
    </w:rPr>
  </w:style>
  <w:style w:type="paragraph" w:styleId="41">
    <w:name w:val="Заголовок А4"/>
    <w:basedOn w:val="A4"/>
    <w:qFormat/>
    <w:pPr/>
    <w:rPr>
      <w:rFonts w:ascii="Noto Sans" w:hAnsi="Noto Sans"/>
      <w:sz w:val="48"/>
    </w:rPr>
  </w:style>
  <w:style w:type="paragraph" w:styleId="42">
    <w:name w:val="Текст А4"/>
    <w:basedOn w:val="A4"/>
    <w:qFormat/>
    <w:pPr/>
    <w:rPr>
      <w:rFonts w:ascii="Noto Sans" w:hAnsi="Noto Sans"/>
      <w:sz w:val="36"/>
    </w:rPr>
  </w:style>
  <w:style w:type="paragraph" w:styleId="A0">
    <w:name w:val="A0"/>
    <w:basedOn w:val="Style27"/>
    <w:qFormat/>
    <w:pPr/>
    <w:rPr>
      <w:rFonts w:ascii="Noto Sans" w:hAnsi="Noto Sans"/>
      <w:sz w:val="95"/>
    </w:rPr>
  </w:style>
  <w:style w:type="paragraph" w:styleId="0">
    <w:name w:val="Заглавие А0"/>
    <w:basedOn w:val="A0"/>
    <w:qFormat/>
    <w:pPr/>
    <w:rPr>
      <w:rFonts w:ascii="Noto Sans" w:hAnsi="Noto Sans"/>
      <w:sz w:val="191"/>
    </w:rPr>
  </w:style>
  <w:style w:type="paragraph" w:styleId="01">
    <w:name w:val="Заголовок А0"/>
    <w:basedOn w:val="A0"/>
    <w:qFormat/>
    <w:pPr/>
    <w:rPr>
      <w:rFonts w:ascii="Noto Sans" w:hAnsi="Noto Sans"/>
      <w:sz w:val="143"/>
    </w:rPr>
  </w:style>
  <w:style w:type="paragraph" w:styleId="02">
    <w:name w:val="Текст А0"/>
    <w:basedOn w:val="A0"/>
    <w:qFormat/>
    <w:pPr/>
    <w:rPr>
      <w:rFonts w:ascii="Noto Sans" w:hAnsi="Noto Sans"/>
      <w:sz w:val="95"/>
    </w:rPr>
  </w:style>
  <w:style w:type="paragraph" w:styleId="Style28">
    <w:name w:val="Графика"/>
    <w:qFormat/>
    <w:pPr>
      <w:widowControl/>
      <w:suppressAutoHyphens w:val="true"/>
      <w:bidi w:val="0"/>
      <w:spacing w:before="0" w:after="0"/>
      <w:jc w:val="left"/>
    </w:pPr>
    <w:rPr>
      <w:rFonts w:ascii="Liberation Sans" w:hAnsi="Liberation Sans" w:eastAsia="DejaVu Sans" w:cs="Noto Sans"/>
      <w:color w:val="auto"/>
      <w:kern w:val="2"/>
      <w:sz w:val="36"/>
      <w:szCs w:val="24"/>
      <w:lang w:val="ru-RU" w:eastAsia="zh-CN" w:bidi="hi-IN"/>
    </w:rPr>
  </w:style>
  <w:style w:type="paragraph" w:styleId="Style29">
    <w:name w:val="Фигуры"/>
    <w:basedOn w:val="Style28"/>
    <w:qFormat/>
    <w:pPr/>
    <w:rPr>
      <w:rFonts w:ascii="Liberation Sans" w:hAnsi="Liberation Sans"/>
      <w:b/>
      <w:sz w:val="28"/>
    </w:rPr>
  </w:style>
  <w:style w:type="paragraph" w:styleId="Style30">
    <w:name w:val="Заливка"/>
    <w:basedOn w:val="Style29"/>
    <w:qFormat/>
    <w:pPr/>
    <w:rPr>
      <w:rFonts w:ascii="Liberation Sans" w:hAnsi="Liberation Sans"/>
      <w:b/>
      <w:sz w:val="28"/>
    </w:rPr>
  </w:style>
  <w:style w:type="paragraph" w:styleId="Style31">
    <w:name w:val="Заливка синим"/>
    <w:basedOn w:val="Style30"/>
    <w:qFormat/>
    <w:pPr/>
    <w:rPr>
      <w:rFonts w:ascii="Liberation Sans" w:hAnsi="Liberation Sans"/>
      <w:b/>
      <w:color w:val="FFFFFF"/>
      <w:sz w:val="28"/>
    </w:rPr>
  </w:style>
  <w:style w:type="paragraph" w:styleId="Style32">
    <w:name w:val="Заливка зелёным"/>
    <w:basedOn w:val="Style30"/>
    <w:qFormat/>
    <w:pPr/>
    <w:rPr>
      <w:rFonts w:ascii="Liberation Sans" w:hAnsi="Liberation Sans"/>
      <w:b/>
      <w:color w:val="FFFFFF"/>
      <w:sz w:val="28"/>
    </w:rPr>
  </w:style>
  <w:style w:type="paragraph" w:styleId="Style33">
    <w:name w:val="Заливка красным"/>
    <w:basedOn w:val="Style30"/>
    <w:qFormat/>
    <w:pPr/>
    <w:rPr>
      <w:rFonts w:ascii="Liberation Sans" w:hAnsi="Liberation Sans"/>
      <w:b/>
      <w:color w:val="FFFFFF"/>
      <w:sz w:val="28"/>
    </w:rPr>
  </w:style>
  <w:style w:type="paragraph" w:styleId="Style34">
    <w:name w:val="Заливка жёлтым"/>
    <w:basedOn w:val="Style30"/>
    <w:qFormat/>
    <w:pPr/>
    <w:rPr>
      <w:rFonts w:ascii="Liberation Sans" w:hAnsi="Liberation Sans"/>
      <w:b/>
      <w:color w:val="FFFFFF"/>
      <w:sz w:val="28"/>
    </w:rPr>
  </w:style>
  <w:style w:type="paragraph" w:styleId="Style35">
    <w:name w:val="Контур"/>
    <w:basedOn w:val="Style29"/>
    <w:qFormat/>
    <w:pPr/>
    <w:rPr>
      <w:rFonts w:ascii="Liberation Sans" w:hAnsi="Liberation Sans"/>
      <w:b/>
      <w:sz w:val="28"/>
    </w:rPr>
  </w:style>
  <w:style w:type="paragraph" w:styleId="Style36">
    <w:name w:val="Контур синий"/>
    <w:basedOn w:val="Style35"/>
    <w:qFormat/>
    <w:pPr/>
    <w:rPr>
      <w:rFonts w:ascii="Liberation Sans" w:hAnsi="Liberation Sans"/>
      <w:b/>
      <w:color w:val="355269"/>
      <w:sz w:val="28"/>
    </w:rPr>
  </w:style>
  <w:style w:type="paragraph" w:styleId="Style37">
    <w:name w:val="Контур зеленый"/>
    <w:basedOn w:val="Style35"/>
    <w:qFormat/>
    <w:pPr/>
    <w:rPr>
      <w:rFonts w:ascii="Liberation Sans" w:hAnsi="Liberation Sans"/>
      <w:b/>
      <w:color w:val="127622"/>
      <w:sz w:val="28"/>
    </w:rPr>
  </w:style>
  <w:style w:type="paragraph" w:styleId="Style38">
    <w:name w:val="Контур красный"/>
    <w:basedOn w:val="Style35"/>
    <w:qFormat/>
    <w:pPr/>
    <w:rPr>
      <w:rFonts w:ascii="Liberation Sans" w:hAnsi="Liberation Sans"/>
      <w:b/>
      <w:color w:val="C9211E"/>
      <w:sz w:val="28"/>
    </w:rPr>
  </w:style>
  <w:style w:type="paragraph" w:styleId="Style39">
    <w:name w:val="Контур жёлтый"/>
    <w:basedOn w:val="Style35"/>
    <w:qFormat/>
    <w:pPr/>
    <w:rPr>
      <w:rFonts w:ascii="Liberation Sans" w:hAnsi="Liberation Sans"/>
      <w:b/>
      <w:color w:val="B47804"/>
      <w:sz w:val="28"/>
    </w:rPr>
  </w:style>
  <w:style w:type="paragraph" w:styleId="Style40">
    <w:name w:val="Линии"/>
    <w:basedOn w:val="Style28"/>
    <w:qFormat/>
    <w:pPr/>
    <w:rPr>
      <w:rFonts w:ascii="Liberation Sans" w:hAnsi="Liberation Sans"/>
      <w:sz w:val="36"/>
    </w:rPr>
  </w:style>
  <w:style w:type="paragraph" w:styleId="Style41">
    <w:name w:val="Стрелки"/>
    <w:basedOn w:val="Style40"/>
    <w:qFormat/>
    <w:pPr/>
    <w:rPr>
      <w:rFonts w:ascii="Liberation Sans" w:hAnsi="Liberation Sans"/>
      <w:sz w:val="36"/>
    </w:rPr>
  </w:style>
  <w:style w:type="paragraph" w:styleId="Style42">
    <w:name w:val="Штриховая линия"/>
    <w:basedOn w:val="Style40"/>
    <w:qFormat/>
    <w:pPr/>
    <w:rPr>
      <w:rFonts w:ascii="Liberation Sans" w:hAnsi="Liberation Sans"/>
      <w:sz w:val="36"/>
    </w:rPr>
  </w:style>
  <w:style w:type="paragraph" w:styleId="BlankSlideLTGliederung1">
    <w:name w:val="Blank Slide~LT~Gliederung 1"/>
    <w:qFormat/>
    <w:pPr>
      <w:widowControl/>
      <w:suppressAutoHyphens w:val="true"/>
      <w:bidi w:val="0"/>
      <w:spacing w:before="283" w:after="0"/>
      <w:jc w:val="left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ru-RU" w:eastAsia="zh-CN" w:bidi="hi-IN"/>
    </w:rPr>
  </w:style>
  <w:style w:type="paragraph" w:styleId="BlankSlideLTGliederung2">
    <w:name w:val="Blank Slide~LT~Gliederung 2"/>
    <w:basedOn w:val="BlankSlideLTGliederung1"/>
    <w:qFormat/>
    <w:pPr>
      <w:spacing w:before="22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BlankSlideLTGliederung3">
    <w:name w:val="Blank Slide~LT~Gliederung 3"/>
    <w:basedOn w:val="BlankSlideLTGliederung2"/>
    <w:qFormat/>
    <w:pPr>
      <w:spacing w:before="17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BlankSlideLTGliederung4">
    <w:name w:val="Blank Slide~LT~Gliederung 4"/>
    <w:basedOn w:val="BlankSlideLTGliederung3"/>
    <w:qFormat/>
    <w:pPr>
      <w:spacing w:before="113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5">
    <w:name w:val="Blank Slide~LT~Gliederung 5"/>
    <w:basedOn w:val="BlankSlideLTGliederung4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6">
    <w:name w:val="Blank Slide~LT~Gliederung 6"/>
    <w:basedOn w:val="BlankSlideLTGliederung5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7">
    <w:name w:val="Blank Slide~LT~Gliederung 7"/>
    <w:basedOn w:val="BlankSlideLTGliederung6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8">
    <w:name w:val="Blank Slide~LT~Gliederung 8"/>
    <w:basedOn w:val="BlankSlideLTGliederung7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9">
    <w:name w:val="Blank Slide~LT~Gliederung 9"/>
    <w:basedOn w:val="BlankSlideLTGliederung8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Titel">
    <w:name w:val="Blank Slide~LT~Titel"/>
    <w:qFormat/>
    <w:pPr>
      <w:widowControl/>
      <w:suppressAutoHyphens w:val="true"/>
      <w:bidi w:val="0"/>
      <w:spacing w:before="0" w:after="0"/>
      <w:jc w:val="center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ru-RU" w:eastAsia="zh-CN" w:bidi="hi-IN"/>
    </w:rPr>
  </w:style>
  <w:style w:type="paragraph" w:styleId="BlankSlideLTUntertitel">
    <w:name w:val="Blank Slide~LT~Untertitel"/>
    <w:qFormat/>
    <w:pPr>
      <w:widowControl/>
      <w:suppressAutoHyphens w:val="true"/>
      <w:bidi w:val="0"/>
      <w:spacing w:before="0" w:after="0"/>
      <w:jc w:val="center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zh-CN" w:bidi="hi-IN"/>
    </w:rPr>
  </w:style>
  <w:style w:type="paragraph" w:styleId="BlankSlideLTNotizen">
    <w:name w:val="Blank Slide~LT~Notizen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zh-CN" w:bidi="hi-IN"/>
    </w:rPr>
  </w:style>
  <w:style w:type="paragraph" w:styleId="BlankSlideLTHintergrundobjekte">
    <w:name w:val="Blank Slide~LT~Hintergrundobjekte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Noto Sans"/>
      <w:color w:val="auto"/>
      <w:kern w:val="2"/>
      <w:sz w:val="24"/>
      <w:szCs w:val="24"/>
      <w:lang w:val="ru-RU" w:eastAsia="zh-CN" w:bidi="hi-IN"/>
    </w:rPr>
  </w:style>
  <w:style w:type="paragraph" w:styleId="BlankSlideLTHintergrund">
    <w:name w:val="Blank Slide~LT~Hintergrund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Noto Sans"/>
      <w:color w:val="auto"/>
      <w:kern w:val="2"/>
      <w:sz w:val="24"/>
      <w:szCs w:val="24"/>
      <w:lang w:val="ru-RU" w:eastAsia="zh-CN" w:bidi="hi-IN"/>
    </w:rPr>
  </w:style>
  <w:style w:type="paragraph" w:styleId="Default">
    <w:name w:val="default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Lohit Devanagari" w:hAnsi="Lohit Devanagari" w:eastAsia="DejaVu Sans" w:cs="Noto Sans"/>
      <w:color w:val="auto"/>
      <w:kern w:val="2"/>
      <w:sz w:val="36"/>
      <w:szCs w:val="24"/>
      <w:lang w:val="ru-RU" w:eastAsia="zh-CN" w:bidi="hi-IN"/>
    </w:rPr>
  </w:style>
  <w:style w:type="paragraph" w:styleId="Gray1">
    <w:name w:val="gray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ay2">
    <w:name w:val="gray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ay3">
    <w:name w:val="gray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1">
    <w:name w:val="bw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2">
    <w:name w:val="bw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3">
    <w:name w:val="bw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1">
    <w:name w:val="orange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2">
    <w:name w:val="orange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3">
    <w:name w:val="orange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1">
    <w:name w:val="turquoise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2">
    <w:name w:val="turquoise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3">
    <w:name w:val="turquoise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1">
    <w:name w:val="blue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2">
    <w:name w:val="blue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3">
    <w:name w:val="blue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1">
    <w:name w:val="sun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2">
    <w:name w:val="sun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3">
    <w:name w:val="sun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1">
    <w:name w:val="earth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2">
    <w:name w:val="earth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3">
    <w:name w:val="earth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1">
    <w:name w:val="green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2">
    <w:name w:val="green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3">
    <w:name w:val="green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1">
    <w:name w:val="seetang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2">
    <w:name w:val="seetang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3">
    <w:name w:val="seetang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1">
    <w:name w:val="lightblue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2">
    <w:name w:val="lightblue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3">
    <w:name w:val="lightblue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1">
    <w:name w:val="yellow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2">
    <w:name w:val="yellow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3">
    <w:name w:val="yellow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tyle43">
    <w:name w:val="Объекты фона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Noto Sans"/>
      <w:color w:val="auto"/>
      <w:kern w:val="2"/>
      <w:sz w:val="24"/>
      <w:szCs w:val="24"/>
      <w:lang w:val="ru-RU" w:eastAsia="zh-CN" w:bidi="hi-IN"/>
    </w:rPr>
  </w:style>
  <w:style w:type="paragraph" w:styleId="Style44">
    <w:name w:val="Фон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Noto Sans"/>
      <w:color w:val="auto"/>
      <w:kern w:val="2"/>
      <w:sz w:val="24"/>
      <w:szCs w:val="24"/>
      <w:lang w:val="ru-RU" w:eastAsia="zh-CN" w:bidi="hi-IN"/>
    </w:rPr>
  </w:style>
  <w:style w:type="paragraph" w:styleId="Style45">
    <w:name w:val="Примечания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zh-CN" w:bidi="hi-IN"/>
    </w:rPr>
  </w:style>
  <w:style w:type="paragraph" w:styleId="12">
    <w:name w:val="Структура 1"/>
    <w:qFormat/>
    <w:pPr>
      <w:widowControl/>
      <w:suppressAutoHyphens w:val="true"/>
      <w:bidi w:val="0"/>
      <w:spacing w:before="283" w:after="0"/>
      <w:jc w:val="left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ru-RU" w:eastAsia="zh-CN" w:bidi="hi-IN"/>
    </w:rPr>
  </w:style>
  <w:style w:type="paragraph" w:styleId="22">
    <w:name w:val="Структура 2"/>
    <w:basedOn w:val="12"/>
    <w:qFormat/>
    <w:pPr>
      <w:spacing w:before="22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31">
    <w:name w:val="Структура 3"/>
    <w:basedOn w:val="22"/>
    <w:qFormat/>
    <w:pPr>
      <w:spacing w:before="17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43">
    <w:name w:val="Структура 4"/>
    <w:basedOn w:val="31"/>
    <w:qFormat/>
    <w:pPr>
      <w:spacing w:before="113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5">
    <w:name w:val="Структура 5"/>
    <w:basedOn w:val="43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6">
    <w:name w:val="Структура 6"/>
    <w:basedOn w:val="5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7">
    <w:name w:val="Структура 7"/>
    <w:basedOn w:val="6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8">
    <w:name w:val="Структура 8"/>
    <w:basedOn w:val="7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9">
    <w:name w:val="Структура 9"/>
    <w:basedOn w:val="8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LTGliederung1">
    <w:name w:val="Обычный~LT~Gliederung 1"/>
    <w:qFormat/>
    <w:pPr>
      <w:widowControl/>
      <w:suppressAutoHyphens w:val="true"/>
      <w:bidi w:val="0"/>
      <w:spacing w:before="283" w:after="0"/>
      <w:jc w:val="left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ru-RU" w:eastAsia="zh-CN" w:bidi="hi-IN"/>
    </w:rPr>
  </w:style>
  <w:style w:type="paragraph" w:styleId="LTGliederung2">
    <w:name w:val="Обычный~LT~Gliederung 2"/>
    <w:basedOn w:val="LTGliederung1"/>
    <w:qFormat/>
    <w:pPr>
      <w:spacing w:before="22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LTGliederung3">
    <w:name w:val="Обычный~LT~Gliederung 3"/>
    <w:basedOn w:val="LTGliederung2"/>
    <w:qFormat/>
    <w:pPr>
      <w:spacing w:before="17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LTGliederung4">
    <w:name w:val="Обычный~LT~Gliederung 4"/>
    <w:basedOn w:val="LTGliederung3"/>
    <w:qFormat/>
    <w:pPr>
      <w:spacing w:before="113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LTGliederung5">
    <w:name w:val="Обычный~LT~Gliederung 5"/>
    <w:basedOn w:val="LTGliederung4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LTGliederung6">
    <w:name w:val="Обычный~LT~Gliederung 6"/>
    <w:basedOn w:val="LTGliederung5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LTGliederung7">
    <w:name w:val="Обычный~LT~Gliederung 7"/>
    <w:basedOn w:val="LTGliederung6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LTGliederung8">
    <w:name w:val="Обычный~LT~Gliederung 8"/>
    <w:basedOn w:val="LTGliederung7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LTGliederung9">
    <w:name w:val="Обычный~LT~Gliederung 9"/>
    <w:basedOn w:val="LTGliederung8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LTTitel">
    <w:name w:val="Обычный~LT~Titel"/>
    <w:qFormat/>
    <w:pPr>
      <w:widowControl/>
      <w:suppressAutoHyphens w:val="true"/>
      <w:bidi w:val="0"/>
      <w:spacing w:before="0" w:after="0"/>
      <w:jc w:val="center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ru-RU" w:eastAsia="zh-CN" w:bidi="hi-IN"/>
    </w:rPr>
  </w:style>
  <w:style w:type="paragraph" w:styleId="LTUntertitel">
    <w:name w:val="Обычный~LT~Untertitel"/>
    <w:qFormat/>
    <w:pPr>
      <w:widowControl/>
      <w:suppressAutoHyphens w:val="true"/>
      <w:bidi w:val="0"/>
      <w:spacing w:before="0" w:after="0"/>
      <w:jc w:val="center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zh-CN" w:bidi="hi-IN"/>
    </w:rPr>
  </w:style>
  <w:style w:type="paragraph" w:styleId="LTNotizen">
    <w:name w:val="Обычный~LT~Notizen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zh-CN" w:bidi="hi-IN"/>
    </w:rPr>
  </w:style>
  <w:style w:type="paragraph" w:styleId="LTHintergrundobjekte">
    <w:name w:val="Обычный~LT~Hintergrundobjekte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Noto Sans"/>
      <w:color w:val="auto"/>
      <w:kern w:val="2"/>
      <w:sz w:val="24"/>
      <w:szCs w:val="24"/>
      <w:lang w:val="ru-RU" w:eastAsia="zh-CN" w:bidi="hi-IN"/>
    </w:rPr>
  </w:style>
  <w:style w:type="paragraph" w:styleId="LTHintergrund">
    <w:name w:val="Обычный~LT~Hintergrund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Noto Sans"/>
      <w:color w:val="auto"/>
      <w:kern w:val="2"/>
      <w:sz w:val="24"/>
      <w:szCs w:val="24"/>
      <w:lang w:val="ru-RU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172</TotalTime>
  <Application>LibreOffice/6.4.7.2$Linux_X86_64 LibreOffice_project/40$Build-2</Application>
  <Pages>14</Pages>
  <Words>406</Words>
  <Characters>2855</Characters>
  <CharactersWithSpaces>3268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2021-05-23T16:09:32Z</dcterms:created>
  <dc:creator/>
  <dc:description/>
  <dc:language>ru-RU</dc:language>
  <cp:lastModifiedBy/>
  <dcterms:modified xsi:type="dcterms:W3CDTF">2021-05-27T20:51:30Z</dcterms:modified>
  <cp:revision>28</cp:revision>
  <dc:subject/>
  <dc:title/>
</cp:coreProperties>
</file>