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709"/>
        <w:jc w:val="both"/>
        <w:rPr>
          <w:rFonts w:ascii="Times New Roman" w:hAnsi="Times New Roman"/>
          <w:sz w:val="28"/>
          <w:szCs w:val="28"/>
        </w:rPr>
      </w:pPr>
      <w:r>
        <w:rPr>
          <w:sz w:val="28"/>
          <w:szCs w:val="28"/>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Содержание</w:t>
          </w:r>
        </w:p>
        <w:p>
          <w:pPr>
            <w:pStyle w:val="21"/>
            <w:tabs>
              <w:tab w:val="clear" w:pos="9355"/>
              <w:tab w:val="right" w:pos="9638" w:leader="dot"/>
            </w:tabs>
            <w:rPr/>
          </w:pPr>
          <w:r>
            <w:fldChar w:fldCharType="begin"/>
          </w:r>
          <w:r>
            <w:rPr/>
            <w:instrText> TOC \f \o "1-9" \h</w:instrText>
          </w:r>
          <w:r>
            <w:rPr/>
            <w:fldChar w:fldCharType="separate"/>
          </w:r>
          <w:hyperlink w:anchor="__RefHeading___Toc1962_2325628772">
            <w:r>
              <w:rPr/>
              <w:t xml:space="preserve"> </w:t>
            </w:r>
            <w:r>
              <w:rPr/>
              <w:t>1. Введение</w:t>
              <w:tab/>
              <w:t>2</w:t>
            </w:r>
          </w:hyperlink>
        </w:p>
        <w:p>
          <w:pPr>
            <w:pStyle w:val="21"/>
            <w:tabs>
              <w:tab w:val="clear" w:pos="9355"/>
              <w:tab w:val="right" w:pos="9638" w:leader="dot"/>
            </w:tabs>
            <w:rPr/>
          </w:pPr>
          <w:hyperlink w:anchor="__RefHeading___Toc1686_3796095163">
            <w:r>
              <w:rPr/>
              <w:t xml:space="preserve"> </w:t>
            </w:r>
            <w:r>
              <w:rPr/>
              <w:t>2. Моделирование приёма акустического сигнала на плоскую микрофонную решётку</w:t>
              <w:tab/>
              <w:t>4</w:t>
            </w:r>
          </w:hyperlink>
        </w:p>
        <w:p>
          <w:pPr>
            <w:pStyle w:val="21"/>
            <w:tabs>
              <w:tab w:val="clear" w:pos="9355"/>
              <w:tab w:val="right" w:pos="9638" w:leader="dot"/>
            </w:tabs>
            <w:rPr/>
          </w:pPr>
          <w:hyperlink w:anchor="__RefHeading___Toc1688_3796095163">
            <w:r>
              <w:rPr/>
              <w:t xml:space="preserve"> </w:t>
            </w:r>
            <w:r>
              <w:rPr/>
              <w:t>3. Формирователи луча</w:t>
              <w:tab/>
              <w:t>8</w:t>
            </w:r>
          </w:hyperlink>
        </w:p>
        <w:p>
          <w:pPr>
            <w:pStyle w:val="21"/>
            <w:tabs>
              <w:tab w:val="clear" w:pos="9355"/>
              <w:tab w:val="right" w:pos="9638" w:leader="dot"/>
            </w:tabs>
            <w:rPr/>
          </w:pPr>
          <w:hyperlink w:anchor="__RefHeading___Toc1690_3796095163">
            <w:r>
              <w:rPr/>
              <w:t xml:space="preserve"> </w:t>
            </w:r>
            <w:r>
              <w:rPr/>
              <w:t>4. Пространственная фильтрация с применением плоской микрофонной решетки</w:t>
              <w:tab/>
              <w:t>10</w:t>
            </w:r>
          </w:hyperlink>
        </w:p>
        <w:p>
          <w:pPr>
            <w:pStyle w:val="21"/>
            <w:tabs>
              <w:tab w:val="clear" w:pos="9355"/>
              <w:tab w:val="right" w:pos="9638" w:leader="dot"/>
            </w:tabs>
            <w:rPr/>
          </w:pPr>
          <w:hyperlink w:anchor="__RefHeading___Toc1692_3796095163">
            <w:r>
              <w:rPr/>
              <w:t xml:space="preserve"> </w:t>
            </w:r>
            <w:r>
              <w:rPr/>
              <w:t>5. Адаптивные алгоритмы формирования луча</w:t>
              <w:tab/>
              <w:t>11</w:t>
            </w:r>
          </w:hyperlink>
        </w:p>
        <w:p>
          <w:pPr>
            <w:pStyle w:val="21"/>
            <w:tabs>
              <w:tab w:val="clear" w:pos="9355"/>
              <w:tab w:val="right" w:pos="9638" w:leader="dot"/>
            </w:tabs>
            <w:rPr/>
          </w:pPr>
          <w:hyperlink w:anchor="__RefHeading___Toc1694_3796095163">
            <w:r>
              <w:rPr/>
              <w:t xml:space="preserve"> </w:t>
            </w:r>
            <w:r>
              <w:rPr/>
              <w:t>6. Постановка задачи приёма и фильтрации сигнала с помехой</w:t>
              <w:tab/>
              <w:t>12</w:t>
            </w:r>
          </w:hyperlink>
        </w:p>
        <w:p>
          <w:pPr>
            <w:pStyle w:val="21"/>
            <w:tabs>
              <w:tab w:val="clear" w:pos="9355"/>
              <w:tab w:val="right" w:pos="9638" w:leader="dot"/>
            </w:tabs>
            <w:rPr/>
          </w:pPr>
          <w:hyperlink w:anchor="__RefHeading___Toc1696_3796095163">
            <w:r>
              <w:rPr/>
              <w:t xml:space="preserve"> </w:t>
            </w:r>
            <w:r>
              <w:rPr/>
              <w:t>7. Объективная оценка качества речи PESQ</w:t>
              <w:tab/>
              <w:t>13</w:t>
            </w:r>
          </w:hyperlink>
        </w:p>
        <w:p>
          <w:pPr>
            <w:pStyle w:val="21"/>
            <w:tabs>
              <w:tab w:val="clear" w:pos="9355"/>
              <w:tab w:val="right" w:pos="9638" w:leader="dot"/>
            </w:tabs>
            <w:rPr/>
          </w:pPr>
          <w:hyperlink w:anchor="__RefHeading___Toc1698_3796095163">
            <w:r>
              <w:rPr/>
              <w:t xml:space="preserve"> </w:t>
            </w:r>
            <w:r>
              <w:rPr/>
              <w:t>8. Результаты моделирования</w:t>
              <w:tab/>
              <w:t>14</w:t>
            </w:r>
          </w:hyperlink>
        </w:p>
        <w:p>
          <w:pPr>
            <w:pStyle w:val="21"/>
            <w:tabs>
              <w:tab w:val="clear" w:pos="9355"/>
              <w:tab w:val="right" w:pos="9638" w:leader="dot"/>
            </w:tabs>
            <w:rPr/>
          </w:pPr>
          <w:hyperlink w:anchor="__RefHeading___Toc1700_3796095163">
            <w:r>
              <w:rPr/>
              <w:t xml:space="preserve"> </w:t>
            </w:r>
            <w:r>
              <w:rPr/>
              <w:t>9. Вывод</w:t>
              <w:tab/>
              <w:t>15</w:t>
            </w:r>
          </w:hyperlink>
          <w:r>
            <w:rPr/>
            <w:fldChar w:fldCharType="end"/>
          </w:r>
        </w:p>
      </w:sdtContent>
    </w:sdt>
    <w:p>
      <w:pPr>
        <w:pStyle w:val="Normal"/>
        <w:bidi w:val="0"/>
        <w:spacing w:lineRule="auto" w:line="360"/>
        <w:ind w:left="0" w:right="0" w:firstLine="709"/>
        <w:jc w:val="both"/>
        <w:rPr>
          <w:rFonts w:ascii="Times New Roman" w:hAnsi="Times New Roman"/>
          <w:sz w:val="28"/>
          <w:szCs w:val="28"/>
        </w:rPr>
      </w:pPr>
      <w:r>
        <w:rPr>
          <w:sz w:val="28"/>
          <w:szCs w:val="28"/>
        </w:rPr>
      </w:r>
      <w:r>
        <w:br w:type="page"/>
      </w:r>
    </w:p>
    <w:p>
      <w:pPr>
        <w:pStyle w:val="Style50"/>
        <w:numPr>
          <w:ilvl w:val="0"/>
          <w:numId w:val="3"/>
        </w:numPr>
        <w:rPr>
          <w:rFonts w:ascii="Times New Roman" w:hAnsi="Times New Roman"/>
        </w:rPr>
      </w:pPr>
      <w:bookmarkStart w:id="0" w:name="__RefHeading___Toc1962_2325628772"/>
      <w:bookmarkEnd w:id="0"/>
      <w:r>
        <w:rPr/>
        <w:t>Введение</w:t>
      </w:r>
    </w:p>
    <w:p>
      <w:pPr>
        <w:pStyle w:val="Normal"/>
        <w:spacing w:lineRule="auto" w:line="360" w:before="0" w:after="0"/>
        <w:ind w:left="0" w:right="0" w:firstLine="709"/>
        <w:jc w:val="both"/>
        <w:rPr/>
      </w:pPr>
      <w:r>
        <w:rPr>
          <w:sz w:val="28"/>
          <w:szCs w:val="28"/>
        </w:rPr>
        <w:t>Пространственно-частотная фильтрация применяется в различных областях науки для избирательного при</w:t>
      </w:r>
      <w:r>
        <w:rPr>
          <w:rFonts w:eastAsia="Noto Serif CJK SC" w:cs="Lohit Devanagari"/>
          <w:color w:val="auto"/>
          <w:kern w:val="2"/>
          <w:sz w:val="28"/>
          <w:szCs w:val="28"/>
          <w:lang w:val="ru-RU" w:eastAsia="zh-CN" w:bidi="hi-IN"/>
        </w:rPr>
        <w:t>ё</w:t>
      </w:r>
      <w:r>
        <w:rPr>
          <w:sz w:val="28"/>
          <w:szCs w:val="28"/>
        </w:rPr>
        <w:t>ма сигналов от объектов, находящихся в раз</w:t>
      </w:r>
      <w:r>
        <w:rPr>
          <w:rFonts w:eastAsia="Noto Serif CJK SC" w:cs="Lohit Devanagari"/>
          <w:color w:val="auto"/>
          <w:kern w:val="2"/>
          <w:sz w:val="28"/>
          <w:szCs w:val="28"/>
          <w:lang w:val="ru-RU" w:eastAsia="zh-CN" w:bidi="hi-IN"/>
        </w:rPr>
        <w:t>личных</w:t>
      </w:r>
      <w:r>
        <w:rPr>
          <w:sz w:val="28"/>
          <w:szCs w:val="28"/>
        </w:rPr>
        <w:t xml:space="preserve"> точках пространства. Данная фильтрация достигается использованием приёмных систем с характеристиками направленности заданной формы. Одним из таких устройств является микрофонная решетка. Микрофонная решетка – направленный микрофон, реализованный как множество при</w:t>
      </w:r>
      <w:r>
        <w:rPr>
          <w:rFonts w:eastAsia="Noto Serif CJK SC" w:cs="Lohit Devanagari"/>
          <w:color w:val="auto"/>
          <w:kern w:val="2"/>
          <w:sz w:val="28"/>
          <w:szCs w:val="28"/>
          <w:lang w:val="ru-RU" w:eastAsia="zh-CN" w:bidi="hi-IN"/>
        </w:rPr>
        <w:t>ё</w:t>
      </w:r>
      <w:r>
        <w:rPr>
          <w:sz w:val="28"/>
          <w:szCs w:val="28"/>
        </w:rPr>
        <w:t>мников звука, работающих согласованно. Она состоит из всенаправленных микрофонов, рассредоточенных по периметру пространства. Такие элементы микрофонной решетки принимают сигналы, содержащие информацию о звуках, идущих со всех сторон. Совместная обработка полученных реализаций позволяет отфильтровать звуковой сигнал, исходящий из заданного направления. Микрофонные решетки нашли своё применение не только в системах речевой связи, но и в сфере безопасности. Так например, система «Бумеранг»  используется для защиты транспортных средств и войск от снайперского огня, позволяя определить положение стрелка. Система «SENTRI», используемая в городах, способна различить звук выстрела, определить его направление и вызвать полицию. Так же микрофонные решетки использую для получения объёмной звуковой картины, что нашло своё применение в автомобильной про</w:t>
      </w:r>
      <w:r>
        <w:rPr>
          <w:rFonts w:eastAsia="Noto Serif CJK SC" w:cs="Lohit Devanagari"/>
          <w:color w:val="auto"/>
          <w:kern w:val="2"/>
          <w:sz w:val="28"/>
          <w:szCs w:val="28"/>
          <w:lang w:val="ru-RU" w:eastAsia="zh-CN" w:bidi="hi-IN"/>
        </w:rPr>
        <w:t>м</w:t>
      </w:r>
      <w:r>
        <w:rPr>
          <w:sz w:val="28"/>
          <w:szCs w:val="28"/>
        </w:rPr>
        <w:t xml:space="preserve">ышленности. Системы микрофонов позволяют определить точное место  нежелательных источников шумов. Многие отрасли, в которых шум может стать причиной отказа устройства, например, ветряные турбины, могут извлечь полезную информацию из микрофонной решетки, чтобы точно определить источники проблем. Для сбора речевого сигнала в присутствии шума обычные микрофоны с последующим усилением сигнала не подходят, поскольку вместе с полезным сигналом усиливается и помехи, который приводит к снижению разборчивости и качества речи. Однако микрофонные решетки могут с этим справиться, если источник полезного сигнала и источник шума имеют различные геометрические положения. </w:t>
      </w:r>
    </w:p>
    <w:p>
      <w:pPr>
        <w:pStyle w:val="Normal"/>
        <w:bidi w:val="0"/>
        <w:spacing w:lineRule="auto" w:line="360" w:before="0" w:after="0"/>
        <w:ind w:left="0" w:right="0" w:firstLine="709"/>
        <w:jc w:val="both"/>
        <w:rPr>
          <w:rFonts w:ascii="Times New Roman" w:hAnsi="Times New Roman"/>
        </w:rPr>
      </w:pPr>
      <w:r>
        <w:rPr>
          <w:sz w:val="28"/>
          <w:szCs w:val="28"/>
        </w:rPr>
        <w:t>Целью данной курсовой работы является изучение основ цифровой обработки акустических сигналов с помощью плоской микрофонной решетки, а именно моделирование при</w:t>
      </w:r>
      <w:r>
        <w:rPr>
          <w:rFonts w:eastAsia="Noto Serif CJK SC" w:cs="Lohit Devanagari"/>
          <w:color w:val="auto"/>
          <w:kern w:val="2"/>
          <w:sz w:val="28"/>
          <w:szCs w:val="28"/>
          <w:lang w:val="ru-RU" w:eastAsia="zh-CN" w:bidi="hi-IN"/>
        </w:rPr>
        <w:t>ё</w:t>
      </w:r>
      <w:r>
        <w:rPr>
          <w:sz w:val="28"/>
          <w:szCs w:val="28"/>
        </w:rPr>
        <w:t>ма сигнала и подавление точечной помехи. Исходя из поставленной цели, решались следующие задачи:–изучить литературу по данной теме–смоделировать при</w:t>
      </w:r>
      <w:r>
        <w:rPr>
          <w:rFonts w:eastAsia="Noto Serif CJK SC" w:cs="Lohit Devanagari"/>
          <w:color w:val="auto"/>
          <w:kern w:val="2"/>
          <w:sz w:val="28"/>
          <w:szCs w:val="28"/>
          <w:lang w:val="ru-RU" w:eastAsia="zh-CN" w:bidi="hi-IN"/>
        </w:rPr>
        <w:t>ё</w:t>
      </w:r>
      <w:r>
        <w:rPr>
          <w:sz w:val="28"/>
          <w:szCs w:val="28"/>
        </w:rPr>
        <w:t>м полезного сигнала и помехи для микрофонной решетки–провести выделение речи целевого диктора из принятой акустической смеси–рассмотреть разновидности формирователей луча и их взаимосвязь.</w:t>
      </w:r>
    </w:p>
    <w:p>
      <w:pPr>
        <w:pStyle w:val="Normal"/>
        <w:bidi w:val="0"/>
        <w:spacing w:lineRule="auto" w:line="360" w:before="0" w:after="0"/>
        <w:ind w:left="0" w:right="0" w:firstLine="709"/>
        <w:jc w:val="both"/>
        <w:rPr>
          <w:rFonts w:ascii="Times New Roman" w:hAnsi="Times New Roman"/>
        </w:rPr>
      </w:pPr>
      <w:r>
        <w:rPr>
          <w:sz w:val="28"/>
          <w:szCs w:val="28"/>
        </w:rPr>
        <w:t>//дописать</w:t>
      </w:r>
      <w:r>
        <w:br w:type="page"/>
      </w:r>
    </w:p>
    <w:p>
      <w:pPr>
        <w:pStyle w:val="Style50"/>
        <w:numPr>
          <w:ilvl w:val="0"/>
          <w:numId w:val="3"/>
        </w:numPr>
        <w:rPr/>
      </w:pPr>
      <w:bookmarkStart w:id="1" w:name="__RefHeading___Toc1686_3796095163"/>
      <w:bookmarkEnd w:id="1"/>
      <w:r>
        <w:rPr>
          <w:rStyle w:val="Style13"/>
        </w:rPr>
        <w:t>Моделирование приёма акустического сигнала на плоскую микрофонную решётку</w:t>
      </w:r>
    </w:p>
    <w:p>
      <w:pPr>
        <w:pStyle w:val="Normal"/>
        <w:spacing w:lineRule="auto" w:line="360"/>
        <w:jc w:val="both"/>
        <w:rPr/>
      </w:pPr>
      <w:r>
        <w:rPr>
          <w:rStyle w:val="Style13"/>
          <w:sz w:val="28"/>
          <w:szCs w:val="28"/>
          <w:lang w:val="ru-RU"/>
        </w:rPr>
        <w:tab/>
        <w:t xml:space="preserve">Речевой сигнал является один из основных способов передачи информации между людьми. Приём речевых сигналов необходим для дальнейшего хранения и передачи информации между людьми. Однако речевые сигналы имеют ряд особенностей, которые необходимо учитывать во время моделирования приема акустического сигнала с помощью микрофонной решетки. </w:t>
      </w:r>
    </w:p>
    <w:p>
      <w:pPr>
        <w:pStyle w:val="Style28"/>
        <w:spacing w:lineRule="auto" w:line="360"/>
        <w:jc w:val="both"/>
        <w:rPr/>
      </w:pPr>
      <w:r>
        <w:rPr>
          <w:rStyle w:val="Style13"/>
          <w:rFonts w:ascii="Times New Roman" w:hAnsi="Times New Roman"/>
          <w:sz w:val="28"/>
          <w:szCs w:val="28"/>
          <w:lang w:val="ru-RU"/>
        </w:rPr>
        <w:tab/>
        <w:t xml:space="preserve">Речевой сигнал является широкополосным, так как ширина его спектра сравнима с центральной частотой. Основная энергия сигнала заключена в диапазоне частот от 20 Гц до 7 кГц. </w:t>
      </w:r>
      <w:r>
        <w:rPr>
          <w:rStyle w:val="Style13"/>
          <w:rFonts w:cs="Times New Roman" w:ascii="Times New Roman" w:hAnsi="Times New Roman"/>
          <w:sz w:val="28"/>
          <w:szCs w:val="28"/>
          <w:lang w:val="ru-RU"/>
        </w:rPr>
        <w:t xml:space="preserve">При создании МР необходимо учитывать частотный диапазон звукового сигнала </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min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max</m:t>
                </m:r>
              </m:sub>
            </m:sSub>
          </m:e>
        </m:d>
      </m:oMath>
      <w:r>
        <w:rPr>
          <w:rStyle w:val="Style13"/>
          <w:rFonts w:cs="Times New Roman" w:ascii="Times New Roman" w:hAnsi="Times New Roman"/>
          <w:sz w:val="28"/>
          <w:szCs w:val="28"/>
          <w:lang w:val="ru-RU"/>
        </w:rPr>
        <w:t xml:space="preserve">. Для дальнейшего моделирования используется </w:t>
      </w:r>
      <w:r>
        <w:rPr>
          <w:rStyle w:val="Style13"/>
          <w:rFonts w:eastAsia="Noto Serif CJK SC" w:cs="Times New Roman" w:ascii="Times New Roman" w:hAnsi="Times New Roman"/>
          <w:color w:val="auto"/>
          <w:kern w:val="2"/>
          <w:sz w:val="28"/>
          <w:szCs w:val="28"/>
          <w:lang w:val="ru-RU" w:eastAsia="zh-CN" w:bidi="hi-IN"/>
        </w:rPr>
        <w:t xml:space="preserve">прямоугольная равномерная </w:t>
      </w:r>
      <w:r>
        <w:rPr>
          <w:rStyle w:val="Style13"/>
          <w:rFonts w:cs="Times New Roman" w:ascii="Times New Roman" w:hAnsi="Times New Roman"/>
          <w:sz w:val="28"/>
          <w:szCs w:val="28"/>
          <w:lang w:val="ru-RU"/>
        </w:rPr>
        <w:t xml:space="preserve">микрофонная решетка. В ней элементы МР расположены на рамном расстоянии между собой. Схематически это представлено на рис. 1. </w:t>
      </w:r>
    </w:p>
    <w:p>
      <w:pPr>
        <w:pStyle w:val="Style28"/>
        <w:spacing w:lineRule="auto" w:line="360"/>
        <w:jc w:val="both"/>
        <w:rPr>
          <w:rStyle w:val="Style13"/>
        </w:rPr>
      </w:pPr>
      <w:r>
        <w:rPr/>
      </w:r>
    </w:p>
    <w:p>
      <w:pPr>
        <w:pStyle w:val="Style28"/>
        <w:spacing w:lineRule="auto" w:line="360"/>
        <w:jc w:val="center"/>
        <w:rPr>
          <w:rFonts w:ascii="Times New Roman" w:hAnsi="Times New Roman"/>
          <w:sz w:val="28"/>
          <w:szCs w:val="28"/>
        </w:rPr>
      </w:pPr>
      <w:r>
        <w:drawing>
          <wp:anchor behindDoc="0" distT="0" distB="0" distL="0" distR="0" simplePos="0" locked="0" layoutInCell="1" allowOverlap="1" relativeHeight="2">
            <wp:simplePos x="0" y="0"/>
            <wp:positionH relativeFrom="column">
              <wp:posOffset>1316355</wp:posOffset>
            </wp:positionH>
            <wp:positionV relativeFrom="paragraph">
              <wp:posOffset>635</wp:posOffset>
            </wp:positionV>
            <wp:extent cx="3459480" cy="329882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459480" cy="3298825"/>
                    </a:xfrm>
                    <a:prstGeom prst="rect">
                      <a:avLst/>
                    </a:prstGeom>
                  </pic:spPr>
                </pic:pic>
              </a:graphicData>
            </a:graphic>
          </wp:anchor>
        </w:drawing>
      </w:r>
      <w:r>
        <w:rPr>
          <w:rFonts w:ascii="Times New Roman" w:hAnsi="Times New Roman"/>
          <w:sz w:val="28"/>
          <w:szCs w:val="28"/>
        </w:rPr>
        <w:t>Р</w:t>
      </w:r>
      <w:r>
        <w:rPr>
          <w:rFonts w:ascii="Times New Roman" w:hAnsi="Times New Roman"/>
          <w:sz w:val="28"/>
          <w:szCs w:val="28"/>
        </w:rPr>
        <w:t>ис. 1.  Прямоугольная равномерная микрофонная решетка</w:t>
      </w:r>
    </w:p>
    <w:p>
      <w:pPr>
        <w:pStyle w:val="Style28"/>
        <w:spacing w:lineRule="auto" w:line="360"/>
        <w:jc w:val="both"/>
        <w:rPr>
          <w:rFonts w:ascii="Times New Roman" w:hAnsi="Times New Roman"/>
          <w:sz w:val="28"/>
          <w:szCs w:val="28"/>
        </w:rPr>
      </w:pPr>
      <w:r>
        <w:rPr>
          <w:rFonts w:ascii="Times New Roman" w:hAnsi="Times New Roman"/>
          <w:sz w:val="28"/>
          <w:szCs w:val="28"/>
        </w:rPr>
        <w:t xml:space="preserve">Расстояния между микрофонами </w:t>
      </w:r>
      <w:r>
        <w:rPr/>
      </w:r>
      <m:oMath xmlns:m="http://schemas.openxmlformats.org/officeDocument/2006/math">
        <m:sSub>
          <m:e>
            <m:r>
              <w:rPr>
                <w:rFonts w:ascii="Cambria Math" w:hAnsi="Cambria Math"/>
              </w:rPr>
              <m:t xml:space="preserve">d</m:t>
            </m:r>
          </m:e>
          <m:sub>
            <m:r>
              <w:rPr>
                <w:rFonts w:ascii="Cambria Math" w:hAnsi="Cambria Math"/>
              </w:rPr>
              <m:t xml:space="preserve">x</m:t>
            </m:r>
          </m:sub>
        </m:sSub>
      </m:oMath>
      <w:r>
        <w:rPr>
          <w:rFonts w:ascii="Times New Roman" w:hAnsi="Times New Roman"/>
          <w:sz w:val="28"/>
          <w:szCs w:val="28"/>
        </w:rPr>
        <w:t xml:space="preserve">и </w:t>
      </w:r>
      <w:r>
        <w:rPr/>
      </w:r>
      <m:oMath xmlns:m="http://schemas.openxmlformats.org/officeDocument/2006/math">
        <m:sSub>
          <m:e>
            <m:r>
              <w:rPr>
                <w:rFonts w:ascii="Cambria Math" w:hAnsi="Cambria Math"/>
              </w:rPr>
              <m:t xml:space="preserve">d</m:t>
            </m:r>
          </m:e>
          <m:sub>
            <m:r>
              <w:rPr>
                <w:rFonts w:ascii="Cambria Math" w:hAnsi="Cambria Math"/>
              </w:rPr>
              <m:t xml:space="preserve">y</m:t>
            </m:r>
          </m:sub>
        </m:sSub>
      </m:oMath>
      <w:r>
        <w:rPr>
          <w:rFonts w:ascii="Times New Roman" w:hAnsi="Times New Roman"/>
          <w:sz w:val="28"/>
          <w:szCs w:val="28"/>
        </w:rPr>
        <w:t xml:space="preserve"> должно выполнять следующее условие: </w:t>
      </w:r>
      <w:r>
        <w:rPr/>
      </w:r>
      <m:oMath xmlns:m="http://schemas.openxmlformats.org/officeDocument/2006/math">
        <m:sSub>
          <m:e>
            <m:r>
              <w:rPr>
                <w:rFonts w:ascii="Cambria Math" w:hAnsi="Cambria Math"/>
              </w:rPr>
              <m:t xml:space="preserve">d</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λ</m:t>
                </m:r>
              </m:e>
              <m:sub>
                <m:r>
                  <w:rPr>
                    <w:rFonts w:ascii="Cambria Math" w:hAnsi="Cambria Math"/>
                  </w:rPr>
                  <m:t xml:space="preserve">max</m:t>
                </m:r>
              </m:sub>
            </m:sSub>
          </m:num>
          <m:den>
            <m:r>
              <w:rPr>
                <w:rFonts w:ascii="Cambria Math" w:hAnsi="Cambria Math"/>
              </w:rPr>
              <m:t xml:space="preserve">2</m:t>
            </m:r>
          </m:den>
        </m:f>
      </m:oMath>
      <w:r>
        <w:rPr>
          <w:rFonts w:ascii="Times New Roman" w:hAnsi="Times New Roman"/>
          <w:sz w:val="28"/>
          <w:szCs w:val="28"/>
        </w:rPr>
        <w:t xml:space="preserve"> и </w:t>
      </w:r>
      <w:r>
        <w:rPr/>
      </w:r>
      <m:oMath xmlns:m="http://schemas.openxmlformats.org/officeDocument/2006/math">
        <m:sSub>
          <m:e>
            <m:r>
              <w:rPr>
                <w:rFonts w:ascii="Cambria Math" w:hAnsi="Cambria Math"/>
              </w:rPr>
              <m:t xml:space="preserve">d</m:t>
            </m:r>
          </m:e>
          <m:sub>
            <m:r>
              <w:rPr>
                <w:rFonts w:ascii="Cambria Math" w:hAnsi="Cambria Math"/>
              </w:rPr>
              <m:t xml:space="preserve">y</m:t>
            </m:r>
          </m:sub>
        </m:sSub>
        <m:r>
          <w:rPr>
            <w:rFonts w:ascii="Cambria Math" w:hAnsi="Cambria Math"/>
          </w:rPr>
          <m:t xml:space="preserve">≤</m:t>
        </m:r>
        <m:f>
          <m:num>
            <m:sSub>
              <m:e>
                <m:r>
                  <w:rPr>
                    <w:rFonts w:ascii="Cambria Math" w:hAnsi="Cambria Math"/>
                  </w:rPr>
                  <m:t xml:space="preserve">λ</m:t>
                </m:r>
              </m:e>
              <m:sub>
                <m:r>
                  <w:rPr>
                    <w:rFonts w:ascii="Cambria Math" w:hAnsi="Cambria Math"/>
                  </w:rPr>
                  <m:t xml:space="preserve">max</m:t>
                </m:r>
              </m:sub>
            </m:sSub>
          </m:num>
          <m:den>
            <m:r>
              <w:rPr>
                <w:rFonts w:ascii="Cambria Math" w:hAnsi="Cambria Math"/>
              </w:rPr>
              <m:t xml:space="preserve">2</m:t>
            </m:r>
          </m:den>
        </m:f>
      </m:oMath>
      <w:r>
        <w:rPr>
          <w:rFonts w:ascii="Times New Roman" w:hAnsi="Times New Roman"/>
          <w:sz w:val="28"/>
          <w:szCs w:val="28"/>
        </w:rPr>
        <w:t xml:space="preserve">, где </w:t>
      </w:r>
      <w:r>
        <w:rPr/>
      </w:r>
      <m:oMath xmlns:m="http://schemas.openxmlformats.org/officeDocument/2006/math">
        <m:sSub>
          <m:e>
            <m:r>
              <w:rPr>
                <w:rFonts w:ascii="Cambria Math" w:hAnsi="Cambria Math"/>
              </w:rPr>
              <m:t xml:space="preserve">λ</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v</m:t>
            </m:r>
          </m:num>
          <m:den>
            <m:sSub>
              <m:e>
                <m:r>
                  <w:rPr>
                    <w:rFonts w:ascii="Cambria Math" w:hAnsi="Cambria Math"/>
                  </w:rPr>
                  <m:t xml:space="preserve">f</m:t>
                </m:r>
              </m:e>
              <m:sub>
                <m:r>
                  <w:rPr>
                    <w:rFonts w:ascii="Cambria Math" w:hAnsi="Cambria Math"/>
                  </w:rPr>
                  <m:t xml:space="preserve">min</m:t>
                </m:r>
              </m:sub>
            </m:sSub>
          </m:den>
        </m:f>
      </m:oMath>
      <w:r>
        <w:rPr>
          <w:rFonts w:ascii="Times New Roman" w:hAnsi="Times New Roman"/>
          <w:sz w:val="28"/>
          <w:szCs w:val="28"/>
        </w:rPr>
        <w:t xml:space="preserve"> – длина волны для </w:t>
      </w:r>
      <w:r>
        <w:rPr/>
      </w:r>
      <m:oMath xmlns:m="http://schemas.openxmlformats.org/officeDocument/2006/math">
        <m:sSub>
          <m:e>
            <m:r>
              <w:rPr>
                <w:rFonts w:ascii="Cambria Math" w:hAnsi="Cambria Math"/>
              </w:rPr>
              <m:t xml:space="preserve">f</m:t>
            </m:r>
          </m:e>
          <m:sub>
            <m:r>
              <w:rPr>
                <w:rFonts w:ascii="Cambria Math" w:hAnsi="Cambria Math"/>
              </w:rPr>
              <m:t xml:space="preserve">min</m:t>
            </m:r>
          </m:sub>
        </m:sSub>
      </m:oMath>
      <w:r>
        <w:rPr>
          <w:rFonts w:ascii="Times New Roman" w:hAnsi="Times New Roman"/>
          <w:sz w:val="28"/>
          <w:szCs w:val="28"/>
        </w:rPr>
        <w:t xml:space="preserve">, </w:t>
      </w:r>
      <w:r>
        <w:rPr/>
      </w:r>
      <m:oMath xmlns:m="http://schemas.openxmlformats.org/officeDocument/2006/math">
        <m:r>
          <w:rPr>
            <w:rFonts w:ascii="Cambria Math" w:hAnsi="Cambria Math"/>
          </w:rPr>
          <m:t xml:space="preserve">v</m:t>
        </m:r>
      </m:oMath>
      <w:r>
        <w:rPr>
          <w:rFonts w:ascii="Times New Roman" w:hAnsi="Times New Roman"/>
          <w:sz w:val="28"/>
          <w:szCs w:val="28"/>
        </w:rPr>
        <w:t xml:space="preserve"> - скорость распространения акустической волны в атмосфере. </w:t>
      </w:r>
      <w:r>
        <w:rPr>
          <w:rStyle w:val="Style13"/>
          <w:rFonts w:cs="Times New Roman" w:ascii="Times New Roman" w:hAnsi="Times New Roman"/>
          <w:sz w:val="28"/>
          <w:szCs w:val="28"/>
          <w:lang w:val="ru-RU"/>
        </w:rPr>
        <w:t xml:space="preserve">Частотный диапазон определяет количество микрофонов: </w:t>
      </w: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f</m:t>
                </m:r>
              </m:e>
              <m:sub>
                <m:r>
                  <w:rPr>
                    <w:rFonts w:ascii="Cambria Math" w:hAnsi="Cambria Math"/>
                  </w:rPr>
                  <m:t xml:space="preserve">max</m:t>
                </m:r>
              </m:sub>
            </m:sSub>
          </m:num>
          <m:den>
            <m:sSub>
              <m:e>
                <m:r>
                  <w:rPr>
                    <w:rFonts w:ascii="Cambria Math" w:hAnsi="Cambria Math"/>
                  </w:rPr>
                  <m:t xml:space="preserve">f</m:t>
                </m:r>
              </m:e>
              <m:sub>
                <m:r>
                  <w:rPr>
                    <w:rFonts w:ascii="Cambria Math" w:hAnsi="Cambria Math"/>
                  </w:rPr>
                  <m:t xml:space="preserve">min</m:t>
                </m:r>
              </m:sub>
            </m:sSub>
          </m:den>
        </m:f>
      </m:oMath>
      <w:r>
        <w:rPr>
          <w:rStyle w:val="Style13"/>
          <w:rFonts w:cs="Times New Roman" w:ascii="Times New Roman" w:hAnsi="Times New Roman"/>
          <w:sz w:val="28"/>
          <w:szCs w:val="28"/>
          <w:lang w:val="ru-RU"/>
        </w:rPr>
        <w:t>[1]. Такие соотношения используются для исключения наложения спектра при дискретизации волны. Однако на разных частотах характерны разные соотношения между длиной волны и фиксированным расстоянием между микрофонами. В результате при выборе шага решётки для средней частоты диапазоны на низких частотах решетка оказывается ненаправленной, а на высоких имеет максимумы чувствительности при ложных угловых направлениях поступления сигнала. Для дальнейшего моделирования, и</w:t>
      </w:r>
      <w:r>
        <w:rPr>
          <w:rStyle w:val="Style13"/>
          <w:rFonts w:eastAsia="Noto Serif CJK SC" w:cs="Times New Roman" w:ascii="Times New Roman" w:hAnsi="Times New Roman"/>
          <w:color w:val="auto"/>
          <w:kern w:val="2"/>
          <w:sz w:val="28"/>
          <w:szCs w:val="28"/>
          <w:lang w:val="ru-RU" w:eastAsia="zh-CN" w:bidi="hi-IN"/>
        </w:rPr>
        <w:t xml:space="preserve">спользовалась прямоугольная равномерная </w:t>
      </w:r>
      <w:r>
        <w:rPr>
          <w:rStyle w:val="Style13"/>
          <w:rFonts w:cs="Times New Roman" w:ascii="Times New Roman" w:hAnsi="Times New Roman"/>
          <w:sz w:val="28"/>
          <w:szCs w:val="28"/>
          <w:lang w:val="ru-RU"/>
        </w:rPr>
        <w:t xml:space="preserve">микрофонная решетка, состоящая из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16</m:t>
        </m:r>
      </m:oMath>
      <w:r>
        <w:rPr>
          <w:rStyle w:val="Style13"/>
          <w:rFonts w:cs="Times New Roman" w:ascii="Times New Roman" w:hAnsi="Times New Roman"/>
          <w:sz w:val="28"/>
          <w:szCs w:val="28"/>
          <w:lang w:val="ru-RU"/>
        </w:rPr>
        <w:t xml:space="preserve">элементов. Расстояние между элементами МР использовали для частоты </w:t>
      </w:r>
      <w:r>
        <w:rPr>
          <w:rStyle w:val="Style13"/>
          <w:rFonts w:eastAsia="Noto Serif CJK SC" w:cs="Times New Roman" w:ascii="Times New Roman" w:hAnsi="Times New Roman"/>
          <w:color w:val="auto"/>
          <w:kern w:val="2"/>
          <w:sz w:val="28"/>
          <w:szCs w:val="28"/>
          <w:lang w:val="ru-RU" w:eastAsia="zh-CN" w:bidi="hi-IN"/>
        </w:rPr>
        <w:t>4</w:t>
      </w:r>
      <w:r>
        <w:rPr>
          <w:rStyle w:val="Style13"/>
          <w:rFonts w:cs="Times New Roman" w:ascii="Times New Roman" w:hAnsi="Times New Roman"/>
          <w:sz w:val="28"/>
          <w:szCs w:val="28"/>
          <w:lang w:val="ru-RU"/>
        </w:rPr>
        <w:t xml:space="preserve"> кГц по следующей формуле: </w:t>
      </w:r>
      <w:r>
        <w:rPr/>
      </w:r>
      <m:oMath xmlns:m="http://schemas.openxmlformats.org/officeDocument/2006/math">
        <m:sSub>
          <m:e>
            <m:r>
              <w:rPr>
                <w:rFonts w:ascii="Cambria Math" w:hAnsi="Cambria Math"/>
              </w:rPr>
              <m:t xml:space="preserve">d</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w:r>
        <w:rPr>
          <w:rStyle w:val="Style13"/>
          <w:rFonts w:cs="Times New Roman" w:ascii="Times New Roman" w:hAnsi="Times New Roman"/>
          <w:sz w:val="28"/>
          <w:szCs w:val="28"/>
          <w:lang w:val="ru-RU"/>
        </w:rPr>
        <w:t xml:space="preserve"> и </w:t>
      </w:r>
      <w:r>
        <w:rPr/>
      </w:r>
      <m:oMath xmlns:m="http://schemas.openxmlformats.org/officeDocument/2006/math">
        <m:sSub>
          <m:e>
            <m:r>
              <w:rPr>
                <w:rFonts w:ascii="Cambria Math" w:hAnsi="Cambria Math"/>
              </w:rPr>
              <m:t xml:space="preserve">d</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w:r>
        <w:rPr>
          <w:rStyle w:val="Style13"/>
          <w:rFonts w:cs="Times New Roman" w:ascii="Times New Roman" w:hAnsi="Times New Roman"/>
          <w:sz w:val="28"/>
          <w:szCs w:val="28"/>
          <w:lang w:val="ru-RU"/>
        </w:rPr>
        <w:t xml:space="preserve">. </w:t>
      </w:r>
    </w:p>
    <w:p>
      <w:pPr>
        <w:pStyle w:val="Style28"/>
        <w:spacing w:lineRule="auto" w:line="360"/>
        <w:jc w:val="both"/>
        <w:rPr>
          <w:rFonts w:ascii="Times New Roman" w:hAnsi="Times New Roman"/>
          <w:sz w:val="28"/>
          <w:szCs w:val="28"/>
        </w:rPr>
      </w:pPr>
      <w:r>
        <w:rPr>
          <w:rStyle w:val="Style13"/>
          <w:rFonts w:cs="Times New Roman" w:ascii="Times New Roman" w:hAnsi="Times New Roman"/>
          <w:sz w:val="28"/>
          <w:szCs w:val="28"/>
          <w:lang w:val="ru-RU"/>
        </w:rPr>
        <w:tab/>
        <w:t>Микрофонная решетка дискретизирует распространяющуюся в пространстве волну и представляет её в виде последовательности отсчётов, при этом элементы решетки расположены в пространстве упорядоченным образом.</w:t>
      </w:r>
    </w:p>
    <w:p>
      <w:pPr>
        <w:pStyle w:val="Style28"/>
        <w:rPr/>
      </w:pPr>
      <w:r>
        <w:rPr>
          <w:rStyle w:val="Style13"/>
          <w:rFonts w:cs="Times New Roman" w:ascii="Times New Roman" w:hAnsi="Times New Roman"/>
          <w:sz w:val="28"/>
          <w:szCs w:val="28"/>
          <w:lang w:val="ru-RU"/>
        </w:rPr>
        <w:tab/>
        <w:t>На элементы микрофонной решетки речевой сигнал приходит с различной задержкой. Для вычисления задержки сигнала на элементе МР вводят матрицу векторов местоположения элементов МР:</w:t>
      </w:r>
    </w:p>
    <w:p>
      <w:pPr>
        <w:pStyle w:val="Style28"/>
        <w:jc w:val="center"/>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m:t>
                      </m:r>
                    </m:sub>
                  </m:sSub>
                </m:e>
              </m:mr>
              <m:mr>
                <m:e>
                  <m:sSub>
                    <m:e>
                      <m:r>
                        <w:rPr>
                          <w:rFonts w:ascii="Cambria Math" w:hAnsi="Cambria Math"/>
                        </w:rPr>
                        <m:t xml:space="preserve">p</m:t>
                      </m:r>
                    </m:e>
                    <m:sub>
                      <m:r>
                        <w:rPr>
                          <w:rFonts w:ascii="Cambria Math" w:hAnsi="Cambria Math"/>
                        </w:rPr>
                        <m:t xml:space="preserve">2</m:t>
                      </m:r>
                    </m:sub>
                  </m:sSub>
                </m:e>
              </m:mr>
              <m:mr>
                <m:e>
                  <m:r>
                    <w:rPr>
                      <w:rFonts w:ascii="Cambria Math" w:hAnsi="Cambria Math"/>
                    </w:rPr>
                    <m:t xml:space="preserve">...</m:t>
                  </m:r>
                </m:e>
              </m:mr>
              <m:mr>
                <m:e>
                  <m:sSub>
                    <m:e>
                      <m:r>
                        <w:rPr>
                          <w:rFonts w:ascii="Cambria Math" w:hAnsi="Cambria Math"/>
                        </w:rPr>
                        <m:t xml:space="preserve">p</m:t>
                      </m:r>
                    </m:e>
                    <m:sub>
                      <m:r>
                        <w:rPr>
                          <w:rFonts w:ascii="Cambria Math" w:hAnsi="Cambria Math"/>
                        </w:rPr>
                        <m:t xml:space="preserve">N</m:t>
                      </m:r>
                    </m:sub>
                  </m:sSub>
                </m:e>
              </m:mr>
            </m:m>
          </m:e>
        </m:d>
        <m:r>
          <w:rPr>
            <w:rFonts w:ascii="Cambria Math" w:hAnsi="Cambria Math"/>
          </w:rPr>
          <m:t xml:space="preserve">,</m:t>
        </m:r>
      </m:oMath>
    </w:p>
    <w:p>
      <w:pPr>
        <w:pStyle w:val="Style28"/>
        <w:spacing w:lineRule="auto" w:line="360"/>
        <w:jc w:val="both"/>
        <w:rPr>
          <w:rFonts w:ascii="Times New Roman" w:hAnsi="Times New Roman"/>
          <w:sz w:val="28"/>
          <w:szCs w:val="28"/>
        </w:rPr>
      </w:pPr>
      <w:r>
        <w:rPr>
          <w:rFonts w:ascii="Times New Roman" w:hAnsi="Times New Roman"/>
          <w:sz w:val="28"/>
          <w:szCs w:val="28"/>
        </w:rPr>
        <w:t xml:space="preserve">где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sSub>
              <m:e>
                <m:r>
                  <w:rPr>
                    <w:rFonts w:ascii="Cambria Math" w:hAnsi="Cambria Math"/>
                  </w:rPr>
                  <m:t xml:space="preserve">z</m:t>
                </m:r>
              </m:e>
              <m:sub>
                <m:r>
                  <w:rPr>
                    <w:rFonts w:ascii="Cambria Math" w:hAnsi="Cambria Math"/>
                  </w:rPr>
                  <m:t xml:space="preserve">i</m:t>
                </m:r>
              </m:sub>
            </m:sSub>
          </m:e>
        </m:d>
      </m:oMath>
      <w:r>
        <w:rPr>
          <w:rFonts w:ascii="Times New Roman" w:hAnsi="Times New Roman"/>
          <w:sz w:val="28"/>
          <w:szCs w:val="28"/>
        </w:rPr>
        <w:t xml:space="preserve">– положение </w:t>
      </w:r>
      <w:r>
        <w:rPr/>
      </w:r>
      <m:oMath xmlns:m="http://schemas.openxmlformats.org/officeDocument/2006/math">
        <m:r>
          <w:rPr>
            <w:rFonts w:ascii="Cambria Math" w:hAnsi="Cambria Math"/>
          </w:rPr>
          <m:t xml:space="preserve">i</m:t>
        </m:r>
      </m:oMath>
      <w:r>
        <w:rPr/>
        <w:t xml:space="preserve"> </w:t>
      </w:r>
      <w:r>
        <w:rPr>
          <w:rFonts w:ascii="Times New Roman" w:hAnsi="Times New Roman"/>
          <w:sz w:val="28"/>
          <w:szCs w:val="28"/>
        </w:rPr>
        <w:t xml:space="preserve">элементам МР, заданное в декартовой системе координат. </w:t>
      </w:r>
    </w:p>
    <w:p>
      <w:pPr>
        <w:pStyle w:val="Style28"/>
        <w:spacing w:lineRule="auto" w:line="360"/>
        <w:jc w:val="both"/>
        <w:rPr>
          <w:rFonts w:ascii="Times New Roman" w:hAnsi="Times New Roman"/>
          <w:sz w:val="28"/>
          <w:szCs w:val="28"/>
        </w:rPr>
      </w:pPr>
      <w:r>
        <w:rPr>
          <w:rFonts w:ascii="Times New Roman" w:hAnsi="Times New Roman"/>
          <w:sz w:val="28"/>
          <w:szCs w:val="28"/>
        </w:rPr>
        <w:t>Так же вводится единичный вектор, характеризующий направление прихода речевого сигнала:</w:t>
      </w:r>
    </w:p>
    <w:p>
      <w:pPr>
        <w:pStyle w:val="Style28"/>
        <w:spacing w:lineRule="auto" w:line="360"/>
        <w:jc w:val="center"/>
        <w:rPr>
          <w:rFonts w:ascii="Times New Roman" w:hAnsi="Times New Roman"/>
          <w:sz w:val="28"/>
          <w:szCs w:val="28"/>
        </w:rPr>
      </w:pP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cos</m:t>
                  </m:r>
                  <m:r>
                    <w:rPr>
                      <w:rFonts w:ascii="Cambria Math" w:hAnsi="Cambria Math"/>
                    </w:rPr>
                    <m:t xml:space="preserve">ϕ</m:t>
                  </m:r>
                </m:e>
              </m:mr>
              <m:mr>
                <m:e>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sin</m:t>
                  </m:r>
                  <m:r>
                    <w:rPr>
                      <w:rFonts w:ascii="Cambria Math" w:hAnsi="Cambria Math"/>
                    </w:rPr>
                    <m:t xml:space="preserve">ϕ</m:t>
                  </m:r>
                </m:e>
              </m:mr>
              <m:mr>
                <m:e>
                  <m:r>
                    <w:rPr>
                      <w:rFonts w:ascii="Cambria Math" w:hAnsi="Cambria Math"/>
                    </w:rPr>
                    <m:t xml:space="preserve">−</m:t>
                  </m:r>
                  <m:r>
                    <w:rPr>
                      <w:rFonts w:ascii="Cambria Math" w:hAnsi="Cambria Math"/>
                    </w:rPr>
                    <m:t xml:space="preserve">sin</m:t>
                  </m:r>
                  <m:r>
                    <w:rPr>
                      <w:rFonts w:ascii="Cambria Math" w:hAnsi="Cambria Math"/>
                    </w:rPr>
                    <m:t xml:space="preserve">θ</m:t>
                  </m:r>
                </m:e>
              </m:mr>
            </m:m>
          </m:e>
        </m:d>
        <m:r>
          <w:rPr>
            <w:rFonts w:ascii="Cambria Math" w:hAnsi="Cambria Math"/>
          </w:rPr>
          <m:t xml:space="preserve">.</m:t>
        </m:r>
      </m:oMath>
      <w:r>
        <w:rPr>
          <w:rFonts w:ascii="Times New Roman" w:hAnsi="Times New Roman"/>
          <w:sz w:val="28"/>
          <w:szCs w:val="28"/>
        </w:rPr>
        <w:t>(1.1 пока так, потом норм)</w:t>
      </w:r>
    </w:p>
    <w:p>
      <w:pPr>
        <w:pStyle w:val="Style28"/>
        <w:spacing w:lineRule="auto" w:line="360"/>
        <w:jc w:val="both"/>
        <w:rPr>
          <w:rFonts w:ascii="Times New Roman" w:hAnsi="Times New Roman"/>
          <w:sz w:val="28"/>
          <w:szCs w:val="28"/>
        </w:rPr>
      </w:pPr>
      <w:r>
        <w:rPr>
          <w:rFonts w:ascii="Times New Roman" w:hAnsi="Times New Roman"/>
          <w:sz w:val="28"/>
          <w:szCs w:val="28"/>
        </w:rPr>
        <w:t xml:space="preserve">Задержка на каждом канале микрофона вычисляется по следующей формуле: </w:t>
      </w:r>
    </w:p>
    <w:p>
      <w:pPr>
        <w:pStyle w:val="Style28"/>
        <w:spacing w:lineRule="auto" w:line="360"/>
        <w:jc w:val="center"/>
        <w:rPr>
          <w:rFonts w:ascii="Times New Roman" w:hAnsi="Times New Roman"/>
          <w:sz w:val="28"/>
          <w:szCs w:val="28"/>
        </w:rPr>
      </w:pPr>
      <w:r>
        <w:rPr/>
      </w:r>
      <m:oMath xmlns:m="http://schemas.openxmlformats.org/officeDocument/2006/math">
        <m:r>
          <w:rPr>
            <w:rFonts w:ascii="Cambria Math" w:hAnsi="Cambria Math"/>
          </w:rPr>
          <m:t xml:space="preserve">τ</m:t>
        </m:r>
        <m:r>
          <w:rPr>
            <w:rFonts w:ascii="Cambria Math" w:hAnsi="Cambria Math"/>
          </w:rPr>
          <m:t xml:space="preserve">=</m:t>
        </m:r>
        <m:f>
          <m:num>
            <m:sSup>
              <m:e>
                <m:r>
                  <w:rPr>
                    <w:rFonts w:ascii="Cambria Math" w:hAnsi="Cambria Math"/>
                  </w:rPr>
                  <m:t xml:space="preserve">a</m:t>
                </m:r>
              </m:e>
              <m:sup>
                <m:r>
                  <w:rPr>
                    <w:rFonts w:ascii="Cambria Math" w:hAnsi="Cambria Math"/>
                  </w:rPr>
                  <m:t xml:space="preserve">T</m:t>
                </m:r>
              </m:sup>
            </m:sSup>
            <m:r>
              <w:rPr>
                <w:rFonts w:ascii="Cambria Math" w:hAnsi="Cambria Math"/>
              </w:rPr>
              <m:t xml:space="preserve">p</m:t>
            </m:r>
          </m:num>
          <m:den>
            <m:r>
              <w:rPr>
                <w:rFonts w:ascii="Cambria Math" w:hAnsi="Cambria Math"/>
              </w:rPr>
              <m:t xml:space="preserve">c</m:t>
            </m:r>
          </m:den>
        </m:f>
        <m:r>
          <w:rPr>
            <w:rFonts w:ascii="Cambria Math" w:hAnsi="Cambria Math"/>
          </w:rPr>
          <m:t xml:space="preserve">,</m:t>
        </m:r>
      </m:oMath>
    </w:p>
    <w:p>
      <w:pPr>
        <w:pStyle w:val="Style28"/>
        <w:spacing w:lineRule="auto" w:line="360"/>
        <w:jc w:val="both"/>
        <w:rPr>
          <w:rFonts w:ascii="Times New Roman" w:hAnsi="Times New Roman"/>
          <w:sz w:val="28"/>
          <w:szCs w:val="28"/>
        </w:rPr>
      </w:pPr>
      <w:r>
        <w:rPr>
          <w:rFonts w:ascii="Times New Roman" w:hAnsi="Times New Roman"/>
          <w:sz w:val="28"/>
          <w:szCs w:val="28"/>
        </w:rPr>
        <w:t xml:space="preserve">где </w:t>
      </w:r>
      <w:r>
        <w:rPr/>
      </w:r>
      <m:oMath xmlns:m="http://schemas.openxmlformats.org/officeDocument/2006/math">
        <m:r>
          <w:rPr>
            <w:rFonts w:ascii="Cambria Math" w:hAnsi="Cambria Math"/>
          </w:rPr>
          <m:t xml:space="preserve">c</m:t>
        </m:r>
      </m:oMath>
      <w:r>
        <w:rPr>
          <w:rFonts w:ascii="Times New Roman" w:hAnsi="Times New Roman"/>
          <w:sz w:val="28"/>
          <w:szCs w:val="28"/>
        </w:rPr>
        <w:t xml:space="preserve"> – скорость распространения акустической волны в атмосфере.</w:t>
      </w:r>
    </w:p>
    <w:p>
      <w:pPr>
        <w:pStyle w:val="Style28"/>
        <w:spacing w:lineRule="auto" w:line="360"/>
        <w:ind w:firstLine="709"/>
        <w:jc w:val="both"/>
        <w:rPr/>
      </w:pPr>
      <w:r>
        <w:rPr>
          <w:rStyle w:val="Style13"/>
          <w:rFonts w:eastAsia="Noto Serif CJK SC" w:cs="Times New Roman" w:ascii="Times New Roman" w:hAnsi="Times New Roman"/>
          <w:color w:val="auto"/>
          <w:kern w:val="2"/>
          <w:sz w:val="28"/>
          <w:szCs w:val="28"/>
          <w:lang w:val="ru-RU" w:eastAsia="zh-CN" w:bidi="hi-IN"/>
        </w:rPr>
        <w:t xml:space="preserve">Частота дискретизации МР – частота взятия отсчётов непрерывного по времени сигнала при его дискретизации. Данная величина измеряется в герцах. Период дискретизации связан с частотой дискретизации следующим соотношением: </w:t>
      </w:r>
      <w:r>
        <w:rPr/>
      </w:r>
      <m:oMath xmlns:m="http://schemas.openxmlformats.org/officeDocument/2006/math">
        <m:sSub>
          <m:e>
            <m:r>
              <w:rPr>
                <w:rFonts w:ascii="Cambria Math" w:hAnsi="Cambria Math"/>
              </w:rPr>
              <m:t xml:space="preserve">T</m:t>
            </m:r>
          </m:e>
          <m:sub>
            <m:r>
              <w:rPr>
                <w:rFonts w:ascii="Cambria Math" w:hAnsi="Cambria Math"/>
              </w:rPr>
              <m:t xml:space="preserve">дис</m:t>
            </m:r>
          </m:sub>
        </m:sSub>
        <m:r>
          <w:rPr>
            <w:rFonts w:ascii="Cambria Math" w:hAnsi="Cambria Math"/>
          </w:rPr>
          <m:t xml:space="preserve">=</m:t>
        </m:r>
        <m:f>
          <m:fPr>
            <m:type m:val="lin"/>
          </m:fPr>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дис</m:t>
                </m:r>
              </m:sub>
            </m:sSub>
          </m:den>
        </m:f>
      </m:oMath>
      <w:r>
        <w:rPr>
          <w:rStyle w:val="Style13"/>
          <w:rFonts w:eastAsia="Noto Serif CJK SC" w:cs="Times New Roman" w:ascii="Times New Roman" w:hAnsi="Times New Roman"/>
          <w:color w:val="auto"/>
          <w:kern w:val="2"/>
          <w:sz w:val="28"/>
          <w:szCs w:val="28"/>
          <w:lang w:val="ru-RU" w:eastAsia="zh-CN" w:bidi="hi-IN"/>
        </w:rPr>
        <w:t xml:space="preserve">, где </w:t>
      </w:r>
      <w:r>
        <w:rPr/>
      </w:r>
      <m:oMath xmlns:m="http://schemas.openxmlformats.org/officeDocument/2006/math">
        <m:sSub>
          <m:e>
            <m:r>
              <w:rPr>
                <w:rFonts w:ascii="Cambria Math" w:hAnsi="Cambria Math"/>
              </w:rPr>
              <m:t xml:space="preserve">T</m:t>
            </m:r>
          </m:e>
          <m:sub>
            <m:r>
              <w:rPr>
                <w:rFonts w:ascii="Cambria Math" w:hAnsi="Cambria Math"/>
              </w:rPr>
              <m:t xml:space="preserve">дис</m:t>
            </m:r>
          </m:sub>
        </m:sSub>
      </m:oMath>
      <w:r>
        <w:rPr>
          <w:rStyle w:val="Style13"/>
          <w:rFonts w:eastAsia="Noto Serif CJK SC" w:cs="Times New Roman" w:ascii="Times New Roman" w:hAnsi="Times New Roman"/>
          <w:color w:val="auto"/>
          <w:kern w:val="2"/>
          <w:sz w:val="28"/>
          <w:szCs w:val="28"/>
          <w:lang w:val="ru-RU" w:eastAsia="zh-CN" w:bidi="hi-IN"/>
        </w:rPr>
        <w:t xml:space="preserve">  – период дискретизации, </w:t>
      </w:r>
      <w:r>
        <w:rPr/>
      </w:r>
      <m:oMath xmlns:m="http://schemas.openxmlformats.org/officeDocument/2006/math">
        <m:sSub>
          <m:e>
            <m:r>
              <w:rPr>
                <w:rFonts w:ascii="Cambria Math" w:hAnsi="Cambria Math"/>
              </w:rPr>
              <m:t xml:space="preserve">f</m:t>
            </m:r>
          </m:e>
          <m:sub>
            <m:r>
              <w:rPr>
                <w:rFonts w:ascii="Cambria Math" w:hAnsi="Cambria Math"/>
              </w:rPr>
              <m:t xml:space="preserve">дис</m:t>
            </m:r>
          </m:sub>
        </m:sSub>
      </m:oMath>
      <w:r>
        <w:rPr>
          <w:rStyle w:val="Style13"/>
          <w:rFonts w:eastAsia="Noto Serif CJK SC" w:cs="Times New Roman" w:ascii="Times New Roman" w:hAnsi="Times New Roman"/>
          <w:color w:val="auto"/>
          <w:kern w:val="2"/>
          <w:sz w:val="28"/>
          <w:szCs w:val="28"/>
          <w:lang w:val="ru-RU" w:eastAsia="zh-CN" w:bidi="hi-IN"/>
        </w:rPr>
        <w:t xml:space="preserve"> – частота дискретизации. Зная вышеописанные величины, можно получить задержку в количестве отсчетов: </w:t>
      </w:r>
      <w:r>
        <w:rPr/>
      </w:r>
      <m:oMath xmlns:m="http://schemas.openxmlformats.org/officeDocument/2006/math">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τ</m:t>
            </m:r>
          </m:num>
          <m:den>
            <m:sSub>
              <m:e>
                <m:r>
                  <w:rPr>
                    <w:rFonts w:ascii="Cambria Math" w:hAnsi="Cambria Math"/>
                  </w:rPr>
                  <m:t xml:space="preserve">T</m:t>
                </m:r>
              </m:e>
              <m:sub>
                <m:r>
                  <w:rPr>
                    <w:rFonts w:ascii="Cambria Math" w:hAnsi="Cambria Math"/>
                  </w:rPr>
                  <m:t xml:space="preserve">дис</m:t>
                </m:r>
              </m:sub>
            </m:sSub>
          </m:den>
        </m:f>
      </m:oMath>
      <w:r>
        <w:rPr>
          <w:rStyle w:val="Style13"/>
          <w:rFonts w:eastAsia="Noto Serif CJK SC" w:cs="Times New Roman" w:ascii="Times New Roman" w:hAnsi="Times New Roman"/>
          <w:color w:val="auto"/>
          <w:kern w:val="2"/>
          <w:sz w:val="28"/>
          <w:szCs w:val="28"/>
          <w:lang w:val="ru-RU" w:eastAsia="zh-CN" w:bidi="hi-IN"/>
        </w:rPr>
        <w:t xml:space="preserve">. Если данная величина будет целой, то возможно реализовать это, используя линии задержки, но в противном случае добиться точной задержки не возможно. Для решения этой проблемы используется теорема о сдвиге для дискретного преобразования фурье: </w:t>
      </w:r>
      <w:r>
        <w:rPr>
          <w:rStyle w:val="Style13"/>
          <w:rFonts w:eastAsia="Noto Serif CJK SC" w:cs="Times New Roman" w:ascii="Times New Roman" w:hAnsi="Times New Roman"/>
          <w:color w:val="auto"/>
          <w:kern w:val="2"/>
          <w:sz w:val="28"/>
          <w:szCs w:val="28"/>
          <w:lang w:val="en-US" w:eastAsia="zh-CN" w:bidi="hi-IN"/>
        </w:rPr>
        <w:t>e</w:t>
      </w:r>
      <w:r>
        <w:rPr>
          <w:rStyle w:val="Style13"/>
          <w:rFonts w:eastAsia="Noto Serif CJK SC" w:cs="Times New Roman" w:ascii="Times New Roman" w:hAnsi="Times New Roman"/>
          <w:color w:val="auto"/>
          <w:kern w:val="2"/>
          <w:sz w:val="28"/>
          <w:szCs w:val="28"/>
          <w:lang w:val="ru-RU" w:eastAsia="zh-CN" w:bidi="hi-IN"/>
        </w:rPr>
        <w:t xml:space="preserve">сли последовательность сдвинута на определенное количество отсчетов, то дискретное преобразование Фурье(ДПФ) этой последовательности можно найти из исходной последовательности по следующей формуле: </w:t>
      </w:r>
    </w:p>
    <w:p>
      <w:pPr>
        <w:pStyle w:val="Style28"/>
        <w:spacing w:lineRule="auto" w:line="360"/>
        <w:ind w:firstLine="709"/>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shifted</m:t>
            </m:r>
          </m:sub>
        </m:sSub>
        <m:d>
          <m:dPr>
            <m:begChr m:val="("/>
            <m:endChr m:val=")"/>
          </m:dPr>
          <m:e>
            <m:r>
              <w:rPr>
                <w:rFonts w:ascii="Cambria Math" w:hAnsi="Cambria Math"/>
              </w:rPr>
              <m:t xml:space="preserve">m</m:t>
            </m:r>
          </m:e>
        </m:d>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j</m:t>
                </m:r>
                <m:r>
                  <w:rPr>
                    <w:rFonts w:ascii="Cambria Math" w:hAnsi="Cambria Math"/>
                  </w:rPr>
                  <m:t xml:space="preserve">2</m:t>
                </m:r>
                <m:r>
                  <w:rPr>
                    <w:rFonts w:ascii="Cambria Math" w:hAnsi="Cambria Math"/>
                  </w:rPr>
                  <m:t xml:space="preserve">π</m:t>
                </m:r>
              </m:num>
              <m:den>
                <m:r>
                  <w:rPr>
                    <w:rFonts w:ascii="Cambria Math" w:hAnsi="Cambria Math"/>
                  </w:rPr>
                  <m:t xml:space="preserve">N</m:t>
                </m:r>
              </m:den>
            </m:f>
            <m:r>
              <w:rPr>
                <w:rFonts w:ascii="Cambria Math" w:hAnsi="Cambria Math"/>
              </w:rPr>
              <m:t xml:space="preserve">n</m:t>
            </m:r>
            <m:r>
              <w:rPr>
                <w:rFonts w:ascii="Cambria Math" w:hAnsi="Cambria Math"/>
              </w:rPr>
              <m:t xml:space="preserve">m</m:t>
            </m:r>
          </m:sup>
        </m:sSup>
        <m:r>
          <w:rPr>
            <w:rFonts w:ascii="Cambria Math" w:hAnsi="Cambria Math"/>
          </w:rPr>
          <m:t xml:space="preserve">X</m:t>
        </m:r>
        <m:d>
          <m:dPr>
            <m:begChr m:val="("/>
            <m:endChr m:val=")"/>
          </m:dPr>
          <m:e>
            <m:r>
              <w:rPr>
                <w:rFonts w:ascii="Cambria Math" w:hAnsi="Cambria Math"/>
              </w:rPr>
              <m:t xml:space="preserve">m</m:t>
            </m:r>
          </m:e>
        </m:d>
        <m:r>
          <w:rPr>
            <w:rFonts w:ascii="Cambria Math" w:hAnsi="Cambria Math"/>
          </w:rPr>
          <m:t xml:space="preserve">,</m:t>
        </m:r>
      </m:oMath>
    </w:p>
    <w:p>
      <w:pPr>
        <w:pStyle w:val="Style28"/>
        <w:spacing w:lineRule="auto" w:line="360"/>
        <w:ind w:hanging="0"/>
        <w:jc w:val="both"/>
        <w:rPr/>
      </w:pPr>
      <w:r>
        <w:rPr>
          <w:rStyle w:val="Style13"/>
          <w:rFonts w:eastAsia="Noto Serif CJK SC" w:cs="Times New Roman" w:ascii="Times New Roman" w:hAnsi="Times New Roman"/>
          <w:color w:val="auto"/>
          <w:kern w:val="2"/>
          <w:sz w:val="28"/>
          <w:szCs w:val="28"/>
          <w:lang w:val="ru-RU" w:eastAsia="zh-CN" w:bidi="hi-IN"/>
        </w:rPr>
        <w:t xml:space="preserve">где </w:t>
      </w:r>
      <w:r>
        <w:rPr/>
      </w:r>
      <m:oMath xmlns:m="http://schemas.openxmlformats.org/officeDocument/2006/math">
        <m:sSub>
          <m:e>
            <m:r>
              <w:rPr>
                <w:rFonts w:ascii="Cambria Math" w:hAnsi="Cambria Math"/>
              </w:rPr>
              <m:t xml:space="preserve">X</m:t>
            </m:r>
          </m:e>
          <m:sub>
            <m:r>
              <w:rPr>
                <w:rFonts w:ascii="Cambria Math" w:hAnsi="Cambria Math"/>
              </w:rPr>
              <m:t xml:space="preserve">shifted</m:t>
            </m:r>
          </m:sub>
        </m:sSub>
        <m:d>
          <m:dPr>
            <m:begChr m:val="("/>
            <m:endChr m:val=")"/>
          </m:dPr>
          <m:e>
            <m:r>
              <w:rPr>
                <w:rFonts w:ascii="Cambria Math" w:hAnsi="Cambria Math"/>
              </w:rPr>
              <m:t xml:space="preserve">m</m:t>
            </m:r>
          </m:e>
        </m:d>
      </m:oMath>
      <w:r>
        <w:rPr>
          <w:rStyle w:val="Style13"/>
          <w:rFonts w:eastAsia="Noto Serif CJK SC" w:cs="Times New Roman" w:ascii="Times New Roman" w:hAnsi="Times New Roman"/>
          <w:color w:val="auto"/>
          <w:kern w:val="2"/>
          <w:sz w:val="28"/>
          <w:szCs w:val="28"/>
          <w:lang w:val="ru-RU" w:eastAsia="zh-CN" w:bidi="hi-IN"/>
        </w:rPr>
        <w:t xml:space="preserve">  – ДПФ сдвинутой последовательности,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m:t>
            </m:r>
          </m:e>
        </m:d>
      </m:oMath>
      <w:r>
        <w:rPr>
          <w:rStyle w:val="Style13"/>
          <w:rFonts w:eastAsia="Noto Serif CJK SC" w:cs="Times New Roman" w:ascii="Times New Roman" w:hAnsi="Times New Roman"/>
          <w:color w:val="auto"/>
          <w:kern w:val="2"/>
          <w:sz w:val="28"/>
          <w:szCs w:val="28"/>
          <w:lang w:val="ru-RU" w:eastAsia="zh-CN" w:bidi="hi-IN"/>
        </w:rPr>
        <w:t xml:space="preserve"> – ДПФ исходной последовательности, </w:t>
      </w:r>
      <w:r>
        <w:rPr/>
      </w:r>
      <m:oMath xmlns:m="http://schemas.openxmlformats.org/officeDocument/2006/math">
        <m:r>
          <w:rPr>
            <w:rFonts w:ascii="Cambria Math" w:hAnsi="Cambria Math"/>
          </w:rPr>
          <m:t xml:space="preserve">n</m:t>
        </m:r>
      </m:oMath>
      <w:r>
        <w:rPr>
          <w:rStyle w:val="Style13"/>
          <w:rFonts w:eastAsia="Noto Serif CJK SC" w:cs="Times New Roman" w:ascii="Times New Roman" w:hAnsi="Times New Roman"/>
          <w:color w:val="auto"/>
          <w:kern w:val="2"/>
          <w:sz w:val="28"/>
          <w:szCs w:val="28"/>
          <w:lang w:val="ru-RU" w:eastAsia="zh-CN" w:bidi="hi-IN"/>
        </w:rPr>
        <w:t xml:space="preserve"> – количество задержанных отсчетов,  </w:t>
      </w:r>
      <w:r>
        <w:rPr/>
      </w:r>
      <m:oMath xmlns:m="http://schemas.openxmlformats.org/officeDocument/2006/math">
        <m:r>
          <w:rPr>
            <w:rFonts w:ascii="Cambria Math" w:hAnsi="Cambria Math"/>
          </w:rPr>
          <m:t xml:space="preserve">m</m:t>
        </m:r>
      </m:oMath>
      <w:r>
        <w:rPr>
          <w:rStyle w:val="Style13"/>
          <w:rFonts w:eastAsia="Noto Serif CJK SC" w:cs="Times New Roman" w:ascii="Times New Roman" w:hAnsi="Times New Roman"/>
          <w:color w:val="auto"/>
          <w:kern w:val="2"/>
          <w:sz w:val="28"/>
          <w:szCs w:val="28"/>
          <w:lang w:val="ru-RU" w:eastAsia="zh-CN" w:bidi="hi-IN"/>
        </w:rPr>
        <w:t xml:space="preserve"> – номер отсчёта, </w:t>
      </w:r>
      <w:r>
        <w:rPr/>
      </w:r>
      <m:oMath xmlns:m="http://schemas.openxmlformats.org/officeDocument/2006/math">
        <m:r>
          <w:rPr>
            <w:rFonts w:ascii="Cambria Math" w:hAnsi="Cambria Math"/>
          </w:rPr>
          <m:t xml:space="preserve">N</m:t>
        </m:r>
      </m:oMath>
      <w:r>
        <w:rPr>
          <w:rStyle w:val="Style13"/>
          <w:rFonts w:eastAsia="Noto Serif CJK SC" w:cs="Times New Roman" w:ascii="Times New Roman" w:hAnsi="Times New Roman"/>
          <w:color w:val="auto"/>
          <w:kern w:val="2"/>
          <w:sz w:val="28"/>
          <w:szCs w:val="28"/>
          <w:lang w:val="ru-RU" w:eastAsia="zh-CN" w:bidi="hi-IN"/>
        </w:rPr>
        <w:t xml:space="preserve"> – количество отсчётов[3]. Данная формула работает для гармонических сигналов, но не позволяет производить задержку для речевых сигналов. Первая половина отсчётов ДПФ последовательности от </w:t>
      </w:r>
      <w:r>
        <w:rPr/>
      </w:r>
      <m:oMath xmlns:m="http://schemas.openxmlformats.org/officeDocument/2006/math">
        <m:r>
          <w:rPr>
            <w:rFonts w:ascii="Cambria Math" w:hAnsi="Cambria Math"/>
          </w:rPr>
          <m:t xml:space="preserve">2</m:t>
        </m:r>
      </m:oMath>
      <w:r>
        <w:rPr>
          <w:rStyle w:val="Style13"/>
          <w:rFonts w:eastAsia="Noto Serif CJK SC" w:cs="Times New Roman" w:ascii="Times New Roman" w:hAnsi="Times New Roman"/>
          <w:color w:val="auto"/>
          <w:kern w:val="2"/>
          <w:sz w:val="28"/>
          <w:szCs w:val="28"/>
          <w:lang w:val="ru-RU" w:eastAsia="zh-CN" w:bidi="hi-IN"/>
        </w:rPr>
        <w:t xml:space="preserve"> до </w:t>
      </w:r>
      <w:r>
        <w:rPr/>
      </w:r>
      <m:oMath xmlns:m="http://schemas.openxmlformats.org/officeDocument/2006/math">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
          <w:rPr>
            <w:rFonts w:ascii="Cambria Math" w:hAnsi="Cambria Math"/>
          </w:rPr>
          <m:t xml:space="preserve">1</m:t>
        </m:r>
      </m:oMath>
      <w:r>
        <w:rPr>
          <w:rStyle w:val="Style13"/>
          <w:rFonts w:eastAsia="Noto Serif CJK SC" w:cs="Times New Roman" w:ascii="Times New Roman" w:hAnsi="Times New Roman"/>
          <w:color w:val="auto"/>
          <w:kern w:val="2"/>
          <w:sz w:val="28"/>
          <w:szCs w:val="28"/>
          <w:lang w:val="ru-RU" w:eastAsia="zh-CN" w:bidi="hi-IN"/>
        </w:rPr>
        <w:t xml:space="preserve"> называется первой зоной Найквиста, остальные члены последовательности называются второй зоной Найквиста. Для создания задержки широкополосного сигнала мы делили первую зону Найквиста на </w:t>
      </w:r>
      <w:r>
        <w:rPr/>
      </w:r>
      <m:oMath xmlns:m="http://schemas.openxmlformats.org/officeDocument/2006/math">
        <m:r>
          <w:rPr>
            <w:rFonts w:ascii="Cambria Math" w:hAnsi="Cambria Math"/>
          </w:rPr>
          <m:t xml:space="preserve">n</m:t>
        </m:r>
      </m:oMath>
      <w:r>
        <w:rPr>
          <w:rStyle w:val="Style13"/>
          <w:rFonts w:eastAsia="Noto Serif CJK SC" w:cs="Times New Roman" w:ascii="Times New Roman" w:hAnsi="Times New Roman"/>
          <w:color w:val="auto"/>
          <w:kern w:val="2"/>
          <w:sz w:val="28"/>
          <w:szCs w:val="28"/>
          <w:lang w:val="ru-RU" w:eastAsia="zh-CN" w:bidi="hi-IN"/>
        </w:rPr>
        <w:t xml:space="preserve"> равных промежутков. Количество отсчётов в каждом промежутке </w:t>
      </w:r>
      <w:r>
        <w:rPr/>
      </w:r>
      <m:oMath xmlns:m="http://schemas.openxmlformats.org/officeDocument/2006/math">
        <m:r>
          <w:rPr>
            <w:rFonts w:ascii="Cambria Math" w:hAnsi="Cambria Math"/>
          </w:rPr>
          <m:t xml:space="preserve">m</m:t>
        </m:r>
      </m:oMath>
      <w:r>
        <w:rPr>
          <w:rStyle w:val="Style13"/>
          <w:rFonts w:eastAsia="Noto Serif CJK SC" w:cs="Times New Roman" w:ascii="Times New Roman" w:hAnsi="Times New Roman"/>
          <w:color w:val="auto"/>
          <w:kern w:val="2"/>
          <w:sz w:val="28"/>
          <w:szCs w:val="28"/>
          <w:lang w:val="ru-RU" w:eastAsia="zh-CN" w:bidi="hi-IN"/>
        </w:rPr>
        <w:t xml:space="preserve"> можно найти по формуле:</w:t>
      </w:r>
    </w:p>
    <w:p>
      <w:pPr>
        <w:pStyle w:val="Style28"/>
        <w:spacing w:lineRule="auto" w:line="360"/>
        <w:ind w:hanging="0"/>
        <w:jc w:val="center"/>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N</m:t>
            </m:r>
          </m:num>
          <m:den>
            <m:r>
              <w:rPr>
                <w:rFonts w:ascii="Cambria Math" w:hAnsi="Cambria Math"/>
              </w:rPr>
              <m:t xml:space="preserve">2</m:t>
            </m:r>
            <m:r>
              <w:rPr>
                <w:rFonts w:ascii="Cambria Math" w:hAnsi="Cambria Math"/>
              </w:rPr>
              <m:t xml:space="preserve">n</m:t>
            </m:r>
          </m:den>
        </m:f>
        <m:r>
          <w:rPr>
            <w:rFonts w:ascii="Cambria Math" w:hAnsi="Cambria Math"/>
          </w:rPr>
          <m:t xml:space="preserve">.</m:t>
        </m:r>
      </m:oMath>
    </w:p>
    <w:p>
      <w:pPr>
        <w:pStyle w:val="Style28"/>
        <w:tabs>
          <w:tab w:val="clear" w:pos="643"/>
          <w:tab w:val="left" w:pos="1100" w:leader="none"/>
        </w:tabs>
        <w:spacing w:lineRule="auto" w:line="360"/>
        <w:ind w:hanging="0"/>
        <w:jc w:val="both"/>
        <w:rPr>
          <w:rFonts w:cs="Times New Roman"/>
          <w:sz w:val="28"/>
          <w:szCs w:val="28"/>
          <w:lang w:val="ru-RU"/>
        </w:rPr>
      </w:pPr>
      <w:r>
        <w:rPr>
          <w:rStyle w:val="Style13"/>
          <w:rFonts w:eastAsia="Noto Serif CJK SC" w:cs="Times New Roman" w:ascii="Times New Roman" w:hAnsi="Times New Roman"/>
          <w:color w:val="auto"/>
          <w:kern w:val="2"/>
          <w:sz w:val="28"/>
          <w:szCs w:val="28"/>
          <w:lang w:val="ru-RU" w:eastAsia="zh-CN" w:bidi="hi-IN"/>
        </w:rPr>
        <w:t xml:space="preserve">После каждому промежутку находим соответствующее центральное значение и умножаем каждый промежуток ДПФ последовательности на экспоненту со своим центральным значением. Результаты моделирования данным способом в зависимости от числа поддиапазонов представлены ниже на рисунках. Максимальное число диапазонов находится по следующей формуле Это следует из того, что минимальное количество элементов в диапазоне </w:t>
      </w:r>
      <w:r>
        <w:rPr/>
      </w:r>
      <m:oMath xmlns:m="http://schemas.openxmlformats.org/officeDocument/2006/math">
        <m:sSub>
          <m:e>
            <m:r>
              <w:rPr>
                <w:rFonts w:ascii="Cambria Math" w:hAnsi="Cambria Math"/>
              </w:rPr>
              <m:t xml:space="preserve">n</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w:r>
        <w:rPr>
          <w:rStyle w:val="Style13"/>
          <w:rFonts w:eastAsia="Noto Serif CJK SC" w:cs="Times New Roman" w:ascii="Times New Roman" w:hAnsi="Times New Roman"/>
          <w:color w:val="auto"/>
          <w:kern w:val="2"/>
          <w:sz w:val="28"/>
          <w:szCs w:val="28"/>
          <w:lang w:val="ru-RU" w:eastAsia="zh-CN" w:bidi="hi-IN"/>
        </w:rPr>
        <w:t xml:space="preserve"> может быть равно единице, подставляя данное значение в формулу (1.3) получаем максимальное число диапазонов.</w:t>
      </w:r>
      <w:r>
        <w:br w:type="page"/>
      </w:r>
    </w:p>
    <w:p>
      <w:pPr>
        <w:pStyle w:val="Style50"/>
        <w:numPr>
          <w:ilvl w:val="0"/>
          <w:numId w:val="3"/>
        </w:numPr>
        <w:rPr/>
      </w:pPr>
      <w:bookmarkStart w:id="2" w:name="__RefHeading___Toc1688_3796095163"/>
      <w:bookmarkEnd w:id="2"/>
      <w:r>
        <w:rPr>
          <w:rStyle w:val="Style13"/>
        </w:rPr>
        <w:t>Формирователи луча</w:t>
      </w:r>
    </w:p>
    <w:p>
      <w:pPr>
        <w:pStyle w:val="Normal"/>
        <w:spacing w:lineRule="auto" w:line="360"/>
        <w:ind w:left="0" w:right="0" w:firstLine="709"/>
        <w:jc w:val="both"/>
        <w:rPr>
          <w:rStyle w:val="Style13"/>
        </w:rPr>
      </w:pPr>
      <w:r>
        <w:rPr>
          <w:rStyle w:val="Style13"/>
          <w:rFonts w:eastAsia="TimesNewRoman" w:cs="Times New Roman"/>
          <w:sz w:val="28"/>
          <w:szCs w:val="28"/>
          <w:lang w:val="ru-RU"/>
        </w:rPr>
        <w:t xml:space="preserve">Сбором речевого сигнала занимается МР, но последующей обработкой для выделения полезного сигнала занимается процессор – формирователь луча (ФЛ). Принцип данного метода состоит в том, чтобы сформировать луч и направить его в нужном направлении. В результате сигналы с </w:t>
      </w:r>
      <w:r>
        <w:rPr>
          <w:rStyle w:val="Style13"/>
          <w:rFonts w:cs="Times New Roman"/>
          <w:sz w:val="28"/>
          <w:szCs w:val="28"/>
          <w:lang w:val="ru-RU"/>
        </w:rPr>
        <w:t>углом падения на микрофонную решетку равным углом направления луча</w:t>
      </w:r>
      <w:r>
        <w:rPr>
          <w:rStyle w:val="Style13"/>
          <w:rFonts w:eastAsia="TimesNewRoman" w:cs="Times New Roman"/>
          <w:sz w:val="28"/>
          <w:szCs w:val="28"/>
          <w:lang w:val="ru-RU"/>
        </w:rPr>
        <w:t xml:space="preserve"> усиливаются, а сигналы от других направлений ослабляются. ФЛ выполняет пространственную фильтрацию для разделения сигналов, которые имеют перекрывающиеся частотные спектры, но исходя из разных пространственных местоположений. Формирователь луча выполняет пространственную фильтрацию для разделения сигналов. На рисунке </w:t>
      </w:r>
      <w:r>
        <w:rPr>
          <w:rStyle w:val="Style13"/>
          <w:rFonts w:eastAsia="TimesNewRoman" w:cs="Times New Roman"/>
          <w:color w:val="auto"/>
          <w:kern w:val="2"/>
          <w:sz w:val="28"/>
          <w:szCs w:val="28"/>
          <w:lang w:val="ru-RU" w:eastAsia="zh-CN" w:bidi="hi-IN"/>
        </w:rPr>
        <w:t>1</w:t>
      </w:r>
      <w:r>
        <w:rPr>
          <w:rStyle w:val="Style13"/>
          <w:rFonts w:eastAsia="TimesNewRoman" w:cs="Times New Roman"/>
          <w:sz w:val="28"/>
          <w:szCs w:val="28"/>
          <w:lang w:val="ru-RU"/>
        </w:rPr>
        <w:t xml:space="preserve"> показана простая структура формирования луча на основе п</w:t>
      </w:r>
      <w:r>
        <w:rPr>
          <w:rStyle w:val="Style13"/>
          <w:rFonts w:eastAsia="TimesNewRoman" w:cs="Times New Roman"/>
          <w:color w:val="auto"/>
          <w:kern w:val="2"/>
          <w:sz w:val="28"/>
          <w:szCs w:val="28"/>
          <w:lang w:val="ru-RU" w:eastAsia="zh-CN" w:bidi="hi-IN"/>
        </w:rPr>
        <w:t xml:space="preserve">рямоугольной   равномерной микрофонной </w:t>
      </w:r>
      <w:r>
        <w:rPr>
          <w:rStyle w:val="Style13"/>
          <w:rFonts w:eastAsia="TimesNewRoman" w:cs="Times New Roman"/>
          <w:sz w:val="28"/>
          <w:szCs w:val="28"/>
          <w:lang w:val="ru-RU"/>
        </w:rPr>
        <w:t xml:space="preserve">решетки, где </w:t>
      </w:r>
      <w:r>
        <w:rPr/>
      </w:r>
      <m:oMath xmlns:m="http://schemas.openxmlformats.org/officeDocument/2006/math">
        <m:r>
          <w:rPr>
            <w:rFonts w:ascii="Cambria Math" w:hAnsi="Cambria Math"/>
          </w:rPr>
          <m:t xml:space="preserve">M</m:t>
        </m:r>
      </m:oMath>
      <w:r>
        <w:rPr/>
        <w:t xml:space="preserve"> </w:t>
      </w:r>
      <w:r>
        <w:rPr>
          <w:rStyle w:val="Style13"/>
          <w:rFonts w:eastAsia="SimSun" w:cs="Times New Roman"/>
          <w:spacing w:val="-1"/>
          <w:sz w:val="28"/>
          <w:szCs w:val="28"/>
          <w:lang w:val="ru-RU" w:eastAsia="en-US"/>
        </w:rPr>
        <w:t xml:space="preserve">датчиков пространственно дискретизируют волновое поле, а выходной сигнал </w:t>
      </w:r>
      <w:r>
        <w:rPr/>
      </w:r>
      <m:oMath xmlns:m="http://schemas.openxmlformats.org/officeDocument/2006/math">
        <m:r>
          <w:rPr>
            <w:rFonts w:ascii="Cambria Math" w:hAnsi="Cambria Math"/>
          </w:rPr>
          <m:t xml:space="preserve">M</m:t>
        </m:r>
      </m:oMath>
      <w:r>
        <w:rPr>
          <w:rStyle w:val="Style13"/>
          <w:rFonts w:eastAsia="SimSun" w:cs="Times New Roman"/>
          <w:spacing w:val="-1"/>
          <w:sz w:val="28"/>
          <w:szCs w:val="28"/>
          <w:lang w:val="ru-RU" w:eastAsia="en-US"/>
        </w:rPr>
        <w:t xml:space="preserve"> в момент времени  </w:t>
      </w:r>
      <w:r>
        <w:rPr/>
      </w:r>
      <m:oMath xmlns:m="http://schemas.openxmlformats.org/officeDocument/2006/math">
        <m:r>
          <w:rPr>
            <w:rFonts w:ascii="Cambria Math" w:hAnsi="Cambria Math"/>
          </w:rPr>
          <m:t xml:space="preserve">t</m:t>
        </m:r>
      </m:oMath>
      <w:r>
        <w:rPr>
          <w:rStyle w:val="Style13"/>
          <w:rFonts w:eastAsia="SimSun" w:cs="Times New Roman"/>
          <w:spacing w:val="-1"/>
          <w:sz w:val="28"/>
          <w:szCs w:val="28"/>
          <w:lang w:val="ru-RU" w:eastAsia="en-US"/>
        </w:rPr>
        <w:t>определяется мгновенной линейной комбинацией пространственных выборок</w:t>
      </w:r>
      <w:r>
        <w:rPr/>
      </w:r>
      <m:oMath xmlns:m="http://schemas.openxmlformats.org/officeDocument/2006/math">
        <m:sSub>
          <m:e>
            <m:r>
              <w:rPr>
                <w:rFonts w:ascii="Cambria Math" w:hAnsi="Cambria Math"/>
              </w:rPr>
              <m:t xml:space="preserve">x</m:t>
            </m:r>
          </m:e>
          <m:sub>
            <m:r>
              <w:rPr>
                <w:rFonts w:ascii="Cambria Math" w:hAnsi="Cambria Math"/>
              </w:rPr>
              <m:t xml:space="preserve">m</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w:r>
        <w:rPr>
          <w:rStyle w:val="Style13"/>
          <w:rFonts w:eastAsia="SimSun" w:cs="Times New Roman"/>
          <w:spacing w:val="-1"/>
          <w:sz w:val="28"/>
          <w:szCs w:val="28"/>
          <w:lang w:val="ru-RU" w:eastAsia="en-US"/>
        </w:rPr>
        <w:t>как:</w:t>
      </w:r>
    </w:p>
    <w:p>
      <w:pPr>
        <w:pStyle w:val="Normal"/>
        <w:spacing w:lineRule="auto" w:line="360"/>
        <w:ind w:left="0" w:right="0" w:firstLine="709"/>
        <w:jc w:val="center"/>
        <w:rPr>
          <w:rStyle w:val="Style13"/>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m:t>
            </m:r>
          </m:sup>
          <m:e>
            <m:sSub>
              <m:e>
                <m:r>
                  <w:rPr>
                    <w:rFonts w:ascii="Cambria Math" w:hAnsi="Cambria Math"/>
                  </w:rPr>
                  <m:t xml:space="preserve">x</m:t>
                </m:r>
              </m:e>
              <m:sub>
                <m:r>
                  <w:rPr>
                    <w:rFonts w:ascii="Cambria Math" w:hAnsi="Cambria Math"/>
                  </w:rPr>
                  <m:t xml:space="preserve">m</m:t>
                </m:r>
              </m:sub>
            </m:sSub>
          </m:e>
        </m:nary>
        <m:d>
          <m:dPr>
            <m:begChr m:val="("/>
            <m:endChr m:val=")"/>
          </m:dPr>
          <m:e>
            <m:r>
              <w:rPr>
                <w:rFonts w:ascii="Cambria Math" w:hAnsi="Cambria Math"/>
              </w:rPr>
              <m:t xml:space="preserve">t</m:t>
            </m:r>
          </m:e>
        </m:d>
        <m:sSubSup>
          <m:e>
            <m:r>
              <w:rPr>
                <w:rFonts w:ascii="Cambria Math" w:hAnsi="Cambria Math"/>
              </w:rPr>
              <m:t xml:space="preserve">w</m:t>
            </m:r>
          </m:e>
          <m:sub>
            <m:r>
              <w:rPr>
                <w:rFonts w:ascii="Cambria Math" w:hAnsi="Cambria Math"/>
              </w:rPr>
              <m:t xml:space="preserve">m</m:t>
            </m:r>
          </m:sub>
          <m:sup>
            <m:r>
              <w:rPr>
                <w:rFonts w:ascii="Cambria Math" w:hAnsi="Cambria Math"/>
              </w:rPr>
              <m:t xml:space="preserve">∗</m:t>
            </m:r>
          </m:sup>
        </m:sSubSup>
        <m:r>
          <w:rPr>
            <w:rFonts w:ascii="Cambria Math" w:hAnsi="Cambria Math"/>
          </w:rPr>
          <m:t xml:space="preserve">,</m:t>
        </m:r>
      </m:oMath>
    </w:p>
    <w:p>
      <w:pPr>
        <w:pStyle w:val="Normal"/>
        <w:spacing w:lineRule="auto" w:line="360"/>
        <w:ind w:left="0" w:right="0" w:hanging="0"/>
        <w:jc w:val="both"/>
        <w:rPr/>
      </w:pPr>
      <w:r>
        <w:rPr/>
        <w:t>где</w:t>
      </w:r>
      <w:r>
        <w:rPr/>
      </w:r>
      <m:oMath xmlns:m="http://schemas.openxmlformats.org/officeDocument/2006/math">
        <m:r>
          <w:rPr>
            <w:rFonts w:ascii="Cambria Math" w:hAnsi="Cambria Math"/>
          </w:rPr>
          <m:t xml:space="preserve">∗</m:t>
        </m:r>
      </m:oMath>
      <w:r>
        <w:rPr>
          <w:rStyle w:val="Style13"/>
          <w:rFonts w:cs="Cambria Math" w:ascii="Cambria Math" w:hAnsi="Cambria Math"/>
          <w:sz w:val="28"/>
          <w:szCs w:val="28"/>
          <w:lang w:val="ru-RU"/>
        </w:rPr>
        <w:t>обозначает комплексное сопряжение.</w:t>
      </w:r>
    </w:p>
    <w:p>
      <w:pPr>
        <w:pStyle w:val="Normal"/>
        <w:spacing w:lineRule="auto" w:line="360"/>
        <w:ind w:left="0" w:right="0" w:hanging="0"/>
        <w:jc w:val="center"/>
        <w:rPr/>
      </w:pPr>
      <w:r>
        <w:rPr/>
        <w:drawing>
          <wp:inline distT="0" distB="0" distL="0" distR="0">
            <wp:extent cx="2700020" cy="2088515"/>
            <wp:effectExtent l="0" t="0" r="0" b="0"/>
            <wp:docPr id="2" name="Рисунок 3" descr="Снимок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Снимок4"/>
                    <pic:cNvPicPr>
                      <a:picLocks noChangeAspect="1" noChangeArrowheads="1"/>
                    </pic:cNvPicPr>
                  </pic:nvPicPr>
                  <pic:blipFill>
                    <a:blip r:embed="rId3"/>
                    <a:stretch>
                      <a:fillRect/>
                    </a:stretch>
                  </pic:blipFill>
                  <pic:spPr bwMode="auto">
                    <a:xfrm>
                      <a:off x="0" y="0"/>
                      <a:ext cx="2700020" cy="2088515"/>
                    </a:xfrm>
                    <a:prstGeom prst="rect">
                      <a:avLst/>
                    </a:prstGeom>
                  </pic:spPr>
                </pic:pic>
              </a:graphicData>
            </a:graphic>
          </wp:inline>
        </w:drawing>
      </w:r>
    </w:p>
    <w:p>
      <w:pPr>
        <w:pStyle w:val="Style52"/>
        <w:spacing w:lineRule="auto" w:line="360"/>
        <w:ind w:left="0" w:right="0" w:hanging="0"/>
        <w:jc w:val="center"/>
        <w:rPr/>
      </w:pPr>
      <w:r>
        <w:rPr>
          <w:rStyle w:val="Style13"/>
          <w:rFonts w:cs="Cambria Math" w:ascii="Cambria Math" w:hAnsi="Cambria Math"/>
          <w:color w:val="auto"/>
          <w:sz w:val="28"/>
          <w:szCs w:val="28"/>
          <w:lang w:val="ru-RU"/>
        </w:rPr>
        <w:t xml:space="preserve">Рис. </w:t>
      </w:r>
      <w:r>
        <w:rPr>
          <w:rStyle w:val="Style13"/>
          <w:rFonts w:eastAsia="SimSun" w:cs="Cambria Math" w:ascii="Cambria Math" w:hAnsi="Cambria Math"/>
          <w:color w:val="auto"/>
          <w:spacing w:val="-1"/>
          <w:kern w:val="0"/>
          <w:sz w:val="28"/>
          <w:szCs w:val="28"/>
          <w:lang w:val="ru-RU" w:eastAsia="en-US" w:bidi="ar-SA"/>
        </w:rPr>
        <w:t>1</w:t>
      </w:r>
      <w:r>
        <w:rPr>
          <w:rStyle w:val="Style13"/>
          <w:rFonts w:cs="Cambria Math" w:ascii="Cambria Math" w:hAnsi="Cambria Math"/>
          <w:color w:val="auto"/>
          <w:sz w:val="28"/>
          <w:szCs w:val="28"/>
          <w:lang w:val="ru-RU"/>
        </w:rPr>
        <w:t>. Узкополосный формирователь луча.</w:t>
      </w:r>
    </w:p>
    <w:p>
      <w:pPr>
        <w:pStyle w:val="Style28"/>
        <w:spacing w:lineRule="auto" w:line="360"/>
        <w:ind w:left="0" w:right="0" w:firstLine="720"/>
        <w:rPr/>
      </w:pPr>
      <w:r>
        <w:rPr>
          <w:rStyle w:val="Style13"/>
          <w:sz w:val="28"/>
          <w:szCs w:val="28"/>
          <w:lang w:val="ru-RU"/>
        </w:rPr>
        <w:t xml:space="preserve">Формирователь луча с такой структурой, полезен только для узкополосных сигналов, где </w:t>
      </w:r>
      <w:r>
        <w:rPr>
          <w:rStyle w:val="Style13"/>
          <w:sz w:val="28"/>
          <w:szCs w:val="28"/>
        </w:rPr>
        <w:t>«</w:t>
      </w:r>
      <w:r>
        <w:rPr>
          <w:rStyle w:val="Style13"/>
          <w:sz w:val="28"/>
          <w:szCs w:val="28"/>
          <w:lang w:val="ru-RU"/>
        </w:rPr>
        <w:t>узкополосный</w:t>
      </w:r>
      <w:r>
        <w:rPr>
          <w:rStyle w:val="Style13"/>
          <w:sz w:val="28"/>
          <w:szCs w:val="28"/>
        </w:rPr>
        <w:t>»</w:t>
      </w:r>
      <w:r>
        <w:rPr>
          <w:rStyle w:val="Style13"/>
          <w:sz w:val="28"/>
          <w:szCs w:val="28"/>
          <w:lang w:val="ru-RU"/>
        </w:rPr>
        <w:t xml:space="preserve"> означает, что ширина спектра падающего сигнала достаточно узкая, чтобы гарантировать, что сигналы, принимаемые противоположными концами решетки, всё ещё были коррелированы друг с другом. Для широкополосного сигнала процедура формирования луча становится более сложной. Поскольку каждый широкополосный сигнал состоит из бесконечного числа различных частотных компонентов, то значения весовых коэффициентов должно быть различным для разных частот. В данном случае вектор весовых коэффициентов можно записать в следующем виде:</w:t>
      </w:r>
    </w:p>
    <w:p>
      <w:pPr>
        <w:pStyle w:val="Style28"/>
        <w:spacing w:lineRule="auto" w:line="360"/>
        <w:ind w:left="0" w:right="0" w:firstLine="720"/>
        <w:jc w:val="center"/>
        <w:rPr/>
      </w:pPr>
      <w:r>
        <w:rPr/>
      </w:r>
      <m:oMath xmlns:m="http://schemas.openxmlformats.org/officeDocument/2006/math">
        <m:r>
          <w:rPr>
            <w:rFonts w:ascii="Cambria Math" w:hAnsi="Cambria Math"/>
          </w:rPr>
          <m:t xml:space="preserve">w</m:t>
        </m:r>
        <m:r>
          <w:rPr>
            <w:rFonts w:ascii="Cambria Math" w:hAnsi="Cambria Math"/>
          </w:rPr>
          <m:t xml:space="preserve">=</m:t>
        </m:r>
        <m:sSup>
          <m:e>
            <m:d>
              <m:dPr>
                <m:begChr m:val="["/>
                <m:endChr m:val="]"/>
              </m:dPr>
              <m:e>
                <m:sSub>
                  <m:e>
                    <m:r>
                      <w:rPr>
                        <w:rFonts w:ascii="Cambria Math" w:hAnsi="Cambria Math"/>
                      </w:rPr>
                      <m:t xml:space="preserve">w</m:t>
                    </m:r>
                  </m:e>
                  <m:sub>
                    <m:r>
                      <w:rPr>
                        <w:rFonts w:ascii="Cambria Math" w:hAnsi="Cambria Math"/>
                      </w:rPr>
                      <m:t xml:space="preserve">0</m:t>
                    </m:r>
                  </m:sub>
                </m:sSub>
                <m:d>
                  <m:dPr>
                    <m:begChr m:val="("/>
                    <m:endChr m:val=")"/>
                  </m:dPr>
                  <m:e>
                    <m:r>
                      <w:rPr>
                        <w:rFonts w:ascii="Cambria Math" w:hAnsi="Cambria Math"/>
                      </w:rPr>
                      <m:t xml:space="preserve">ω</m:t>
                    </m:r>
                  </m:e>
                </m:d>
                <m:sSub>
                  <m:e>
                    <m:r>
                      <w:rPr>
                        <w:rFonts w:ascii="Cambria Math" w:hAnsi="Cambria Math"/>
                      </w:rPr>
                      <m:t xml:space="preserve">w</m:t>
                    </m:r>
                  </m:e>
                  <m:sub>
                    <m:r>
                      <w:rPr>
                        <w:rFonts w:ascii="Cambria Math" w:hAnsi="Cambria Math"/>
                      </w:rPr>
                      <m:t xml:space="preserve">1</m:t>
                    </m:r>
                  </m:sub>
                </m:sSub>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w</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ω</m:t>
                    </m:r>
                  </m:e>
                </m:d>
              </m:e>
            </m:d>
          </m:e>
          <m:sup>
            <m:r>
              <w:rPr>
                <w:rFonts w:ascii="Cambria Math" w:hAnsi="Cambria Math"/>
              </w:rPr>
              <m:t xml:space="preserve">T</m:t>
            </m:r>
          </m:sup>
        </m:sSup>
      </m:oMath>
    </w:p>
    <w:p>
      <w:pPr>
        <w:pStyle w:val="Style28"/>
        <w:spacing w:lineRule="auto" w:line="360"/>
        <w:ind w:left="0" w:right="0" w:firstLine="720"/>
        <w:jc w:val="both"/>
        <w:rPr/>
      </w:pPr>
      <w:r>
        <w:rPr>
          <w:rStyle w:val="Style13"/>
          <w:sz w:val="28"/>
          <w:szCs w:val="28"/>
          <w:lang w:val="ru-RU"/>
        </w:rPr>
        <w:t>Поэтому узкополосный формирователь луча с постоянным набором коэффициентов для каждого принятого сигнала не будет эффективно работать с широкополосными сигналами. Существует два типа широкополосных формирователя луча: частотный, который разбивает спектр принятых сигналов на диапазоны и умножает каждый диапазон на соответствующие коэффициенты</w:t>
      </w:r>
      <w:r>
        <w:rPr>
          <w:rStyle w:val="Style13"/>
          <w:sz w:val="28"/>
          <w:szCs w:val="28"/>
        </w:rPr>
        <w:t xml:space="preserve">, </w:t>
      </w:r>
      <w:r>
        <w:rPr>
          <w:rStyle w:val="Style13"/>
          <w:sz w:val="28"/>
          <w:szCs w:val="28"/>
          <w:lang w:val="ru-RU"/>
        </w:rPr>
        <w:t>и</w:t>
      </w:r>
      <w:r>
        <w:rPr>
          <w:rStyle w:val="Style13"/>
          <w:sz w:val="28"/>
          <w:szCs w:val="28"/>
        </w:rPr>
        <w:t xml:space="preserve"> </w:t>
      </w:r>
      <w:r>
        <w:rPr>
          <w:rStyle w:val="Style13"/>
          <w:sz w:val="28"/>
          <w:szCs w:val="28"/>
          <w:lang w:val="ru-RU"/>
        </w:rPr>
        <w:t>временной, который обеспечивает частотно зависимые коэффициенты с помощью линий задержки КИХ фильтров, расположенных в канале каждого сенсора.</w:t>
      </w:r>
      <w:r>
        <w:rPr>
          <w:rStyle w:val="Style13"/>
          <w:sz w:val="28"/>
          <w:szCs w:val="28"/>
        </w:rPr>
        <w:t xml:space="preserve"> Структурная схема временного широкополосного формирователя луча представлена на рисунке 2.</w:t>
      </w:r>
    </w:p>
    <w:p>
      <w:pPr>
        <w:pStyle w:val="Style28"/>
        <w:spacing w:lineRule="auto" w:line="360"/>
        <w:ind w:left="0" w:right="0" w:firstLine="720"/>
        <w:jc w:val="center"/>
        <w:rPr/>
      </w:pPr>
      <w:r>
        <w:rPr/>
        <w:drawing>
          <wp:inline distT="0" distB="0" distL="0" distR="0">
            <wp:extent cx="3693160" cy="2140585"/>
            <wp:effectExtent l="0" t="0" r="0" b="0"/>
            <wp:docPr id="3" name="Рисунок 2" descr="Описание: Снимо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Описание: Снимок1"/>
                    <pic:cNvPicPr>
                      <a:picLocks noChangeAspect="1" noChangeArrowheads="1"/>
                    </pic:cNvPicPr>
                  </pic:nvPicPr>
                  <pic:blipFill>
                    <a:blip r:embed="rId4"/>
                    <a:stretch>
                      <a:fillRect/>
                    </a:stretch>
                  </pic:blipFill>
                  <pic:spPr bwMode="auto">
                    <a:xfrm>
                      <a:off x="0" y="0"/>
                      <a:ext cx="3693160" cy="2140585"/>
                    </a:xfrm>
                    <a:prstGeom prst="rect">
                      <a:avLst/>
                    </a:prstGeom>
                  </pic:spPr>
                </pic:pic>
              </a:graphicData>
            </a:graphic>
          </wp:inline>
        </w:drawing>
      </w:r>
    </w:p>
    <w:p>
      <w:pPr>
        <w:pStyle w:val="Style28"/>
        <w:spacing w:lineRule="auto" w:line="360"/>
        <w:ind w:left="0" w:right="0" w:firstLine="720"/>
        <w:jc w:val="center"/>
        <w:rPr/>
      </w:pPr>
      <w:r>
        <w:rPr>
          <w:rStyle w:val="Style13"/>
          <w:rFonts w:ascii="Times New Roman" w:hAnsi="Times New Roman"/>
          <w:sz w:val="28"/>
          <w:szCs w:val="28"/>
        </w:rPr>
        <w:t>Рисунок 2.  Широкополосный временной формирователь луча</w:t>
      </w:r>
    </w:p>
    <w:p>
      <w:pPr>
        <w:pStyle w:val="Style28"/>
        <w:spacing w:lineRule="auto" w:line="360"/>
        <w:ind w:left="0" w:right="0" w:firstLine="720"/>
        <w:jc w:val="both"/>
        <w:rPr/>
      </w:pPr>
      <w:r>
        <w:rPr>
          <w:rStyle w:val="Style13"/>
          <w:rFonts w:ascii="Times New Roman" w:hAnsi="Times New Roman"/>
          <w:sz w:val="28"/>
          <w:szCs w:val="28"/>
          <w:lang w:val="ru-RU"/>
        </w:rPr>
        <w:t xml:space="preserve">Здесь </w:t>
      </w:r>
      <w:r>
        <w:rPr/>
      </w:r>
      <m:oMath xmlns:m="http://schemas.openxmlformats.org/officeDocument/2006/math">
        <m:r>
          <w:rPr>
            <w:rFonts w:ascii="Cambria Math" w:hAnsi="Cambria Math"/>
          </w:rPr>
          <m:t xml:space="preserve">J</m:t>
        </m:r>
      </m:oMath>
      <w:r>
        <w:rPr>
          <w:rStyle w:val="Style13"/>
          <w:rFonts w:ascii="Times New Roman" w:hAnsi="Times New Roman"/>
          <w:sz w:val="28"/>
          <w:szCs w:val="28"/>
        </w:rPr>
        <w:t xml:space="preserve"> –</w:t>
      </w:r>
      <w:r>
        <w:rPr>
          <w:rStyle w:val="Style13"/>
          <w:rFonts w:ascii="Times New Roman" w:hAnsi="Times New Roman"/>
          <w:sz w:val="28"/>
          <w:szCs w:val="28"/>
          <w:lang w:val="ru-RU"/>
        </w:rPr>
        <w:t xml:space="preserve"> порядок</w:t>
      </w:r>
      <w:r>
        <w:rPr>
          <w:rStyle w:val="Style13"/>
          <w:rFonts w:ascii="Times New Roman" w:hAnsi="Times New Roman"/>
          <w:sz w:val="28"/>
          <w:szCs w:val="28"/>
        </w:rPr>
        <w:t xml:space="preserve"> КИХ </w:t>
      </w:r>
      <w:r>
        <w:rPr>
          <w:rStyle w:val="Style13"/>
          <w:rFonts w:ascii="Times New Roman" w:hAnsi="Times New Roman"/>
          <w:sz w:val="28"/>
          <w:szCs w:val="28"/>
          <w:lang w:val="ru-RU"/>
        </w:rPr>
        <w:t>фильтров</w:t>
      </w:r>
      <w:r>
        <w:rPr>
          <w:rStyle w:val="Style13"/>
          <w:rFonts w:ascii="Times New Roman" w:hAnsi="Times New Roman"/>
          <w:sz w:val="28"/>
          <w:szCs w:val="28"/>
        </w:rPr>
        <w:t>.</w:t>
      </w:r>
      <w:r>
        <w:rPr>
          <w:rStyle w:val="Style13"/>
          <w:rFonts w:ascii="Times New Roman" w:hAnsi="Times New Roman"/>
          <w:sz w:val="28"/>
          <w:szCs w:val="28"/>
          <w:lang w:val="ru-RU"/>
        </w:rPr>
        <w:t xml:space="preserve"> Далее в работе будет рассматриваться именно широкополосный формирователь луча. Его выходной сигнал описывается следующим выражением:</w:t>
      </w:r>
    </w:p>
    <w:p>
      <w:pPr>
        <w:pStyle w:val="Style28"/>
        <w:spacing w:lineRule="auto" w:line="360"/>
        <w:ind w:left="0" w:right="0" w:firstLine="720"/>
        <w:jc w:val="center"/>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m:t>
            </m:r>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J</m:t>
                </m:r>
                <m:r>
                  <w:rPr>
                    <w:rFonts w:ascii="Cambria Math" w:hAnsi="Cambria Math"/>
                  </w:rPr>
                  <m:t xml:space="preserve">−</m:t>
                </m:r>
                <m:r>
                  <w:rPr>
                    <w:rFonts w:ascii="Cambria Math" w:hAnsi="Cambria Math"/>
                  </w:rPr>
                  <m:t xml:space="preserve">1</m:t>
                </m:r>
              </m:sup>
              <m:e>
                <m:sSub>
                  <m:e>
                    <m:r>
                      <w:rPr>
                        <w:rFonts w:ascii="Cambria Math" w:hAnsi="Cambria Math"/>
                      </w:rPr>
                      <m:t xml:space="preserve">x</m:t>
                    </m:r>
                  </m:e>
                  <m:sub>
                    <m:r>
                      <w:rPr>
                        <w:rFonts w:ascii="Cambria Math" w:hAnsi="Cambria Math"/>
                      </w:rPr>
                      <m:t xml:space="preserve">m</m:t>
                    </m:r>
                  </m:sub>
                </m:sSub>
              </m:e>
            </m:nary>
          </m:e>
        </m:nary>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i</m:t>
            </m:r>
            <m:sSub>
              <m:e>
                <m:r>
                  <w:rPr>
                    <w:rFonts w:ascii="Cambria Math" w:hAnsi="Cambria Math"/>
                  </w:rPr>
                  <m:t xml:space="preserve">T</m:t>
                </m:r>
              </m:e>
              <m:sub>
                <m:r>
                  <w:rPr>
                    <w:rFonts w:ascii="Cambria Math" w:hAnsi="Cambria Math"/>
                  </w:rPr>
                  <m:t xml:space="preserve">s</m:t>
                </m:r>
              </m:sub>
            </m:sSub>
          </m:e>
        </m:d>
        <m:r>
          <w:rPr>
            <w:rFonts w:ascii="Cambria Math" w:hAnsi="Cambria Math"/>
          </w:rPr>
          <m:t xml:space="preserve">∗</m:t>
        </m:r>
        <m:sSubSup>
          <m:e>
            <m:r>
              <w:rPr>
                <w:rFonts w:ascii="Cambria Math" w:hAnsi="Cambria Math"/>
              </w:rPr>
              <m:t xml:space="preserve">w</m:t>
            </m:r>
          </m:e>
          <m:sub>
            <m:r>
              <w:rPr>
                <w:rFonts w:ascii="Cambria Math" w:hAnsi="Cambria Math"/>
              </w:rPr>
              <m:t xml:space="preserve">m</m:t>
            </m:r>
            <m:r>
              <w:rPr>
                <w:rFonts w:ascii="Cambria Math" w:hAnsi="Cambria Math"/>
              </w:rPr>
              <m:t xml:space="preserve">,</m:t>
            </m:r>
            <m:r>
              <w:rPr>
                <w:rFonts w:ascii="Cambria Math" w:hAnsi="Cambria Math"/>
              </w:rPr>
              <m:t xml:space="preserve">i</m:t>
            </m:r>
          </m:sub>
          <m:sup>
            <m:r>
              <w:rPr>
                <w:rFonts w:ascii="Cambria Math" w:hAnsi="Cambria Math"/>
              </w:rPr>
              <m:t xml:space="preserve">∗</m:t>
            </m:r>
          </m:sup>
        </m:sSubSup>
        <m:r>
          <w:rPr>
            <w:rFonts w:ascii="Cambria Math" w:hAnsi="Cambria Math"/>
          </w:rPr>
          <m:t xml:space="preserve">.</m:t>
        </m:r>
      </m:oMath>
    </w:p>
    <w:p>
      <w:pPr>
        <w:pStyle w:val="Style28"/>
        <w:spacing w:lineRule="auto" w:line="360"/>
        <w:ind w:left="0" w:right="0" w:firstLine="720"/>
        <w:jc w:val="both"/>
        <w:rPr/>
      </w:pPr>
      <w:r>
        <w:rPr>
          <w:rStyle w:val="Style13"/>
          <w:rFonts w:ascii="Times New Roman" w:hAnsi="Times New Roman"/>
          <w:sz w:val="28"/>
          <w:szCs w:val="28"/>
          <w:lang w:val="ru-RU"/>
        </w:rPr>
        <w:t>Для определения отклика данного формирователя луча в</w:t>
      </w:r>
      <w:r>
        <w:rPr>
          <w:rStyle w:val="Style13"/>
          <w:rFonts w:eastAsia="Noto Serif CJK SC" w:cs="Lohit Devanagari" w:ascii="Times New Roman" w:hAnsi="Times New Roman"/>
          <w:color w:val="auto"/>
          <w:kern w:val="2"/>
          <w:sz w:val="28"/>
          <w:szCs w:val="28"/>
          <w:lang w:val="ru-RU" w:eastAsia="zh-CN" w:bidi="hi-IN"/>
        </w:rPr>
        <w:t>водятся ряд переменных. Сперва вводится волновой вектор, который основывается на формуле (1.1):</w:t>
      </w:r>
    </w:p>
    <w:p>
      <w:pPr>
        <w:pStyle w:val="Style28"/>
        <w:spacing w:lineRule="auto" w:line="360"/>
        <w:ind w:left="0" w:right="0" w:firstLine="720"/>
        <w:jc w:val="center"/>
        <w:rPr/>
      </w:pPr>
      <w:r>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a</m:t>
        </m:r>
        <m:r>
          <w:rPr>
            <w:rFonts w:ascii="Cambria Math" w:hAnsi="Cambria Math"/>
          </w:rPr>
          <m:t xml:space="preserve">.</m:t>
        </m:r>
      </m:oMath>
    </w:p>
    <w:p>
      <w:pPr>
        <w:pStyle w:val="Style28"/>
        <w:spacing w:lineRule="auto" w:line="360"/>
        <w:ind w:left="0" w:right="0" w:hanging="0"/>
        <w:jc w:val="both"/>
        <w:rPr/>
      </w:pPr>
      <w:r>
        <w:rPr>
          <w:rStyle w:val="Style13"/>
          <w:rFonts w:ascii="Times New Roman" w:hAnsi="Times New Roman"/>
          <w:sz w:val="28"/>
          <w:szCs w:val="28"/>
          <w:lang w:val="ru-RU"/>
        </w:rPr>
        <w:t>Фазирующий вектор имеет следующий вид:</w:t>
      </w:r>
    </w:p>
    <w:p>
      <w:pPr>
        <w:pStyle w:val="Style28"/>
        <w:spacing w:lineRule="auto" w:line="360"/>
        <w:ind w:left="0" w:right="0" w:hanging="0"/>
        <w:jc w:val="center"/>
        <w:rPr/>
      </w:pPr>
      <w:r>
        <w:rPr/>
      </w:r>
      <m:oMath xmlns:m="http://schemas.openxmlformats.org/officeDocument/2006/math">
        <m:sSub>
          <m:e>
            <m:r>
              <w:rPr>
                <w:rFonts w:ascii="Cambria Math" w:hAnsi="Cambria Math"/>
              </w:rPr>
              <m:t xml:space="preserve">v</m:t>
            </m:r>
          </m:e>
          <m:sub>
            <m:r>
              <w:rPr>
                <w:rFonts w:ascii="Cambria Math" w:hAnsi="Cambria Math"/>
              </w:rPr>
              <m:t xml:space="preserve">k</m:t>
            </m:r>
          </m:sub>
        </m:sSub>
        <m:d>
          <m:dPr>
            <m:begChr m:val="("/>
            <m:endChr m:val=")"/>
          </m:dPr>
          <m:e>
            <m:r>
              <w:rPr>
                <w:rFonts w:ascii="Cambria Math" w:hAnsi="Cambria Math"/>
              </w:rPr>
              <m:t xml:space="preserve">k</m:t>
            </m:r>
          </m:e>
        </m:d>
        <m:r>
          <w:rPr>
            <w:rFonts w:ascii="Cambria Math" w:hAnsi="Cambria Math"/>
          </w:rPr>
          <m:t xml:space="preserve">=</m:t>
        </m:r>
        <m:d>
          <m:dPr>
            <m:begChr m:val="["/>
            <m:endChr m:val="]"/>
          </m:dPr>
          <m:e>
            <m:m>
              <m:mr>
                <m:e>
                  <m:sSup>
                    <m:e>
                      <m:r>
                        <w:rPr>
                          <w:rFonts w:ascii="Cambria Math" w:hAnsi="Cambria Math"/>
                        </w:rPr>
                        <m:t xml:space="preserve">e</m:t>
                      </m:r>
                    </m:e>
                    <m:sup>
                      <m:r>
                        <w:rPr>
                          <w:rFonts w:ascii="Cambria Math" w:hAnsi="Cambria Math"/>
                        </w:rPr>
                        <m:t xml:space="preserve">−</m:t>
                      </m:r>
                      <m:r>
                        <w:rPr>
                          <w:rFonts w:ascii="Cambria Math" w:hAnsi="Cambria Math"/>
                        </w:rPr>
                        <m:t xml:space="preserve">j</m:t>
                      </m:r>
                      <m:sSup>
                        <m:e>
                          <m:r>
                            <w:rPr>
                              <w:rFonts w:ascii="Cambria Math" w:hAnsi="Cambria Math"/>
                            </w:rPr>
                            <m:t xml:space="preserve">k</m:t>
                          </m:r>
                        </m:e>
                        <m:sup>
                          <m:r>
                            <w:rPr>
                              <w:rFonts w:ascii="Cambria Math" w:hAnsi="Cambria Math"/>
                            </w:rPr>
                            <m:t xml:space="preserve">T</m:t>
                          </m:r>
                        </m:sup>
                      </m:sSup>
                      <m:sSub>
                        <m:e>
                          <m:r>
                            <w:rPr>
                              <w:rFonts w:ascii="Cambria Math" w:hAnsi="Cambria Math"/>
                            </w:rPr>
                            <m:t xml:space="preserve">p</m:t>
                          </m:r>
                        </m:e>
                        <m:sub>
                          <m:r>
                            <w:rPr>
                              <w:rFonts w:ascii="Cambria Math" w:hAnsi="Cambria Math"/>
                            </w:rPr>
                            <m:t xml:space="preserve">1</m:t>
                          </m:r>
                        </m:sub>
                      </m:sSub>
                    </m:sup>
                  </m:sSup>
                </m:e>
              </m:mr>
              <m:mr>
                <m:e>
                  <m:sSup>
                    <m:e>
                      <m:r>
                        <w:rPr>
                          <w:rFonts w:ascii="Cambria Math" w:hAnsi="Cambria Math"/>
                        </w:rPr>
                        <m:t xml:space="preserve">e</m:t>
                      </m:r>
                    </m:e>
                    <m:sup>
                      <m:r>
                        <w:rPr>
                          <w:rFonts w:ascii="Cambria Math" w:hAnsi="Cambria Math"/>
                        </w:rPr>
                        <m:t xml:space="preserve">−</m:t>
                      </m:r>
                      <m:r>
                        <w:rPr>
                          <w:rFonts w:ascii="Cambria Math" w:hAnsi="Cambria Math"/>
                        </w:rPr>
                        <m:t xml:space="preserve">j</m:t>
                      </m:r>
                      <m:sSup>
                        <m:e>
                          <m:r>
                            <w:rPr>
                              <w:rFonts w:ascii="Cambria Math" w:hAnsi="Cambria Math"/>
                            </w:rPr>
                            <m:t xml:space="preserve">k</m:t>
                          </m:r>
                        </m:e>
                        <m:sup>
                          <m:r>
                            <w:rPr>
                              <w:rFonts w:ascii="Cambria Math" w:hAnsi="Cambria Math"/>
                            </w:rPr>
                            <m:t xml:space="preserve">T</m:t>
                          </m:r>
                        </m:sup>
                      </m:sSup>
                      <m:sSub>
                        <m:e>
                          <m:r>
                            <w:rPr>
                              <w:rFonts w:ascii="Cambria Math" w:hAnsi="Cambria Math"/>
                            </w:rPr>
                            <m:t xml:space="preserve">p</m:t>
                          </m:r>
                        </m:e>
                        <m:sub>
                          <m:r>
                            <w:rPr>
                              <w:rFonts w:ascii="Cambria Math" w:hAnsi="Cambria Math"/>
                            </w:rPr>
                            <m:t xml:space="preserve">2</m:t>
                          </m:r>
                        </m:sub>
                      </m:sSub>
                    </m:sup>
                  </m:sSup>
                </m:e>
              </m:mr>
              <m:mr>
                <m:e>
                  <m:r>
                    <w:rPr>
                      <w:rFonts w:ascii="Cambria Math" w:hAnsi="Cambria Math"/>
                    </w:rPr>
                    <m:t xml:space="preserve">...</m:t>
                  </m:r>
                </m:e>
              </m:mr>
              <m:mr>
                <m:e>
                  <m:sSup>
                    <m:e>
                      <m:r>
                        <w:rPr>
                          <w:rFonts w:ascii="Cambria Math" w:hAnsi="Cambria Math"/>
                        </w:rPr>
                        <m:t xml:space="preserve">e</m:t>
                      </m:r>
                    </m:e>
                    <m:sup>
                      <m:r>
                        <w:rPr>
                          <w:rFonts w:ascii="Cambria Math" w:hAnsi="Cambria Math"/>
                        </w:rPr>
                        <m:t xml:space="preserve">−</m:t>
                      </m:r>
                      <m:r>
                        <w:rPr>
                          <w:rFonts w:ascii="Cambria Math" w:hAnsi="Cambria Math"/>
                        </w:rPr>
                        <m:t xml:space="preserve">j</m:t>
                      </m:r>
                      <m:sSup>
                        <m:e>
                          <m:r>
                            <w:rPr>
                              <w:rFonts w:ascii="Cambria Math" w:hAnsi="Cambria Math"/>
                            </w:rPr>
                            <m:t xml:space="preserve">k</m:t>
                          </m:r>
                        </m:e>
                        <m:sup>
                          <m:r>
                            <w:rPr>
                              <w:rFonts w:ascii="Cambria Math" w:hAnsi="Cambria Math"/>
                            </w:rPr>
                            <m:t xml:space="preserve">T</m:t>
                          </m:r>
                        </m:sup>
                      </m:sSup>
                      <m:sSub>
                        <m:e>
                          <m:r>
                            <w:rPr>
                              <w:rFonts w:ascii="Cambria Math" w:hAnsi="Cambria Math"/>
                            </w:rPr>
                            <m:t xml:space="preserve">p</m:t>
                          </m:r>
                        </m:e>
                        <m:sub>
                          <m:r>
                            <w:rPr>
                              <w:rFonts w:ascii="Cambria Math" w:hAnsi="Cambria Math"/>
                            </w:rPr>
                            <m:t xml:space="preserve">N</m:t>
                          </m:r>
                        </m:sub>
                      </m:sSub>
                    </m:sup>
                  </m:sSup>
                </m:e>
              </m:mr>
            </m:m>
          </m:e>
        </m:d>
        <m:r>
          <w:rPr>
            <w:rFonts w:ascii="Cambria Math" w:hAnsi="Cambria Math"/>
          </w:rPr>
          <m:t xml:space="preserve">,</m:t>
        </m:r>
      </m:oMath>
    </w:p>
    <w:p>
      <w:pPr>
        <w:pStyle w:val="Style28"/>
        <w:spacing w:lineRule="auto" w:line="360"/>
        <w:ind w:left="0" w:right="0" w:hanging="0"/>
        <w:jc w:val="both"/>
        <w:rPr/>
      </w:pPr>
      <w:r>
        <w:rPr>
          <w:rStyle w:val="Style13"/>
          <w:rFonts w:ascii="Times New Roman" w:hAnsi="Times New Roman"/>
          <w:sz w:val="28"/>
          <w:szCs w:val="28"/>
          <w:lang w:val="ru-RU"/>
        </w:rPr>
        <w:t>Отклик   данного формирователя луча определяется  формулой:</w:t>
      </w:r>
    </w:p>
    <w:p>
      <w:pPr>
        <w:pStyle w:val="Style28"/>
        <w:spacing w:lineRule="auto" w:line="360"/>
        <w:ind w:left="0" w:right="0" w:hanging="0"/>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ω</m:t>
            </m:r>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θ</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m:t>
        </m:r>
        <m:sSub>
          <m:e>
            <m:r>
              <w:rPr>
                <w:rFonts w:ascii="Cambria Math" w:hAnsi="Cambria Math"/>
              </w:rPr>
              <m:t xml:space="preserve">v</m:t>
            </m:r>
          </m:e>
          <m:sub>
            <m:r>
              <w:rPr>
                <w:rFonts w:ascii="Cambria Math" w:hAnsi="Cambria Math"/>
              </w:rPr>
              <m:t xml:space="preserve">k</m:t>
            </m:r>
          </m:sub>
        </m:sSub>
        <m:d>
          <m:dPr>
            <m:begChr m:val="("/>
            <m:endChr m:val=")"/>
          </m:dPr>
          <m:e>
            <m:r>
              <w:rPr>
                <w:rFonts w:ascii="Cambria Math" w:hAnsi="Cambria Math"/>
              </w:rPr>
              <m:t xml:space="preserve">k</m:t>
            </m:r>
          </m:e>
        </m:d>
      </m:oMath>
    </w:p>
    <w:p>
      <w:pPr>
        <w:pStyle w:val="Style28"/>
        <w:spacing w:lineRule="auto" w:line="360"/>
        <w:ind w:left="0" w:right="0" w:hanging="0"/>
        <w:jc w:val="center"/>
        <w:rPr>
          <w:rStyle w:val="Style13"/>
          <w:rFonts w:ascii="Times New Roman" w:hAnsi="Times New Roman"/>
          <w:sz w:val="28"/>
          <w:szCs w:val="28"/>
          <w:lang w:val="ru-RU"/>
        </w:rPr>
      </w:pPr>
      <w:r>
        <w:rPr>
          <w:rFonts w:ascii="Times New Roman" w:hAnsi="Times New Roman"/>
          <w:sz w:val="28"/>
          <w:szCs w:val="28"/>
          <w:lang w:val="ru-RU"/>
        </w:rPr>
      </w:r>
      <w:r>
        <w:br w:type="page"/>
      </w:r>
    </w:p>
    <w:p>
      <w:pPr>
        <w:pStyle w:val="Style50"/>
        <w:numPr>
          <w:ilvl w:val="0"/>
          <w:numId w:val="3"/>
        </w:numPr>
        <w:rPr/>
      </w:pPr>
      <w:bookmarkStart w:id="3" w:name="__RefHeading___Toc1690_3796095163"/>
      <w:bookmarkEnd w:id="3"/>
      <w:r>
        <w:rPr>
          <w:rStyle w:val="Style13"/>
        </w:rPr>
        <w:t>Пространственная фильтрация с применением плоской микрофонной решетки</w:t>
      </w:r>
    </w:p>
    <w:p>
      <w:pPr>
        <w:pStyle w:val="Style20"/>
        <w:rPr>
          <w:rStyle w:val="Style13"/>
        </w:rPr>
      </w:pPr>
      <w:r>
        <w:rPr/>
      </w:r>
      <w:r>
        <w:br w:type="page"/>
      </w:r>
    </w:p>
    <w:p>
      <w:pPr>
        <w:pStyle w:val="Style50"/>
        <w:numPr>
          <w:ilvl w:val="0"/>
          <w:numId w:val="3"/>
        </w:numPr>
        <w:rPr/>
      </w:pPr>
      <w:bookmarkStart w:id="4" w:name="__RefHeading___Toc1692_3796095163"/>
      <w:bookmarkEnd w:id="4"/>
      <w:r>
        <w:rPr>
          <w:rStyle w:val="Style13"/>
        </w:rPr>
        <w:t>Адаптивные алгоритмы формирования луча</w:t>
      </w:r>
    </w:p>
    <w:p>
      <w:pPr>
        <w:pStyle w:val="Style50"/>
        <w:rPr>
          <w:rStyle w:val="Style13"/>
        </w:rPr>
      </w:pPr>
      <w:r>
        <w:rPr/>
      </w:r>
      <w:r>
        <w:br w:type="page"/>
      </w:r>
    </w:p>
    <w:p>
      <w:pPr>
        <w:pStyle w:val="Style50"/>
        <w:numPr>
          <w:ilvl w:val="0"/>
          <w:numId w:val="3"/>
        </w:numPr>
        <w:rPr/>
      </w:pPr>
      <w:bookmarkStart w:id="5" w:name="__RefHeading___Toc1694_3796095163"/>
      <w:bookmarkEnd w:id="5"/>
      <w:r>
        <w:rPr>
          <w:rStyle w:val="Style13"/>
        </w:rPr>
        <w:t>Постановка задачи приёма и фильтрации сигнала с помехой</w:t>
      </w:r>
    </w:p>
    <w:p>
      <w:pPr>
        <w:pStyle w:val="Style20"/>
        <w:rPr>
          <w:rStyle w:val="Style13"/>
        </w:rPr>
      </w:pPr>
      <w:r>
        <w:rPr/>
      </w:r>
      <w:r>
        <w:br w:type="page"/>
      </w:r>
    </w:p>
    <w:p>
      <w:pPr>
        <w:pStyle w:val="Style50"/>
        <w:numPr>
          <w:ilvl w:val="0"/>
          <w:numId w:val="3"/>
        </w:numPr>
        <w:rPr/>
      </w:pPr>
      <w:bookmarkStart w:id="6" w:name="__RefHeading___Toc1696_3796095163"/>
      <w:bookmarkEnd w:id="6"/>
      <w:r>
        <w:rPr>
          <w:rStyle w:val="Style13"/>
        </w:rPr>
        <w:t>Объективная оценка качества речи PESQ</w:t>
      </w:r>
    </w:p>
    <w:p>
      <w:pPr>
        <w:pStyle w:val="Style20"/>
        <w:rPr>
          <w:rStyle w:val="Style13"/>
        </w:rPr>
      </w:pPr>
      <w:r>
        <w:rPr/>
      </w:r>
      <w:r>
        <w:br w:type="page"/>
      </w:r>
    </w:p>
    <w:p>
      <w:pPr>
        <w:pStyle w:val="Style50"/>
        <w:numPr>
          <w:ilvl w:val="0"/>
          <w:numId w:val="3"/>
        </w:numPr>
        <w:rPr/>
      </w:pPr>
      <w:bookmarkStart w:id="7" w:name="__RefHeading___Toc1698_3796095163"/>
      <w:bookmarkEnd w:id="7"/>
      <w:r>
        <w:rPr>
          <w:rStyle w:val="Style13"/>
        </w:rPr>
        <w:t>Результаты моделирования</w:t>
      </w:r>
    </w:p>
    <w:p>
      <w:pPr>
        <w:pStyle w:val="Style20"/>
        <w:rPr>
          <w:rStyle w:val="Style13"/>
        </w:rPr>
      </w:pPr>
      <w:r>
        <w:rPr/>
      </w:r>
      <w:r>
        <w:br w:type="page"/>
      </w:r>
    </w:p>
    <w:p>
      <w:pPr>
        <w:pStyle w:val="Style50"/>
        <w:numPr>
          <w:ilvl w:val="0"/>
          <w:numId w:val="3"/>
        </w:numPr>
        <w:rPr/>
      </w:pPr>
      <w:bookmarkStart w:id="8" w:name="__RefHeading___Toc1700_3796095163"/>
      <w:bookmarkEnd w:id="8"/>
      <w:r>
        <w:rPr>
          <w:rStyle w:val="Style13"/>
        </w:rPr>
        <w:t>Вывод</w:t>
      </w:r>
    </w:p>
    <w:p>
      <w:pPr>
        <w:pStyle w:val="Style20"/>
        <w:rPr>
          <w:rStyle w:val="Style13"/>
        </w:rPr>
      </w:pPr>
      <w:r>
        <w:rPr/>
      </w:r>
      <w:r>
        <w:br w:type="page"/>
      </w:r>
    </w:p>
    <w:p>
      <w:pPr>
        <w:pStyle w:val="1"/>
        <w:numPr>
          <w:ilvl w:val="0"/>
          <w:numId w:val="2"/>
        </w:numPr>
        <w:spacing w:before="240" w:after="120"/>
        <w:rPr>
          <w:rStyle w:val="Style1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Cambria Mat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suff w:val="space"/>
      <w:lvlText w:val=""/>
      <w:lvlJc w:val="left"/>
      <w:pPr>
        <w:tabs>
          <w:tab w:val="num" w:pos="0"/>
        </w:tabs>
        <w:ind w:left="0" w:hanging="0"/>
      </w:pPr>
    </w:lvl>
    <w:lvl w:ilvl="1">
      <w:start w:val="1"/>
      <w:pStyle w:val="2"/>
      <w:numFmt w:val="decimal"/>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suff w:val="space"/>
      <w:lvlText w:val=" %1."/>
      <w:lvlJc w:val="left"/>
      <w:pPr>
        <w:tabs>
          <w:tab w:val="num" w:pos="0"/>
        </w:tabs>
        <w:ind w:left="720" w:hanging="360"/>
      </w:pPr>
      <w:rPr>
        <w:sz w:val="28"/>
      </w:rPr>
    </w:lvl>
    <w:lvl w:ilvl="1">
      <w:start w:val="1"/>
      <w:numFmt w:val="decimal"/>
      <w:lvlText w:val=" %1.%2."/>
      <w:lvlJc w:val="left"/>
      <w:pPr>
        <w:tabs>
          <w:tab w:val="num" w:pos="1080"/>
        </w:tabs>
        <w:ind w:left="1080" w:hanging="360"/>
      </w:pPr>
      <w:rPr>
        <w:sz w:val="28"/>
      </w:rPr>
    </w:lvl>
    <w:lvl w:ilvl="2">
      <w:start w:val="1"/>
      <w:numFmt w:val="decimal"/>
      <w:lvlText w:val=" %1.%2.%3"/>
      <w:lvlJc w:val="left"/>
      <w:pPr>
        <w:tabs>
          <w:tab w:val="num" w:pos="1440"/>
        </w:tabs>
        <w:ind w:left="1440" w:hanging="360"/>
      </w:pPr>
      <w:rPr>
        <w:sz w:val="28"/>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8"/>
      <w:szCs w:val="24"/>
      <w:lang w:val="ru-RU" w:eastAsia="zh-CN" w:bidi="hi-IN"/>
    </w:rPr>
  </w:style>
  <w:style w:type="paragraph" w:styleId="1">
    <w:name w:val="Heading 1"/>
    <w:basedOn w:val="Style19"/>
    <w:next w:val="Style20"/>
    <w:qFormat/>
    <w:pPr>
      <w:numPr>
        <w:ilvl w:val="0"/>
        <w:numId w:val="1"/>
      </w:numPr>
      <w:spacing w:before="240" w:after="120"/>
      <w:outlineLvl w:val="0"/>
    </w:pPr>
    <w:rPr>
      <w:rFonts w:ascii="Times New Roman" w:hAnsi="Times New Roman"/>
      <w:b/>
      <w:bCs/>
      <w:sz w:val="32"/>
      <w:szCs w:val="36"/>
    </w:rPr>
  </w:style>
  <w:style w:type="paragraph" w:styleId="2">
    <w:name w:val="Heading 2"/>
    <w:basedOn w:val="Style19"/>
    <w:next w:val="Style20"/>
    <w:qFormat/>
    <w:pPr>
      <w:numPr>
        <w:ilvl w:val="1"/>
        <w:numId w:val="1"/>
      </w:numPr>
      <w:spacing w:before="200" w:after="120"/>
      <w:outlineLvl w:val="1"/>
    </w:pPr>
    <w:rPr>
      <w:rFonts w:ascii="Times New Roman" w:hAnsi="Times New Roman"/>
      <w:b/>
      <w:bCs/>
      <w:sz w:val="32"/>
      <w:szCs w:val="32"/>
    </w:rPr>
  </w:style>
  <w:style w:type="paragraph" w:styleId="7">
    <w:name w:val="Heading 7"/>
    <w:basedOn w:val="Style19"/>
    <w:next w:val="Style20"/>
    <w:qFormat/>
    <w:pPr>
      <w:numPr>
        <w:ilvl w:val="6"/>
        <w:numId w:val="1"/>
      </w:numPr>
      <w:spacing w:before="60" w:after="60"/>
      <w:outlineLvl w:val="6"/>
    </w:pPr>
    <w:rPr>
      <w:b/>
      <w:bCs/>
      <w:sz w:val="22"/>
      <w:szCs w:val="22"/>
    </w:rPr>
  </w:style>
  <w:style w:type="character" w:styleId="Style11">
    <w:name w:val="Интернет-ссылка"/>
    <w:rPr>
      <w:color w:val="000080"/>
      <w:u w:val="single"/>
      <w:lang w:val="zxx" w:eastAsia="zxx" w:bidi="zxx"/>
    </w:rPr>
  </w:style>
  <w:style w:type="character" w:styleId="Style12">
    <w:name w:val="Ссылка указателя"/>
    <w:qFormat/>
    <w:rPr/>
  </w:style>
  <w:style w:type="character" w:styleId="Style13">
    <w:name w:val="Основной шрифт абзаца"/>
    <w:qFormat/>
    <w:rPr/>
  </w:style>
  <w:style w:type="character" w:styleId="Style14">
    <w:name w:val="Нумерация строк"/>
    <w:rPr/>
  </w:style>
  <w:style w:type="character" w:styleId="Style15">
    <w:name w:val="Символы названия"/>
    <w:qFormat/>
    <w:rPr/>
  </w:style>
  <w:style w:type="character" w:styleId="Style16">
    <w:name w:val="Символ нумерации"/>
    <w:qFormat/>
    <w:rPr/>
  </w:style>
  <w:style w:type="character" w:styleId="Style17">
    <w:name w:val="Основной символ нумерации"/>
    <w:basedOn w:val="Style16"/>
    <w:qFormat/>
    <w:rPr>
      <w:rFonts w:ascii="Times New Roman" w:hAnsi="Times New Roman"/>
      <w:sz w:val="28"/>
    </w:rPr>
  </w:style>
  <w:style w:type="character" w:styleId="Style18">
    <w:name w:val="Маркеры списка"/>
    <w:qFormat/>
    <w:rPr>
      <w:rFonts w:ascii="OpenSymbol" w:hAnsi="OpenSymbol" w:eastAsia="OpenSymbol" w:cs="OpenSymbol"/>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rFonts w:ascii="Times New Roman" w:hAnsi="Times New Roman"/>
      <w:sz w:val="28"/>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Index Heading"/>
    <w:basedOn w:val="Style19"/>
    <w:pPr>
      <w:suppressLineNumbers/>
      <w:ind w:left="0" w:hanging="0"/>
    </w:pPr>
    <w:rPr>
      <w:b/>
      <w:bCs/>
      <w:sz w:val="32"/>
      <w:szCs w:val="32"/>
    </w:rPr>
  </w:style>
  <w:style w:type="paragraph" w:styleId="TOAHeading">
    <w:name w:val="TOA Heading"/>
    <w:basedOn w:val="Style24"/>
    <w:qFormat/>
    <w:pPr>
      <w:suppressLineNumbers/>
      <w:ind w:left="0" w:hanging="0"/>
    </w:pPr>
    <w:rPr>
      <w:b/>
      <w:bCs/>
      <w:sz w:val="32"/>
      <w:szCs w:val="32"/>
    </w:rPr>
  </w:style>
  <w:style w:type="paragraph" w:styleId="11">
    <w:name w:val="TOC 1"/>
    <w:basedOn w:val="Style23"/>
    <w:pPr>
      <w:tabs>
        <w:tab w:val="clear" w:pos="643"/>
        <w:tab w:val="right" w:pos="9638" w:leader="dot"/>
      </w:tabs>
      <w:ind w:left="0" w:hanging="0"/>
    </w:pPr>
    <w:rPr>
      <w:rFonts w:ascii="Times New Roman" w:hAnsi="Times New Roman"/>
    </w:rPr>
  </w:style>
  <w:style w:type="paragraph" w:styleId="Style25">
    <w:name w:val="Верхний и нижний колонтитулы"/>
    <w:basedOn w:val="Normal"/>
    <w:qFormat/>
    <w:pPr>
      <w:suppressLineNumbers/>
      <w:tabs>
        <w:tab w:val="clear" w:pos="643"/>
        <w:tab w:val="center" w:pos="4819" w:leader="none"/>
        <w:tab w:val="right" w:pos="9638" w:leader="none"/>
      </w:tabs>
    </w:pPr>
    <w:rPr/>
  </w:style>
  <w:style w:type="paragraph" w:styleId="Style26">
    <w:name w:val="Footer"/>
    <w:basedOn w:val="Style25"/>
    <w:pPr>
      <w:suppressLineNumbers/>
    </w:pPr>
    <w:rPr/>
  </w:style>
  <w:style w:type="paragraph" w:styleId="21">
    <w:name w:val="TOC 2"/>
    <w:basedOn w:val="Style23"/>
    <w:pPr>
      <w:tabs>
        <w:tab w:val="clear" w:pos="643"/>
        <w:tab w:val="right" w:pos="9355" w:leader="dot"/>
      </w:tabs>
      <w:ind w:left="283" w:hanging="0"/>
    </w:pPr>
    <w:rPr>
      <w:rFonts w:ascii="Times New Roman" w:hAnsi="Times New Roman"/>
    </w:rPr>
  </w:style>
  <w:style w:type="paragraph" w:styleId="3">
    <w:name w:val="TOC 3"/>
    <w:basedOn w:val="Style23"/>
    <w:pPr>
      <w:tabs>
        <w:tab w:val="clear" w:pos="643"/>
        <w:tab w:val="right" w:pos="9072" w:leader="dot"/>
      </w:tabs>
      <w:ind w:left="566" w:hanging="0"/>
    </w:pPr>
    <w:rPr>
      <w:rFonts w:ascii="Times New Roman" w:hAnsi="Times New Roman"/>
    </w:rPr>
  </w:style>
  <w:style w:type="paragraph" w:styleId="Style27">
    <w:name w:val="Title"/>
    <w:basedOn w:val="Style19"/>
    <w:next w:val="Style20"/>
    <w:qFormat/>
    <w:pPr>
      <w:jc w:val="center"/>
    </w:pPr>
    <w:rPr>
      <w:b/>
      <w:bCs/>
      <w:sz w:val="56"/>
      <w:szCs w:val="56"/>
    </w:rPr>
  </w:style>
  <w:style w:type="paragraph" w:styleId="Style28">
    <w:name w:val="Обычный"/>
    <w:qFormat/>
    <w:pPr>
      <w:widowControl/>
      <w:suppressAutoHyphens w:val="true"/>
      <w:bidi w:val="0"/>
      <w:spacing w:before="0" w:after="0"/>
      <w:jc w:val="left"/>
    </w:pPr>
    <w:rPr>
      <w:rFonts w:ascii="Liberation Serif" w:hAnsi="Liberation Serif" w:eastAsia="Noto Serif CJK SC" w:cs="Lohit Devanagari"/>
      <w:color w:val="auto"/>
      <w:kern w:val="2"/>
      <w:sz w:val="20"/>
      <w:szCs w:val="24"/>
      <w:lang w:val="ru-RU" w:eastAsia="zh-CN" w:bidi="hi-IN"/>
    </w:rPr>
  </w:style>
  <w:style w:type="paragraph" w:styleId="Style29">
    <w:name w:val="Объект без заливки"/>
    <w:basedOn w:val="Style28"/>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Style30">
    <w:name w:val="Объект без заливки и линий"/>
    <w:basedOn w:val="Style28"/>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Style31"/>
    <w:qFormat/>
    <w:pPr/>
    <w:rPr>
      <w:rFonts w:ascii="Noto Sans" w:hAnsi="Noto Sans"/>
      <w:sz w:val="36"/>
    </w:rPr>
  </w:style>
  <w:style w:type="paragraph" w:styleId="Style31">
    <w:name w:val="Текст"/>
    <w:basedOn w:val="Style22"/>
    <w:qFormat/>
    <w:pPr/>
    <w:rPr/>
  </w:style>
  <w:style w:type="paragraph" w:styleId="4">
    <w:name w:val="Заглавие А4"/>
    <w:basedOn w:val="A4"/>
    <w:qFormat/>
    <w:pPr/>
    <w:rPr>
      <w:rFonts w:ascii="Noto Sans" w:hAnsi="Noto Sans"/>
      <w:sz w:val="87"/>
    </w:rPr>
  </w:style>
  <w:style w:type="paragraph" w:styleId="41">
    <w:name w:val="Заголовок А4"/>
    <w:basedOn w:val="A4"/>
    <w:qFormat/>
    <w:pPr/>
    <w:rPr>
      <w:rFonts w:ascii="Noto Sans" w:hAnsi="Noto Sans"/>
      <w:sz w:val="48"/>
    </w:rPr>
  </w:style>
  <w:style w:type="paragraph" w:styleId="42">
    <w:name w:val="Текст А4"/>
    <w:basedOn w:val="A4"/>
    <w:qFormat/>
    <w:pPr/>
    <w:rPr>
      <w:rFonts w:ascii="Noto Sans" w:hAnsi="Noto Sans"/>
      <w:sz w:val="36"/>
    </w:rPr>
  </w:style>
  <w:style w:type="paragraph" w:styleId="A0">
    <w:name w:val="A0"/>
    <w:basedOn w:val="Style31"/>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32">
    <w:name w:val="Графика"/>
    <w:qFormat/>
    <w:pPr>
      <w:widowControl/>
      <w:suppressAutoHyphens w:val="true"/>
      <w:bidi w:val="0"/>
      <w:spacing w:before="0" w:after="0"/>
      <w:jc w:val="left"/>
    </w:pPr>
    <w:rPr>
      <w:rFonts w:ascii="Liberation Sans" w:hAnsi="Liberation Sans" w:eastAsia="DejaVu Sans" w:cs="Noto Sans"/>
      <w:color w:val="auto"/>
      <w:kern w:val="2"/>
      <w:sz w:val="36"/>
      <w:szCs w:val="24"/>
      <w:lang w:val="ru-RU" w:eastAsia="zh-CN" w:bidi="hi-IN"/>
    </w:rPr>
  </w:style>
  <w:style w:type="paragraph" w:styleId="Style33">
    <w:name w:val="Фигуры"/>
    <w:basedOn w:val="Style32"/>
    <w:qFormat/>
    <w:pPr/>
    <w:rPr>
      <w:rFonts w:ascii="Liberation Sans" w:hAnsi="Liberation Sans"/>
      <w:b/>
      <w:sz w:val="28"/>
    </w:rPr>
  </w:style>
  <w:style w:type="paragraph" w:styleId="Style34">
    <w:name w:val="Заливка"/>
    <w:basedOn w:val="Style33"/>
    <w:qFormat/>
    <w:pPr/>
    <w:rPr>
      <w:rFonts w:ascii="Liberation Sans" w:hAnsi="Liberation Sans"/>
      <w:b/>
      <w:sz w:val="28"/>
    </w:rPr>
  </w:style>
  <w:style w:type="paragraph" w:styleId="Style35">
    <w:name w:val="Заливка синим"/>
    <w:basedOn w:val="Style34"/>
    <w:qFormat/>
    <w:pPr/>
    <w:rPr>
      <w:rFonts w:ascii="Liberation Sans" w:hAnsi="Liberation Sans"/>
      <w:b/>
      <w:color w:val="FFFFFF"/>
      <w:sz w:val="28"/>
    </w:rPr>
  </w:style>
  <w:style w:type="paragraph" w:styleId="Style36">
    <w:name w:val="Заливка зелёным"/>
    <w:basedOn w:val="Style34"/>
    <w:qFormat/>
    <w:pPr/>
    <w:rPr>
      <w:rFonts w:ascii="Liberation Sans" w:hAnsi="Liberation Sans"/>
      <w:b/>
      <w:color w:val="FFFFFF"/>
      <w:sz w:val="28"/>
    </w:rPr>
  </w:style>
  <w:style w:type="paragraph" w:styleId="Style37">
    <w:name w:val="Заливка красным"/>
    <w:basedOn w:val="Style34"/>
    <w:qFormat/>
    <w:pPr/>
    <w:rPr>
      <w:rFonts w:ascii="Liberation Sans" w:hAnsi="Liberation Sans"/>
      <w:b/>
      <w:color w:val="FFFFFF"/>
      <w:sz w:val="28"/>
    </w:rPr>
  </w:style>
  <w:style w:type="paragraph" w:styleId="Style38">
    <w:name w:val="Заливка жёлтым"/>
    <w:basedOn w:val="Style34"/>
    <w:qFormat/>
    <w:pPr/>
    <w:rPr>
      <w:rFonts w:ascii="Liberation Sans" w:hAnsi="Liberation Sans"/>
      <w:b/>
      <w:color w:val="FFFFFF"/>
      <w:sz w:val="28"/>
    </w:rPr>
  </w:style>
  <w:style w:type="paragraph" w:styleId="Style39">
    <w:name w:val="Контур"/>
    <w:basedOn w:val="Style33"/>
    <w:qFormat/>
    <w:pPr/>
    <w:rPr>
      <w:rFonts w:ascii="Liberation Sans" w:hAnsi="Liberation Sans"/>
      <w:b/>
      <w:sz w:val="28"/>
    </w:rPr>
  </w:style>
  <w:style w:type="paragraph" w:styleId="Style40">
    <w:name w:val="Контур синий"/>
    <w:basedOn w:val="Style39"/>
    <w:qFormat/>
    <w:pPr/>
    <w:rPr>
      <w:rFonts w:ascii="Liberation Sans" w:hAnsi="Liberation Sans"/>
      <w:b/>
      <w:color w:val="355269"/>
      <w:sz w:val="28"/>
    </w:rPr>
  </w:style>
  <w:style w:type="paragraph" w:styleId="Style41">
    <w:name w:val="Контур зеленый"/>
    <w:basedOn w:val="Style39"/>
    <w:qFormat/>
    <w:pPr/>
    <w:rPr>
      <w:rFonts w:ascii="Liberation Sans" w:hAnsi="Liberation Sans"/>
      <w:b/>
      <w:color w:val="127622"/>
      <w:sz w:val="28"/>
    </w:rPr>
  </w:style>
  <w:style w:type="paragraph" w:styleId="Style42">
    <w:name w:val="Контур красный"/>
    <w:basedOn w:val="Style39"/>
    <w:qFormat/>
    <w:pPr/>
    <w:rPr>
      <w:rFonts w:ascii="Liberation Sans" w:hAnsi="Liberation Sans"/>
      <w:b/>
      <w:color w:val="C9211E"/>
      <w:sz w:val="28"/>
    </w:rPr>
  </w:style>
  <w:style w:type="paragraph" w:styleId="Style43">
    <w:name w:val="Контур жёлтый"/>
    <w:basedOn w:val="Style39"/>
    <w:qFormat/>
    <w:pPr/>
    <w:rPr>
      <w:rFonts w:ascii="Liberation Sans" w:hAnsi="Liberation Sans"/>
      <w:b/>
      <w:color w:val="B47804"/>
      <w:sz w:val="28"/>
    </w:rPr>
  </w:style>
  <w:style w:type="paragraph" w:styleId="Style44">
    <w:name w:val="Линии"/>
    <w:basedOn w:val="Style32"/>
    <w:qFormat/>
    <w:pPr/>
    <w:rPr>
      <w:rFonts w:ascii="Liberation Sans" w:hAnsi="Liberation Sans"/>
      <w:sz w:val="36"/>
    </w:rPr>
  </w:style>
  <w:style w:type="paragraph" w:styleId="Style45">
    <w:name w:val="Стрелки"/>
    <w:basedOn w:val="Style44"/>
    <w:qFormat/>
    <w:pPr/>
    <w:rPr>
      <w:rFonts w:ascii="Liberation Sans" w:hAnsi="Liberation Sans"/>
      <w:sz w:val="36"/>
    </w:rPr>
  </w:style>
  <w:style w:type="paragraph" w:styleId="Style46">
    <w:name w:val="Штриховая линия"/>
    <w:basedOn w:val="Style44"/>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ru-RU"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ru-RU" w:eastAsia="zh-CN" w:bidi="hi-IN"/>
    </w:rPr>
  </w:style>
  <w:style w:type="paragraph" w:styleId="BlankSlideLTUntertitel">
    <w:name w:val="Blank Slide~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ru-RU" w:eastAsia="zh-CN" w:bidi="hi-IN"/>
    </w:rPr>
  </w:style>
  <w:style w:type="paragraph" w:styleId="BlankSlideLTNotizen">
    <w:name w:val="Blank Slide~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ru-RU" w:eastAsia="zh-CN" w:bidi="hi-IN"/>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ru-RU" w:eastAsia="zh-CN" w:bidi="hi-IN"/>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ru-RU" w:eastAsia="zh-CN" w:bidi="hi-IN"/>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Noto Sans"/>
      <w:color w:val="auto"/>
      <w:kern w:val="2"/>
      <w:sz w:val="36"/>
      <w:szCs w:val="24"/>
      <w:lang w:val="ru-RU" w:eastAsia="zh-CN" w:bidi="hi-IN"/>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Style47">
    <w:name w:val="Объекты фона"/>
    <w:qFormat/>
    <w:pPr>
      <w:widowControl/>
      <w:suppressAutoHyphens w:val="true"/>
      <w:bidi w:val="0"/>
      <w:spacing w:before="0" w:after="0"/>
      <w:jc w:val="left"/>
    </w:pPr>
    <w:rPr>
      <w:rFonts w:ascii="Liberation Serif" w:hAnsi="Liberation Serif" w:eastAsia="DejaVu Sans" w:cs="Noto Sans"/>
      <w:color w:val="auto"/>
      <w:kern w:val="2"/>
      <w:sz w:val="24"/>
      <w:szCs w:val="24"/>
      <w:lang w:val="ru-RU" w:eastAsia="zh-CN" w:bidi="hi-IN"/>
    </w:rPr>
  </w:style>
  <w:style w:type="paragraph" w:styleId="Style48">
    <w:name w:val="Фон"/>
    <w:qFormat/>
    <w:pPr>
      <w:widowControl/>
      <w:suppressAutoHyphens w:val="true"/>
      <w:bidi w:val="0"/>
      <w:spacing w:before="0" w:after="0"/>
      <w:jc w:val="left"/>
    </w:pPr>
    <w:rPr>
      <w:rFonts w:ascii="Liberation Serif" w:hAnsi="Liberation Serif" w:eastAsia="DejaVu Sans" w:cs="Noto Sans"/>
      <w:color w:val="auto"/>
      <w:kern w:val="2"/>
      <w:sz w:val="24"/>
      <w:szCs w:val="24"/>
      <w:lang w:val="ru-RU" w:eastAsia="zh-CN" w:bidi="hi-IN"/>
    </w:rPr>
  </w:style>
  <w:style w:type="paragraph" w:styleId="Style49">
    <w:name w:val="Примечания"/>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ru-RU" w:eastAsia="zh-CN" w:bidi="hi-IN"/>
    </w:rPr>
  </w:style>
  <w:style w:type="paragraph" w:styleId="12">
    <w:name w:val="Структура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ru-RU" w:eastAsia="zh-CN" w:bidi="hi-IN"/>
    </w:rPr>
  </w:style>
  <w:style w:type="paragraph" w:styleId="22">
    <w:name w:val="Структура 2"/>
    <w:basedOn w:val="12"/>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31">
    <w:name w:val="Структура 3"/>
    <w:basedOn w:val="2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43">
    <w:name w:val="Структура 4"/>
    <w:basedOn w:val="31"/>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5">
    <w:name w:val="Структура 5"/>
    <w:basedOn w:val="43"/>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6">
    <w:name w:val="Структура 6"/>
    <w:basedOn w:val="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71">
    <w:name w:val="Структура 7"/>
    <w:basedOn w:val="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8">
    <w:name w:val="Структура 8"/>
    <w:basedOn w:val="71"/>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9">
    <w:name w:val="Структура 9"/>
    <w:basedOn w:val="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LTGliederung1">
    <w:name w:val="Обычный~LT~Gliederung 1"/>
    <w:qFormat/>
    <w:pPr>
      <w:widowControl/>
      <w:suppressAutoHyphens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ru-RU" w:eastAsia="zh-CN" w:bidi="hi-IN"/>
    </w:rPr>
  </w:style>
  <w:style w:type="paragraph" w:styleId="LTGliederung2">
    <w:name w:val="Обычный~LT~Gliederung 2"/>
    <w:basedOn w:val="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LTGliederung3">
    <w:name w:val="Обычный~LT~Gliederung 3"/>
    <w:basedOn w:val="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LTGliederung4">
    <w:name w:val="Обычный~LT~Gliederung 4"/>
    <w:basedOn w:val="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LTGliederung5">
    <w:name w:val="Обычный~LT~Gliederung 5"/>
    <w:basedOn w:val="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LTGliederung6">
    <w:name w:val="Обычный~LT~Gliederung 6"/>
    <w:basedOn w:val="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LTGliederung7">
    <w:name w:val="Обычный~LT~Gliederung 7"/>
    <w:basedOn w:val="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LTGliederung8">
    <w:name w:val="Обычный~LT~Gliederung 8"/>
    <w:basedOn w:val="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LTGliederung9">
    <w:name w:val="Обычный~LT~Gliederung 9"/>
    <w:basedOn w:val="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LTTitel">
    <w:name w:val="Обычный~LT~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ru-RU" w:eastAsia="zh-CN" w:bidi="hi-IN"/>
    </w:rPr>
  </w:style>
  <w:style w:type="paragraph" w:styleId="LTUntertitel">
    <w:name w:val="Обычный~LT~Untertitel"/>
    <w:qFormat/>
    <w:pPr>
      <w:widowControl/>
      <w:suppressAutoHyphens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ru-RU" w:eastAsia="zh-CN" w:bidi="hi-IN"/>
    </w:rPr>
  </w:style>
  <w:style w:type="paragraph" w:styleId="LTNotizen">
    <w:name w:val="Обычный~LT~Notizen"/>
    <w:qFormat/>
    <w:pPr>
      <w:widowControl/>
      <w:suppressAutoHyphens w:val="true"/>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ru-RU" w:eastAsia="zh-CN" w:bidi="hi-IN"/>
    </w:rPr>
  </w:style>
  <w:style w:type="paragraph" w:styleId="LTHintergrundobjekte">
    <w:name w:val="Обычный~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ru-RU" w:eastAsia="zh-CN" w:bidi="hi-IN"/>
    </w:rPr>
  </w:style>
  <w:style w:type="paragraph" w:styleId="LTHintergrund">
    <w:name w:val="Обычный~LT~Hintergrund"/>
    <w:qFormat/>
    <w:pPr>
      <w:widowControl/>
      <w:suppressAutoHyphens w:val="true"/>
      <w:bidi w:val="0"/>
      <w:spacing w:before="0" w:after="0"/>
      <w:jc w:val="left"/>
    </w:pPr>
    <w:rPr>
      <w:rFonts w:ascii="Liberation Serif" w:hAnsi="Liberation Serif" w:eastAsia="DejaVu Sans" w:cs="Noto Sans"/>
      <w:color w:val="auto"/>
      <w:kern w:val="2"/>
      <w:sz w:val="24"/>
      <w:szCs w:val="24"/>
      <w:lang w:val="ru-RU" w:eastAsia="zh-CN" w:bidi="hi-IN"/>
    </w:rPr>
  </w:style>
  <w:style w:type="paragraph" w:styleId="Style50">
    <w:name w:val="Мой текст с нумерацией"/>
    <w:basedOn w:val="Style20"/>
    <w:qFormat/>
    <w:pPr>
      <w:outlineLvl w:val="1"/>
    </w:pPr>
    <w:rPr>
      <w:b/>
      <w:sz w:val="32"/>
    </w:rPr>
  </w:style>
  <w:style w:type="paragraph" w:styleId="Style51">
    <w:name w:val="Мой заголовок с нумерацией"/>
    <w:basedOn w:val="Style50"/>
    <w:qFormat/>
    <w:pPr>
      <w:keepNext w:val="true"/>
      <w:tabs>
        <w:tab w:val="clear" w:pos="643"/>
      </w:tabs>
      <w:spacing w:lineRule="auto" w:line="240" w:before="238" w:after="119"/>
      <w:ind w:left="431" w:right="0" w:hanging="363"/>
    </w:pPr>
    <w:rPr>
      <w:b/>
      <w:sz w:val="32"/>
    </w:rPr>
  </w:style>
  <w:style w:type="paragraph" w:styleId="Style52">
    <w:name w:val="Подрисуночная подпись"/>
    <w:next w:val="Style20"/>
    <w:qFormat/>
    <w:pPr>
      <w:widowControl/>
      <w:suppressAutoHyphens w:val="false"/>
      <w:bidi w:val="0"/>
      <w:spacing w:before="0" w:after="0"/>
      <w:jc w:val="center"/>
      <w:textAlignment w:val="auto"/>
    </w:pPr>
    <w:rPr>
      <w:rFonts w:ascii="Liberation Serif" w:hAnsi="Liberation Serif" w:eastAsia="SimSun" w:cs="Times New Roman"/>
      <w:color w:val="000000"/>
      <w:spacing w:val="-1"/>
      <w:kern w:val="0"/>
      <w:sz w:val="22"/>
      <w:szCs w:val="22"/>
      <w:lang w:val="ru-RU" w:eastAsia="en-US" w:bidi="ar-SA"/>
    </w:rPr>
  </w:style>
  <w:style w:type="numbering" w:styleId="13">
    <w:name w:val="Моя нумерация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463</TotalTime>
  <Application>LibreOffice/6.4.7.2$Linux_X86_64 LibreOffice_project/40$Build-2</Application>
  <Pages>11</Pages>
  <Words>1241</Words>
  <Characters>8906</Characters>
  <CharactersWithSpaces>10167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2021-05-23T16:09:32Z</dcterms:created>
  <dc:creator/>
  <dc:description/>
  <dc:language>ru-RU</dc:language>
  <cp:lastModifiedBy/>
  <dcterms:modified xsi:type="dcterms:W3CDTF">2021-06-01T10:44:22Z</dcterms:modified>
  <cp:revision>83</cp:revision>
  <dc:subject/>
  <dc:title/>
</cp:coreProperties>
</file>