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FE2B" w14:textId="77777777" w:rsidR="000F2EB7" w:rsidRDefault="00000000">
      <w:pPr>
        <w:spacing w:after="80"/>
      </w:pPr>
      <w:r>
        <w:rPr>
          <w:b/>
          <w:bCs/>
          <w:color w:val="0D5C8C"/>
          <w:sz w:val="40"/>
          <w:szCs w:val="40"/>
        </w:rPr>
        <w:t>Water Quality Log — Online Capture &amp; Dashboard Plan</w:t>
      </w:r>
    </w:p>
    <w:p w14:paraId="09D99895" w14:textId="77777777" w:rsidR="000F2EB7" w:rsidRDefault="00000000">
      <w:pPr>
        <w:spacing w:after="320"/>
      </w:pPr>
      <w:r>
        <w:rPr>
          <w:i/>
          <w:iCs/>
          <w:color w:val="5B6B7A"/>
          <w:sz w:val="22"/>
          <w:szCs w:val="22"/>
        </w:rPr>
        <w:t>Custom in-house web application: rollout plan for Peregrine Recreation Center</w:t>
      </w:r>
    </w:p>
    <w:p w14:paraId="7BBF4140" w14:textId="77777777" w:rsidR="000F2EB7" w:rsidRDefault="00000000">
      <w:pPr>
        <w:pStyle w:val="Heading1"/>
        <w:spacing w:before="320" w:after="160"/>
      </w:pPr>
      <w:r>
        <w:t>1. Objective</w:t>
      </w:r>
    </w:p>
    <w:p w14:paraId="73372C22" w14:textId="77777777" w:rsidR="000F2EB7" w:rsidRDefault="00000000">
      <w:pPr>
        <w:spacing w:after="140"/>
      </w:pPr>
      <w:r>
        <w:t>Replace the paper Water Quality Log with a custom web application that pool staff use to capture chemical, circulation, and safety readings each shift, and that gives the Aquatics Director and facility management a live dashboard for monitoring compliance, trends, and out-of-range incidents. A working prototype of the form and dashboard, pre-loaded with a year of synthetic sample data, has already been built for stakeholder review; this document lays out the plan to turn that prototype into a production system that reliably captures real data.</w:t>
      </w:r>
    </w:p>
    <w:p w14:paraId="26A5062B" w14:textId="77777777" w:rsidR="000F2EB7" w:rsidRDefault="00000000">
      <w:pPr>
        <w:pStyle w:val="Heading1"/>
        <w:spacing w:before="320" w:after="160"/>
      </w:pPr>
      <w:r>
        <w:t>2. What the app needs to do</w:t>
      </w:r>
    </w:p>
    <w:p w14:paraId="23EA762A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Digital log entry form covering every field on the current paper log: date/time, pool and facility, FC/TC/CC/pH, Total Alkalinity, Calcium Hardness, Saturation Index, controller pH and HRR, circulation temperature/flow/influent/effluent pressure, TDS, no-flow alarm, drains-visible check, bather count, staff initials, and notes.</w:t>
      </w:r>
    </w:p>
    <w:p w14:paraId="74C3FB3A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Real-time validation against the approved ranges printed on the current log (FC 1.0–10.0, pH 7.2–7.8, CC &lt; 0.2 ppm, Total ALK 60–180, Calcium Hardness 150–1000, Saturation Index -0.3 to +0.3), with the offending field highlighted immediately.</w:t>
      </w:r>
    </w:p>
    <w:p w14:paraId="1D89D556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Automatic alerting the moment a reading is out of range — the current paper process depends on staff remembering to “contact the Aquatics Director immediately”; the app should send that alert itself (SMS, push notification, or email) and require the Director's electronic sign-off before the flag clears.</w:t>
      </w:r>
    </w:p>
    <w:p w14:paraId="4BCA020F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A dashboard with date-range filtering (and quick presets like 7/30/90 days), trend charts for chemical readings and bather counts, summary statistics, and a searchable, exportable table of all readings.</w:t>
      </w:r>
    </w:p>
    <w:p w14:paraId="1FBDCDAC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An audit trail: every entry is timestamped and attributed to the staff member who logged it, and corrections are recorded rather than overwritten.</w:t>
      </w:r>
    </w:p>
    <w:p w14:paraId="4F87F941" w14:textId="77777777" w:rsidR="000F2EB7" w:rsidRDefault="00000000">
      <w:pPr>
        <w:pStyle w:val="Heading1"/>
        <w:spacing w:before="320" w:after="160"/>
      </w:pPr>
      <w:r>
        <w:t>3. Architecture</w:t>
      </w:r>
    </w:p>
    <w:p w14:paraId="2E720E2D" w14:textId="77777777" w:rsidR="000F2EB7" w:rsidRDefault="00000000">
      <w:pPr>
        <w:spacing w:after="140"/>
      </w:pPr>
      <w:r>
        <w:t>A standard three-tier web application, sized for a single facility today but structured to add pools or locations later:</w:t>
      </w:r>
    </w:p>
    <w:p w14:paraId="6896ACD6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Frontend: a responsive web form and dashboard (what the current prototype demonstrates), usable on a poolside tablet, wall-mounted kiosk, or staff phone.</w:t>
      </w:r>
    </w:p>
    <w:p w14:paraId="77717B6F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Backend API: handles validation, persistence, alerting, and access control (e.g., Node.js/Express or Python/FastAPI).</w:t>
      </w:r>
    </w:p>
    <w:p w14:paraId="57994E87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Database: relational database (PostgreSQL or MySQL) storing readings, pools/facilities, users, and approved-range configuration per pool.</w:t>
      </w:r>
    </w:p>
    <w:p w14:paraId="2F667EF7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Hosting: cloud-hosted (AWS/Azure/GCP) unless IT policy requires on-premises; either way, automated daily backups are required.</w:t>
      </w:r>
    </w:p>
    <w:p w14:paraId="0A218F1E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Notifications: integrates with email/SMS (e.g., Twilio) or push notifications for out-of-range alerts.</w:t>
      </w:r>
    </w:p>
    <w:p w14:paraId="447C2D04" w14:textId="77777777" w:rsidR="000F2EB7" w:rsidRDefault="00000000">
      <w:pPr>
        <w:pStyle w:val="Heading1"/>
        <w:spacing w:before="320" w:after="160"/>
      </w:pPr>
      <w:r>
        <w:t>4. Roles &amp; permissions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0F2EB7" w14:paraId="4854E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D5C8C"/>
          </w:tcPr>
          <w:p w14:paraId="6AD7D85A" w14:textId="77777777" w:rsidR="000F2EB7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00" w:type="dxa"/>
            <w:shd w:val="clear" w:color="auto" w:fill="0D5C8C"/>
          </w:tcPr>
          <w:p w14:paraId="7593F618" w14:textId="77777777" w:rsidR="000F2EB7" w:rsidRDefault="00000000">
            <w:r>
              <w:rPr>
                <w:b/>
                <w:bCs/>
                <w:color w:val="FFFFFF"/>
              </w:rPr>
              <w:t>Can do</w:t>
            </w:r>
          </w:p>
        </w:tc>
      </w:tr>
      <w:tr w:rsidR="000F2EB7" w14:paraId="2107F8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CD121A7" w14:textId="77777777" w:rsidR="000F2EB7" w:rsidRDefault="00000000">
            <w:r>
              <w:rPr>
                <w:color w:val="000000"/>
              </w:rPr>
              <w:t>Pool Operator / Lifeguard</w:t>
            </w:r>
          </w:p>
        </w:tc>
        <w:tc>
          <w:tcPr>
            <w:tcW w:w="6300" w:type="dxa"/>
          </w:tcPr>
          <w:p w14:paraId="7E050118" w14:textId="77777777" w:rsidR="000F2EB7" w:rsidRDefault="00000000">
            <w:r>
              <w:rPr>
                <w:color w:val="000000"/>
              </w:rPr>
              <w:t>Enter and submit readings for their shift; view their own submission history.</w:t>
            </w:r>
          </w:p>
        </w:tc>
      </w:tr>
      <w:tr w:rsidR="000F2EB7" w14:paraId="536279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</w:tcPr>
          <w:p w14:paraId="49D3EC15" w14:textId="77777777" w:rsidR="000F2EB7" w:rsidRDefault="00000000">
            <w:r>
              <w:rPr>
                <w:color w:val="000000"/>
              </w:rPr>
              <w:t>Aquatics Director</w:t>
            </w:r>
          </w:p>
        </w:tc>
        <w:tc>
          <w:tcPr>
            <w:tcW w:w="6300" w:type="dxa"/>
            <w:shd w:val="clear" w:color="auto" w:fill="F4F6F8"/>
          </w:tcPr>
          <w:p w14:paraId="6214CF52" w14:textId="77777777" w:rsidR="000F2EB7" w:rsidRDefault="00000000">
            <w:r>
              <w:rPr>
                <w:color w:val="000000"/>
              </w:rPr>
              <w:t>Everything above, plus: receive out-of-range alerts, review and electronically sign off flagged readings, view the full dashboard.</w:t>
            </w:r>
          </w:p>
        </w:tc>
      </w:tr>
      <w:tr w:rsidR="000F2EB7" w14:paraId="522D94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3EEF31F" w14:textId="77777777" w:rsidR="000F2EB7" w:rsidRDefault="00000000">
            <w:r>
              <w:rPr>
                <w:color w:val="000000"/>
              </w:rPr>
              <w:t>Facility Manager / Compliance</w:t>
            </w:r>
          </w:p>
        </w:tc>
        <w:tc>
          <w:tcPr>
            <w:tcW w:w="6300" w:type="dxa"/>
          </w:tcPr>
          <w:p w14:paraId="00F1AAAE" w14:textId="77777777" w:rsidR="000F2EB7" w:rsidRDefault="00000000">
            <w:r>
              <w:rPr>
                <w:color w:val="000000"/>
              </w:rPr>
              <w:t>View historical data and export audit-ready reports (CSV/PDF) for health inspections; cannot edit past entries.</w:t>
            </w:r>
          </w:p>
        </w:tc>
      </w:tr>
      <w:tr w:rsidR="000F2EB7" w14:paraId="746F63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</w:tcPr>
          <w:p w14:paraId="39A4E54F" w14:textId="77777777" w:rsidR="000F2EB7" w:rsidRDefault="00000000">
            <w:r>
              <w:rPr>
                <w:color w:val="000000"/>
              </w:rPr>
              <w:t>Admin</w:t>
            </w:r>
          </w:p>
        </w:tc>
        <w:tc>
          <w:tcPr>
            <w:tcW w:w="6300" w:type="dxa"/>
            <w:shd w:val="clear" w:color="auto" w:fill="F4F6F8"/>
          </w:tcPr>
          <w:p w14:paraId="05FDCB5D" w14:textId="77777777" w:rsidR="000F2EB7" w:rsidRDefault="00000000">
            <w:r>
              <w:rPr>
                <w:color w:val="000000"/>
              </w:rPr>
              <w:t>Manage users, pools/facilities, and approved-range configuration; full system access.</w:t>
            </w:r>
          </w:p>
        </w:tc>
      </w:tr>
    </w:tbl>
    <w:p w14:paraId="70391496" w14:textId="77777777" w:rsidR="000F2EB7" w:rsidRDefault="00000000">
      <w:pPr>
        <w:pStyle w:val="Heading1"/>
        <w:spacing w:before="320" w:after="160"/>
      </w:pPr>
      <w:r>
        <w:lastRenderedPageBreak/>
        <w:t>5. Daily workflow</w:t>
      </w:r>
    </w:p>
    <w:p w14:paraId="58D7B75A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Staff member tests the water at the start of shift (and again mid-shift, per current practice) and opens the log entry form on the poolside tablet or kiosk.</w:t>
      </w:r>
    </w:p>
    <w:p w14:paraId="66A1D115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They enter all required readings; the form flags anything out of range before submission.</w:t>
      </w:r>
    </w:p>
    <w:p w14:paraId="68DF0737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On submit, the reading is saved with a timestamp and the staff member's initials.</w:t>
      </w:r>
    </w:p>
    <w:p w14:paraId="4F24BB18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If any value is out of range, the app immediately notifies the Aquatics Director and marks the entry “pending review” on the dashboard.</w:t>
      </w:r>
    </w:p>
    <w:p w14:paraId="4F2A7A0F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The Director investigates, takes corrective action, and signs off electronically — closing the loop that today depends on a phone call and a handwritten initial.</w:t>
      </w:r>
    </w:p>
    <w:p w14:paraId="2B997255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The dashboard updates in real time so the Director and Facility Manager can see trends and open issues across all shifts without pulling the paper binder.</w:t>
      </w:r>
    </w:p>
    <w:p w14:paraId="38C3FB66" w14:textId="77777777" w:rsidR="000F2EB7" w:rsidRDefault="00000000">
      <w:pPr>
        <w:pStyle w:val="Heading1"/>
        <w:spacing w:before="320" w:after="160"/>
      </w:pPr>
      <w:r>
        <w:t>6. Data retention &amp; compliance</w:t>
      </w:r>
    </w:p>
    <w:p w14:paraId="51904DB2" w14:textId="77777777" w:rsidR="000F2EB7" w:rsidRDefault="00000000">
      <w:pPr>
        <w:spacing w:after="140"/>
      </w:pPr>
      <w:r>
        <w:t>Most health departments require pool chemical logs to be retained for a set period (commonly 1–3 years) and available on demand for inspection. Confirm the exact requirement with the local health authority before finalizing retention settings. The app should:</w:t>
      </w:r>
    </w:p>
    <w:p w14:paraId="2801971B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Retain all readings indefinitely by default, with configurable archival after the compliance-required period.</w:t>
      </w:r>
    </w:p>
    <w:p w14:paraId="600EC0CC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Support one-click export of a date range as a PDF or CSV formatted like the current paper log, for inspectors who expect that format.</w:t>
      </w:r>
    </w:p>
    <w:p w14:paraId="310731B8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Keep automated, versioned backups separate from the production database.</w:t>
      </w:r>
    </w:p>
    <w:p w14:paraId="7C0B30FD" w14:textId="77777777" w:rsidR="000F2EB7" w:rsidRDefault="00000000">
      <w:pPr>
        <w:pStyle w:val="Heading1"/>
        <w:spacing w:before="320" w:after="160"/>
      </w:pPr>
      <w:r>
        <w:t>7. Security &amp; reliability</w:t>
      </w:r>
    </w:p>
    <w:p w14:paraId="54634F3F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Authentication for every user (shared facility login is not sufficient once entries are attributed to individuals); SSO if the facility already has an identity provider.</w:t>
      </w:r>
    </w:p>
    <w:p w14:paraId="00E40EF7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Role-based access control as defined in Section 4.</w:t>
      </w:r>
    </w:p>
    <w:p w14:paraId="481EBC7F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Encryption in transit (HTTPS) and at rest.</w:t>
      </w:r>
    </w:p>
    <w:p w14:paraId="5E3238C4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Offline capture support: if poolside connectivity is unreliable, the form should queue entries locally on the device and sync automatically once back online, so a dead Wi-Fi spot never means a missed log.</w:t>
      </w:r>
    </w:p>
    <w:p w14:paraId="47B89A55" w14:textId="77777777" w:rsidR="000F2EB7" w:rsidRDefault="00000000">
      <w:pPr>
        <w:pStyle w:val="Heading1"/>
        <w:spacing w:before="320" w:after="160"/>
      </w:pPr>
      <w:r>
        <w:t>8. Rollout plan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200"/>
        <w:gridCol w:w="1700"/>
      </w:tblGrid>
      <w:tr w:rsidR="000F2EB7" w14:paraId="55267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D5C8C"/>
          </w:tcPr>
          <w:p w14:paraId="100594A3" w14:textId="77777777" w:rsidR="000F2EB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200" w:type="dxa"/>
            <w:shd w:val="clear" w:color="auto" w:fill="0D5C8C"/>
          </w:tcPr>
          <w:p w14:paraId="4123D7F4" w14:textId="77777777" w:rsidR="000F2EB7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1700" w:type="dxa"/>
            <w:shd w:val="clear" w:color="auto" w:fill="0D5C8C"/>
          </w:tcPr>
          <w:p w14:paraId="172081F6" w14:textId="77777777" w:rsidR="000F2EB7" w:rsidRDefault="00000000">
            <w:r>
              <w:rPr>
                <w:b/>
                <w:bCs/>
                <w:color w:val="FFFFFF"/>
              </w:rPr>
              <w:t>Estimated duration</w:t>
            </w:r>
          </w:p>
        </w:tc>
      </w:tr>
      <w:tr w:rsidR="000F2EB7" w14:paraId="525193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FC0B896" w14:textId="77777777" w:rsidR="000F2EB7" w:rsidRDefault="00000000">
            <w:r>
              <w:rPr>
                <w:color w:val="000000"/>
              </w:rPr>
              <w:t>0. Finalize requirements</w:t>
            </w:r>
          </w:p>
        </w:tc>
        <w:tc>
          <w:tcPr>
            <w:tcW w:w="5200" w:type="dxa"/>
          </w:tcPr>
          <w:p w14:paraId="5F763579" w14:textId="77777777" w:rsidR="000F2EB7" w:rsidRDefault="00000000">
            <w:r>
              <w:rPr>
                <w:color w:val="000000"/>
              </w:rPr>
              <w:t>Confirm field list, approved ranges per pool, retention period with health authority, and notification channel. Use the existing prototype as the discussion baseline.</w:t>
            </w:r>
          </w:p>
        </w:tc>
        <w:tc>
          <w:tcPr>
            <w:tcW w:w="1700" w:type="dxa"/>
          </w:tcPr>
          <w:p w14:paraId="54EE3AC6" w14:textId="77777777" w:rsidR="000F2EB7" w:rsidRDefault="00000000">
            <w:r>
              <w:rPr>
                <w:color w:val="000000"/>
              </w:rPr>
              <w:t>1 week</w:t>
            </w:r>
          </w:p>
        </w:tc>
      </w:tr>
      <w:tr w:rsidR="000F2EB7" w14:paraId="6E6EFF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</w:tcPr>
          <w:p w14:paraId="1E8BBA00" w14:textId="77777777" w:rsidR="000F2EB7" w:rsidRDefault="00000000">
            <w:r>
              <w:rPr>
                <w:color w:val="000000"/>
              </w:rPr>
              <w:t>1. Build MVP</w:t>
            </w:r>
          </w:p>
        </w:tc>
        <w:tc>
          <w:tcPr>
            <w:tcW w:w="5200" w:type="dxa"/>
            <w:shd w:val="clear" w:color="auto" w:fill="F4F6F8"/>
          </w:tcPr>
          <w:p w14:paraId="716B561B" w14:textId="77777777" w:rsidR="000F2EB7" w:rsidRDefault="00000000">
            <w:r>
              <w:rPr>
                <w:color w:val="000000"/>
              </w:rPr>
              <w:t>Entry form, database, basic dashboard with date filtering — functionally matching the prototype but backed by a real database instead of a browser.</w:t>
            </w:r>
          </w:p>
        </w:tc>
        <w:tc>
          <w:tcPr>
            <w:tcW w:w="1700" w:type="dxa"/>
            <w:shd w:val="clear" w:color="auto" w:fill="F4F6F8"/>
          </w:tcPr>
          <w:p w14:paraId="3DD34E48" w14:textId="77777777" w:rsidR="000F2EB7" w:rsidRDefault="00000000">
            <w:r>
              <w:rPr>
                <w:color w:val="000000"/>
              </w:rPr>
              <w:t>4–6 weeks</w:t>
            </w:r>
          </w:p>
        </w:tc>
      </w:tr>
      <w:tr w:rsidR="000F2EB7" w14:paraId="74209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3487400" w14:textId="77777777" w:rsidR="000F2EB7" w:rsidRDefault="00000000">
            <w:r>
              <w:rPr>
                <w:color w:val="000000"/>
              </w:rPr>
              <w:t>2. Alerting &amp; access control</w:t>
            </w:r>
          </w:p>
        </w:tc>
        <w:tc>
          <w:tcPr>
            <w:tcW w:w="5200" w:type="dxa"/>
          </w:tcPr>
          <w:p w14:paraId="7D96E137" w14:textId="77777777" w:rsidR="000F2EB7" w:rsidRDefault="00000000">
            <w:r>
              <w:rPr>
                <w:color w:val="000000"/>
              </w:rPr>
              <w:t>Out-of-range notifications, Director sign-off workflow, role-based logins, audit trail.</w:t>
            </w:r>
          </w:p>
        </w:tc>
        <w:tc>
          <w:tcPr>
            <w:tcW w:w="1700" w:type="dxa"/>
          </w:tcPr>
          <w:p w14:paraId="204AE42F" w14:textId="77777777" w:rsidR="000F2EB7" w:rsidRDefault="00000000">
            <w:r>
              <w:rPr>
                <w:color w:val="000000"/>
              </w:rPr>
              <w:t>3–4 weeks</w:t>
            </w:r>
          </w:p>
        </w:tc>
      </w:tr>
      <w:tr w:rsidR="000F2EB7" w14:paraId="298CC7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</w:tcPr>
          <w:p w14:paraId="20C57B58" w14:textId="77777777" w:rsidR="000F2EB7" w:rsidRDefault="00000000">
            <w:r>
              <w:rPr>
                <w:color w:val="000000"/>
              </w:rPr>
              <w:t>3. Pilot</w:t>
            </w:r>
          </w:p>
        </w:tc>
        <w:tc>
          <w:tcPr>
            <w:tcW w:w="5200" w:type="dxa"/>
            <w:shd w:val="clear" w:color="auto" w:fill="F4F6F8"/>
          </w:tcPr>
          <w:p w14:paraId="5319AD45" w14:textId="77777777" w:rsidR="000F2EB7" w:rsidRDefault="00000000">
            <w:r>
              <w:rPr>
                <w:color w:val="000000"/>
              </w:rPr>
              <w:t>Run in parallel with the paper log at one pool to validate accuracy and staff workflow before retiring paper.</w:t>
            </w:r>
          </w:p>
        </w:tc>
        <w:tc>
          <w:tcPr>
            <w:tcW w:w="1700" w:type="dxa"/>
            <w:shd w:val="clear" w:color="auto" w:fill="F4F6F8"/>
          </w:tcPr>
          <w:p w14:paraId="1B1902CA" w14:textId="77777777" w:rsidR="000F2EB7" w:rsidRDefault="00000000">
            <w:r>
              <w:rPr>
                <w:color w:val="000000"/>
              </w:rPr>
              <w:t>2–4 weeks</w:t>
            </w:r>
          </w:p>
        </w:tc>
      </w:tr>
      <w:tr w:rsidR="000F2EB7" w14:paraId="1C8DA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8C4506B" w14:textId="77777777" w:rsidR="000F2EB7" w:rsidRDefault="00000000">
            <w:r>
              <w:rPr>
                <w:color w:val="000000"/>
              </w:rPr>
              <w:t>4. Staff training</w:t>
            </w:r>
          </w:p>
        </w:tc>
        <w:tc>
          <w:tcPr>
            <w:tcW w:w="5200" w:type="dxa"/>
          </w:tcPr>
          <w:p w14:paraId="3E4DE9DE" w14:textId="77777777" w:rsidR="000F2EB7" w:rsidRDefault="00000000">
            <w:r>
              <w:rPr>
                <w:color w:val="000000"/>
              </w:rPr>
              <w:t>Train lifeguards and operators on the tablet/kiosk workflow; publish a quick-reference guide.</w:t>
            </w:r>
          </w:p>
        </w:tc>
        <w:tc>
          <w:tcPr>
            <w:tcW w:w="1700" w:type="dxa"/>
          </w:tcPr>
          <w:p w14:paraId="4E11D10D" w14:textId="77777777" w:rsidR="000F2EB7" w:rsidRDefault="00000000">
            <w:r>
              <w:rPr>
                <w:color w:val="000000"/>
              </w:rPr>
              <w:t>1 week</w:t>
            </w:r>
          </w:p>
        </w:tc>
      </w:tr>
      <w:tr w:rsidR="000F2EB7" w14:paraId="7BA120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</w:tcPr>
          <w:p w14:paraId="0226313C" w14:textId="77777777" w:rsidR="000F2EB7" w:rsidRDefault="00000000">
            <w:r>
              <w:rPr>
                <w:color w:val="000000"/>
              </w:rPr>
              <w:t>5. Full rollout</w:t>
            </w:r>
          </w:p>
        </w:tc>
        <w:tc>
          <w:tcPr>
            <w:tcW w:w="5200" w:type="dxa"/>
            <w:shd w:val="clear" w:color="auto" w:fill="F4F6F8"/>
          </w:tcPr>
          <w:p w14:paraId="0E3B69BF" w14:textId="77777777" w:rsidR="000F2EB7" w:rsidRDefault="00000000">
            <w:r>
              <w:rPr>
                <w:color w:val="000000"/>
              </w:rPr>
              <w:t>Retire the paper log, extend to additional pools/facilities if applicable, begin regular compliance exports.</w:t>
            </w:r>
          </w:p>
        </w:tc>
        <w:tc>
          <w:tcPr>
            <w:tcW w:w="1700" w:type="dxa"/>
            <w:shd w:val="clear" w:color="auto" w:fill="F4F6F8"/>
          </w:tcPr>
          <w:p w14:paraId="1854788B" w14:textId="77777777" w:rsidR="000F2EB7" w:rsidRDefault="00000000">
            <w:r>
              <w:rPr>
                <w:color w:val="000000"/>
              </w:rPr>
              <w:t>Ongoing</w:t>
            </w:r>
          </w:p>
        </w:tc>
      </w:tr>
    </w:tbl>
    <w:p w14:paraId="6F7403B4" w14:textId="77777777" w:rsidR="000F2EB7" w:rsidRDefault="00000000">
      <w:pPr>
        <w:pStyle w:val="Heading1"/>
        <w:spacing w:before="320" w:after="160"/>
      </w:pPr>
      <w:r>
        <w:t>9. Hardware considerations</w:t>
      </w:r>
    </w:p>
    <w:p w14:paraId="50BF0940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 wall-mounted tablet or waterproof-cased device at poolside is the most reliable option for consistent logging; a shared staff phone or laptop in the pool office is a lower-cost fallback.</w:t>
      </w:r>
    </w:p>
    <w:p w14:paraId="4BD2B5A4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Screen should stay logged in to the entry form (kiosk mode) so staff aren't re-authenticating between shifts, while the dashboard remains behind a separate login for management.</w:t>
      </w:r>
    </w:p>
    <w:p w14:paraId="6D8F22CD" w14:textId="77777777" w:rsidR="000F2EB7" w:rsidRDefault="00000000">
      <w:pPr>
        <w:pStyle w:val="Heading1"/>
        <w:spacing w:before="320" w:after="160"/>
      </w:pPr>
      <w:r>
        <w:t>10. Success metrics</w:t>
      </w:r>
    </w:p>
    <w:p w14:paraId="27370497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Percentage of required shift readings actually logged (data completeness), compared against the current paper process.</w:t>
      </w:r>
    </w:p>
    <w:p w14:paraId="04B7E0E9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Time from an out-of-range reading to Aquatics Director acknowledgement.</w:t>
      </w:r>
    </w:p>
    <w:p w14:paraId="1D3C0C22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Reduction in missing or illegible log entries found during inspections.</w:t>
      </w:r>
    </w:p>
    <w:p w14:paraId="23AA44C0" w14:textId="77777777" w:rsidR="000F2EB7" w:rsidRDefault="00000000">
      <w:pPr>
        <w:pStyle w:val="ListParagraph"/>
        <w:numPr>
          <w:ilvl w:val="0"/>
          <w:numId w:val="2"/>
        </w:numPr>
        <w:spacing w:after="80"/>
      </w:pPr>
      <w:r>
        <w:t>Staff-reported ease of use versus the paper log.</w:t>
      </w:r>
    </w:p>
    <w:p w14:paraId="561C4FC4" w14:textId="77777777" w:rsidR="000F2EB7" w:rsidRDefault="00000000">
      <w:pPr>
        <w:pStyle w:val="Heading1"/>
        <w:spacing w:before="320" w:after="160"/>
      </w:pPr>
      <w:r>
        <w:t>11. What's already built</w:t>
      </w:r>
    </w:p>
    <w:p w14:paraId="172D0020" w14:textId="77777777" w:rsidR="000F2EB7" w:rsidRDefault="00000000">
      <w:pPr>
        <w:spacing w:after="140"/>
      </w:pPr>
      <w:r>
        <w:t>A working prototype demonstrating the form and dashboard experience described above — including range validation, date-range filtering, trend charts, and a synthetic year of sample readings — is available for review alongside this plan. It is intended as a design reference for Phase 0–1, not the production system itself, since it stores data in the browser rather than a shared database.</w:t>
      </w:r>
    </w:p>
    <w:sectPr w:rsidR="000F2EB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0682"/>
    <w:multiLevelType w:val="hybridMultilevel"/>
    <w:tmpl w:val="AD24ACF2"/>
    <w:lvl w:ilvl="0" w:tplc="5F7A5A4A">
      <w:start w:val="1"/>
      <w:numFmt w:val="bullet"/>
      <w:lvlText w:val="●"/>
      <w:lvlJc w:val="left"/>
      <w:pPr>
        <w:ind w:left="720" w:hanging="360"/>
      </w:pPr>
    </w:lvl>
    <w:lvl w:ilvl="1" w:tplc="4DD8ABA6">
      <w:start w:val="1"/>
      <w:numFmt w:val="bullet"/>
      <w:lvlText w:val="○"/>
      <w:lvlJc w:val="left"/>
      <w:pPr>
        <w:ind w:left="1440" w:hanging="360"/>
      </w:pPr>
    </w:lvl>
    <w:lvl w:ilvl="2" w:tplc="8AE624A2">
      <w:start w:val="1"/>
      <w:numFmt w:val="bullet"/>
      <w:lvlText w:val="■"/>
      <w:lvlJc w:val="left"/>
      <w:pPr>
        <w:ind w:left="2160" w:hanging="360"/>
      </w:pPr>
    </w:lvl>
    <w:lvl w:ilvl="3" w:tplc="A4DCFCA0">
      <w:start w:val="1"/>
      <w:numFmt w:val="bullet"/>
      <w:lvlText w:val="●"/>
      <w:lvlJc w:val="left"/>
      <w:pPr>
        <w:ind w:left="2880" w:hanging="360"/>
      </w:pPr>
    </w:lvl>
    <w:lvl w:ilvl="4" w:tplc="2286D466">
      <w:start w:val="1"/>
      <w:numFmt w:val="bullet"/>
      <w:lvlText w:val="○"/>
      <w:lvlJc w:val="left"/>
      <w:pPr>
        <w:ind w:left="3600" w:hanging="360"/>
      </w:pPr>
    </w:lvl>
    <w:lvl w:ilvl="5" w:tplc="CEA2D72A">
      <w:start w:val="1"/>
      <w:numFmt w:val="bullet"/>
      <w:lvlText w:val="■"/>
      <w:lvlJc w:val="left"/>
      <w:pPr>
        <w:ind w:left="4320" w:hanging="360"/>
      </w:pPr>
    </w:lvl>
    <w:lvl w:ilvl="6" w:tplc="F656C96C">
      <w:start w:val="1"/>
      <w:numFmt w:val="bullet"/>
      <w:lvlText w:val="●"/>
      <w:lvlJc w:val="left"/>
      <w:pPr>
        <w:ind w:left="5040" w:hanging="360"/>
      </w:pPr>
    </w:lvl>
    <w:lvl w:ilvl="7" w:tplc="E55486E6">
      <w:start w:val="1"/>
      <w:numFmt w:val="bullet"/>
      <w:lvlText w:val="●"/>
      <w:lvlJc w:val="left"/>
      <w:pPr>
        <w:ind w:left="5760" w:hanging="360"/>
      </w:pPr>
    </w:lvl>
    <w:lvl w:ilvl="8" w:tplc="A306AE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7926FA"/>
    <w:multiLevelType w:val="hybridMultilevel"/>
    <w:tmpl w:val="02A6016E"/>
    <w:lvl w:ilvl="0" w:tplc="4F34FAE6">
      <w:start w:val="1"/>
      <w:numFmt w:val="bullet"/>
      <w:lvlText w:val="•"/>
      <w:lvlJc w:val="left"/>
      <w:pPr>
        <w:ind w:left="360" w:hanging="260"/>
      </w:pPr>
    </w:lvl>
    <w:lvl w:ilvl="1" w:tplc="D7321110">
      <w:start w:val="1"/>
      <w:numFmt w:val="bullet"/>
      <w:lvlText w:val="◦"/>
      <w:lvlJc w:val="left"/>
      <w:pPr>
        <w:ind w:left="720" w:hanging="260"/>
      </w:pPr>
    </w:lvl>
    <w:lvl w:ilvl="2" w:tplc="18EA2400">
      <w:numFmt w:val="decimal"/>
      <w:lvlText w:val=""/>
      <w:lvlJc w:val="left"/>
    </w:lvl>
    <w:lvl w:ilvl="3" w:tplc="9DCABA98">
      <w:numFmt w:val="decimal"/>
      <w:lvlText w:val=""/>
      <w:lvlJc w:val="left"/>
    </w:lvl>
    <w:lvl w:ilvl="4" w:tplc="CB724EEC">
      <w:numFmt w:val="decimal"/>
      <w:lvlText w:val=""/>
      <w:lvlJc w:val="left"/>
    </w:lvl>
    <w:lvl w:ilvl="5" w:tplc="2848D65A">
      <w:numFmt w:val="decimal"/>
      <w:lvlText w:val=""/>
      <w:lvlJc w:val="left"/>
    </w:lvl>
    <w:lvl w:ilvl="6" w:tplc="F52ACC14">
      <w:numFmt w:val="decimal"/>
      <w:lvlText w:val=""/>
      <w:lvlJc w:val="left"/>
    </w:lvl>
    <w:lvl w:ilvl="7" w:tplc="97A41ADC">
      <w:numFmt w:val="decimal"/>
      <w:lvlText w:val=""/>
      <w:lvlJc w:val="left"/>
    </w:lvl>
    <w:lvl w:ilvl="8" w:tplc="A9B89876">
      <w:numFmt w:val="decimal"/>
      <w:lvlText w:val=""/>
      <w:lvlJc w:val="left"/>
    </w:lvl>
  </w:abstractNum>
  <w:num w:numId="1" w16cid:durableId="1836652934">
    <w:abstractNumId w:val="0"/>
    <w:lvlOverride w:ilvl="0">
      <w:startOverride w:val="1"/>
    </w:lvlOverride>
  </w:num>
  <w:num w:numId="2" w16cid:durableId="6753072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B7"/>
    <w:rsid w:val="000F2EB7"/>
    <w:rsid w:val="00BB7D47"/>
    <w:rsid w:val="00C6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AE792"/>
  <w15:docId w15:val="{F78859F2-929E-D048-A0C6-451D7202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Humlen, Peder</cp:lastModifiedBy>
  <cp:revision>2</cp:revision>
  <dcterms:created xsi:type="dcterms:W3CDTF">2026-08-31T22:35:00Z</dcterms:created>
  <dcterms:modified xsi:type="dcterms:W3CDTF">2026-08-31T22:35:00Z</dcterms:modified>
</cp:coreProperties>
</file>