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AP03-AA4-EV02-Especificacion-Modelo-Conceptual-SI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 núm. 1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Elaboración del Modelo entidad relación del sistema de información a desarrollar (para el manejo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del inventario y facturación). Empresa: Vidrieria y ornamentación Emanuel.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76160" cy="3161665"/>
            <wp:effectExtent l="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559/fImage990211075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31623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i w:val="1"/>
          <w:color w:val="auto"/>
          <w:sz w:val="18"/>
          <w:szCs w:val="18"/>
          <w:rFonts w:ascii="Times New Roman" w:eastAsia="Times New Roman" w:hAnsi="Times New Roman" w:hint="default"/>
        </w:rPr>
        <w:t xml:space="preserve">Elaborado en Lucidchart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9021107544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