
<file path=[Content_Types].xml><?xml version="1.0" encoding="utf-8"?>
<Types xmlns="http://schemas.openxmlformats.org/package/2006/content-types">
  <Default Extension="jpg" ContentType="application/octet-stream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1"/>
        <w:autoSpaceDN w:val="1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1"/>
        <w:autoSpaceDN w:val="1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4"/>
          <w:szCs w:val="24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AP02-AA3-EV02 - Especificación de requerimientos con casos de uso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Especificación de requerimientos del sistema de información e informe de análisis.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DESCRIPCIÓN DE LA EVIDENCIA.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Con base en el conocimiento que el aprendiz ha adquirido de la empresa en estudio y utilizando los conceptos y técnicas aprendidos en la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actividad de proyecto número uno deberá determinar las especificaciones para el sistema de información en desarrollo.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Para lo anterior el aprendiz se deberá apoyar en el material de apoyo en relación con los siguientes elementos: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Identificar los elementos como los datos y operaciones de cada una de las clases utilizadas en UML. 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Identificar las relaciones existentes entre diferentes modelos.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Identificar los elementos dato de un objeto (atributos, variables e instancias).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Identificar los objetos que forman partes del modelo.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Para esta evidencia se deben seguir los siguientes pasos: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1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Construir una definición de Caso de Uso y Diagrama de Clase que se pueda utilizar para representar a un empleado de una compañía. Cada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empleado se define por un número entero ID, un Salario y el número máximo de horas de trabajo por semana.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Los servicios que debe proporcionar deben permitir introducir los datos de un nuevo empleado, visualizar los datos existentes de un nuevo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empleado y capacidad para procesar las operaciones necesarias para dar de alta y de baja en la seguridad social y en los seguros que tenga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contratados la compañía.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Con base en el ejercicio anterior, construir los diagramas utilizando la herramienta software Star UML.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00000A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i w:val="1"/>
          <w:b w:val="1"/>
          <w:color w:val="00000A"/>
          <w:sz w:val="22"/>
          <w:szCs w:val="22"/>
          <w:rFonts w:ascii="Arial" w:eastAsia="Arial" w:hAnsi="Arial" w:hint="default"/>
        </w:rPr>
        <w:t xml:space="preserve">Diagrama de Casos de Uso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8259444" cy="4280535"/>
            <wp:effectExtent l="0" t="0" r="0" b="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55698/fImage2102576954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0080" cy="42811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t xml:space="preserve">Diagrama de Clases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6769100" cy="5302250"/>
            <wp:effectExtent l="0" t="0" r="0" b="0"/>
            <wp:docPr id="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55698/fImage512833790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5302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2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Diligencie la plantilla descrita a continuación para la identificación de los objetos que componen los diagramas.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8838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004"/>
        <w:gridCol w:w="5834"/>
      </w:tblGrid>
      <w:tr>
        <w:trPr>
          <w:trHeight w:hRule="atleast" w:val="86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75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2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 los Actores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single" w:color="000000" w:sz="7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 Empleado, Gerente general, Supervisora de medios, Admon.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de recursos humanos, Analista</w:t>
            </w:r>
          </w:p>
        </w:tc>
      </w:tr>
      <w:tr>
        <w:trPr>
          <w:trHeight w:hRule="atleast" w:val="86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2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 los Casos de </w:t>
            </w: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Uso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Registro número ID, Registro Cargo, Registro Salario,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Registro Hrs. trabajo, Modificar, Eliminar, Login, Seguros,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Modificar, Crear, Eliminar, Empleado, Salario, Seguro, Horas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trabajo, Busqueda de empleado por ID, Crear, Consultar,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Modificar, Eliminar</w:t>
            </w:r>
          </w:p>
        </w:tc>
      </w:tr>
      <w:tr>
        <w:trPr>
          <w:trHeight w:hRule="atleast" w:val="86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2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del Sistema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Sistema de registro y consulta de empleados Empresa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Vidriería y Ornamentación Emanuel</w:t>
            </w:r>
          </w:p>
        </w:tc>
      </w:tr>
      <w:tr>
        <w:trPr>
          <w:trHeight w:hRule="atleast" w:val="86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2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Relación entre los Actores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 Admon. de recursos humanos -&gt; Supervisora de medios -&gt;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Analista -&gt; Gerente general -&gt; Empleado</w:t>
            </w:r>
          </w:p>
        </w:tc>
      </w:tr>
      <w:tr>
        <w:trPr>
          <w:trHeight w:hRule="atleast" w:val="86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 las clases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EmpleadoNuevo, Empleado, Supervisora de redes sociales,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Recursos humanos, Gerente general (Admon) y Analista</w:t>
            </w:r>
          </w:p>
        </w:tc>
      </w:tr>
      <w:tr>
        <w:trPr>
          <w:trHeight w:hRule="atleast" w:val="86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Métodos de cada clase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1925320" cy="2992120"/>
                  <wp:effectExtent l="0" t="0" r="0" b="0"/>
                  <wp:docPr id="17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/Users/robertovelasquezdean/Library/Group Containers/L48J367XN4.com.infraware.PolarisOffice/EngineTemp/55698/fImage307167062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55" cy="29927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1944370" cy="887095"/>
                  <wp:effectExtent l="0" t="0" r="0" b="0"/>
                  <wp:docPr id="18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/Users/robertovelasquezdean/Library/Group Containers/L48J367XN4.com.infraware.PolarisOffice/EngineTemp/55698/fImage143097278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005" cy="88773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3: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Elaboración del informe de análisis con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las propuestas de trabajo junto con la interpretación de las necesidades tecnológicas, expuestas en el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informe de requerimientos, de acuerdo con las normas y protocolos del sistema en desarrollo.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El informe debe contener: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Análisis DOFA del sistema de información actual. Este análisis además deberá incluir lo siguiente:</w:t>
      </w:r>
    </w:p>
    <w:p>
      <w:pPr>
        <w:bidi w:val="0"/>
        <w:numPr>
          <w:ilvl w:val="0"/>
          <w:numId w:val="7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144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Diagnóstico y necesidades del hardware, software y servicios informáticos.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1440" w:righ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13006" w:type="dxa"/>
        <w:tblLook w:val="0004A0" w:firstRow="1" w:lastRow="0" w:firstColumn="1" w:lastColumn="0" w:noHBand="0" w:noVBand="1"/>
        <w:tblLayout w:type="fixed"/>
      </w:tblPr>
      <w:tblGrid>
        <w:gridCol w:w="6503"/>
        <w:gridCol w:w="6503"/>
      </w:tblGrid>
      <w:tr>
        <w:trPr/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>DEBILIDADES</w:t>
            </w:r>
          </w:p>
        </w:tc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>AMENAZAS</w:t>
            </w:r>
          </w:p>
        </w:tc>
      </w:tr>
      <w:tr>
        <w:trPr/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1. Falta de un inventario digital que permita llevar un mayor control y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>orden.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2. Falta de apoyo tecnológico para llevar las cuentas de la empresa (lo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que se compra, lo que se vende, los clientes y los distribuidores).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3. Falta de factura electrónica.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4. Optimización de página web y redes sociales.</w:t>
            </w:r>
          </w:p>
        </w:tc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1. Alza en los materiales tras la pandemia y algunos bloqueos del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>Paro.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2. Incremento del IVA en algunos materiales.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3. Escasez de materiales que se requieren en gran cantidad.</w:t>
            </w:r>
          </w:p>
        </w:tc>
      </w:tr>
      <w:tr>
        <w:trPr/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ACCIONES PARA CORREGIR DEBILIDADES</w:t>
            </w:r>
          </w:p>
        </w:tc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ACCIONES PARA AFRONTAR AMENAZAS</w:t>
            </w:r>
          </w:p>
        </w:tc>
      </w:tr>
      <w:tr>
        <w:trPr/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1. Creación de sistema de información computarizado, acompañado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de una base de datos sofisticada, que permita automatizar y hacer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más eficiente los procesos de inventario y facturación.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2. El sistema de información se elaborará a partir de un aplicativo web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que servirá, también, como medio o plataforma virtual para dar acceso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 clientes (y potenciales), contactar con la empresa y hacer encargos.</w:t>
            </w:r>
          </w:p>
        </w:tc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1. Considerar la idea de comprar el material a vendedores y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productores minoristas también, que la experiencia de compra sea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más cálida y flexible y que estén ubicados más cerca de la compañia.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2. Si es posible, ante el incremento generalizado del precio de algunos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materiales y/o ante escasez de los mismos, trate de considerar la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compra de materiales sustitutos a ellos que respondan de igual forma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 la solución de una necesidad.</w:t>
            </w:r>
          </w:p>
        </w:tc>
      </w:tr>
      <w:tr>
        <w:trPr/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>FORTALEZAS</w:t>
            </w:r>
          </w:p>
        </w:tc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>OPORTUNIDADES</w:t>
            </w:r>
          </w:p>
        </w:tc>
      </w:tr>
      <w:tr>
        <w:trPr>
          <w:trHeight w:hRule="atleast" w:val="1290"/>
        </w:trPr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1. Reconocimiento de la empresa en el sector de Kennedy.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2. Diversidad de servicios y áreas de trabajo.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3. Precios módicos.</w:t>
            </w:r>
          </w:p>
        </w:tc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1. Diversas formas de llegar a diferentes públicos por medio de las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redes sociales y/o diferentes plataformas.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2. Alcance en nuevos mercados que puedan permitir mejoras en la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situación económica.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3. Crecimiento en otras áreas afines, donde ofrecemos diferentes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productos hechos con vidrios, madera, aluminio, entre otros.</w:t>
            </w:r>
          </w:p>
        </w:tc>
      </w:tr>
      <w:tr>
        <w:trPr/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ACCIONES PARA MANTENER FORTALEZAS</w:t>
            </w:r>
          </w:p>
        </w:tc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ACCIONES PARA EXPLOTAR OPORTUNIDADES</w:t>
            </w:r>
          </w:p>
        </w:tc>
      </w:tr>
      <w:tr>
        <w:trPr/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1. Continue ofreciendo un buen servicio al cliente local.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2. Mantenga capacitado técnicamente al personal de trabajo.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3. Trate siempre de ofrecer la mejor relación costo-beneficio del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>mercado.</w:t>
            </w:r>
          </w:p>
        </w:tc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1. Trabaje en el aplicativo web para mejorar la experiencia de usuario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desde la comodidad de su casa, más en estos tiempos de pandemia.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2. Insista en tener el reconocimiento que tiene, dentro de Kennedy, en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otras localidades de Bogotá y, porqué no, a nivel nacional.</w:t>
            </w: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40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2. Identificación de las oportunidades de mejoramiento de acuerdo al análisis de los requerimientos como se muestra en la siguiente tabla: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W w:w="8838" w:type="dxa"/>
        <w:tblLook w:val="000600" w:firstRow="0" w:lastRow="0" w:firstColumn="0" w:lastColumn="0" w:noHBand="1" w:noVBand="1"/>
      </w:tblPr>
      <w:tblGrid>
        <w:gridCol w:w="2946"/>
        <w:gridCol w:w="2946"/>
        <w:gridCol w:w="2946"/>
      </w:tblGrid>
      <w:tr>
        <w:trPr/>
        <w:tc>
          <w:tcPr>
            <w:tcW w:type="dxa" w:w="294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Nombre oportunidad</w:t>
            </w:r>
          </w:p>
        </w:tc>
        <w:tc>
          <w:tcPr>
            <w:tcW w:type="dxa" w:w="294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>Descripción</w:t>
            </w:r>
          </w:p>
        </w:tc>
        <w:tc>
          <w:tcPr>
            <w:tcW w:type="dxa" w:w="294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Alcance de la </w:t>
            </w:r>
            <w:r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>implementación</w:t>
            </w:r>
          </w:p>
        </w:tc>
      </w:tr>
      <w:tr>
        <w:trPr/>
        <w:tc>
          <w:tcPr>
            <w:tcW w:type="dxa" w:w="294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Actualizar versión de base de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>datos.</w:t>
            </w:r>
          </w:p>
        </w:tc>
        <w:tc>
          <w:tcPr>
            <w:tcW w:type="dxa" w:w="294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Al actualizar la base de datos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se podrá optimizar el servicio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y mejorar la seguridad del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>sistema.</w:t>
            </w:r>
          </w:p>
        </w:tc>
        <w:tc>
          <w:tcPr>
            <w:tcW w:type="dxa" w:w="294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Se recomienda realizar plan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de trabajo para la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actualización de la base de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>datos.</w:t>
            </w:r>
          </w:p>
        </w:tc>
      </w:tr>
      <w:tr>
        <w:trPr/>
        <w:tc>
          <w:tcPr>
            <w:tcW w:type="dxa" w:w="294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Implementación de software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de inventarios</w:t>
            </w:r>
          </w:p>
        </w:tc>
        <w:tc>
          <w:tcPr>
            <w:tcW w:type="dxa" w:w="294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Al mantener actualizada la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información de entrada y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salida de mercancías, se tendr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á un mejor control sobre ellas.</w:t>
            </w:r>
          </w:p>
        </w:tc>
        <w:tc>
          <w:tcPr>
            <w:tcW w:type="dxa" w:w="294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Se recomienda dejar claro los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lineamientos para llevar a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cabo la actualización del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software del inventario.</w:t>
            </w:r>
          </w:p>
        </w:tc>
      </w:tr>
      <w:tr>
        <w:trPr/>
        <w:tc>
          <w:tcPr>
            <w:tcW w:type="dxa" w:w="294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0"/>
            </w:pPr>
          </w:p>
        </w:tc>
        <w:tc>
          <w:tcPr>
            <w:tcW w:type="dxa" w:w="294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0"/>
            </w:pPr>
          </w:p>
        </w:tc>
        <w:tc>
          <w:tcPr>
            <w:tcW w:type="dxa" w:w="294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0"/>
            </w:pPr>
          </w:p>
        </w:tc>
      </w:tr>
      <w:tr>
        <w:trPr/>
        <w:tc>
          <w:tcPr>
            <w:tcW w:type="dxa" w:w="294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0"/>
            </w:pPr>
          </w:p>
        </w:tc>
        <w:tc>
          <w:tcPr>
            <w:tcW w:type="dxa" w:w="294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0"/>
            </w:pPr>
          </w:p>
        </w:tc>
        <w:tc>
          <w:tcPr>
            <w:tcW w:type="dxa" w:w="294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3. Elaboración del plan de trabajo con base en las oportunidades de mejora. El cual debe contener: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- El nombre de la oportunidad: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Software para el control de inventarios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- Objetivo general y específicos.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Objetivo General: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 partir del análisis y diseño, desarrollar un aplicativo Web que tenga como objetivo principal la gestión y control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inventarios, de la manera más eficiente posible, sobre la totalidad de los materiales y equipos para su operación; llevando a cabo así, una mejor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optimización en la toma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decisiones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 interior de la empresa.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Objetivos Especificos: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1. Desarrollar un sistema robusto de conteo y monitoreo de la mercancia que tiene la empresa y de la rotación que hay en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ella., 2.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Mejorar el sistema de control interno, mediante los conceptos teóricos y experiencias de la práctica, para que resulte eficiente y permita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entrada, permanencia y salida oportuna de materiales y equipos.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, 3. Desarrollar un sistema de facturación automatizado y 4.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Vigilar el sistema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inventarios: establecer qué actores o empleados de la empresa tienen acceso directo al control y manipulación interna de él.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- Justificación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Si usted se adueña de más detalles en el proceso de administración de los inventarios, usted podrá analizar mejor la información que posee y eso le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permitirá una mejor toma de decisiones y planeación. Como resultado, los beneficios se verán reflejados en mejores plusvalias en ventas,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mejores contratos en términos de relación costo-beneficio con proveedores y en una mejor percepción sobre la intención de consumo del cliente.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- Cronograma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Levantamiento de información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Organización de la Información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Análisis y busqueda de áreas de mejora por medio de la información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Busqueda de soluciones por medio de requerimientos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Diseño y presentación inicial de sistema de soluciones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Desarrollo del software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Implementación de aplicativo o software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Parametrización de información de la empresa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Testeo: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aplicativo en modo prueba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Entrega final del software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- Recursos: físicos, humanos, financieros, otros.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Recursos Humanos: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 requiere personal técnico capacitado para uso de tecnologías y uso de equipos móviles. Soporte técnico de software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programación.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Recursos Físicos: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requieren equipos móviles y fijos compatibles con el software diseñado.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Recurso Financiero: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 requiere este recurso para actualización de equipos y compra de algunos para dotar a todos los usuarios que intervienen. </w:t>
      </w:r>
    </w:p>
    <w:sectPr>
      <w:headerReference w:type="default" r:id="rId9"/>
      <w:pgSz w:w="15840" w:h="12240" w:orient="landscape"/>
      <w:pgMar w:top="1701" w:left="1417" w:bottom="1701" w:right="1417" w:header="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left"/>
      <w:spacing w:lineRule="auto" w:line="275" w:before="708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rPr>
        <w:color w:val="00000A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  <w:tbl>
    <w:tblID w:val="0"/>
    <w:tblPr>
      <w:tblBorders>
        <w:top w:val="single" w:sz="4" w:space="0" w:color="000001"/>
        <w:left w:val="single" w:sz="4" w:space="0" w:color="000001"/>
        <w:bottom w:val="single" w:sz="4" w:space="0" w:color="000001"/>
        <w:right w:val="single" w:sz="6" w:space="0" w:color="000001"/>
        <w:insideH w:val="single" w:sz="4" w:space="0" w:color="000001"/>
        <w:insideV w:val="single" w:sz="6" w:space="0" w:color="000001"/>
      </w:tblBorders>
      <w:tblCellMar>
        <w:left w:w="0" w:type="dxa"/>
        <w:top w:w="0" w:type="dxa"/>
        <w:right w:w="0" w:type="dxa"/>
        <w:bottom w:w="0" w:type="dxa"/>
      </w:tblCellMar>
      <w:tblW w:w="9001" w:type="dxa"/>
      <w:tblInd w:w="-10" w:type="dxa"/>
      <w:tblLook w:val="000400" w:firstRow="0" w:lastRow="0" w:firstColumn="0" w:lastColumn="0" w:noHBand="0" w:noVBand="1"/>
      <w:tblLayout w:type="fixed"/>
    </w:tblPr>
    <w:tblGrid>
      <w:gridCol w:w="1844"/>
      <w:gridCol w:w="7157"/>
    </w:tblGrid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500"/>
        <w:hidden w:val="0"/>
      </w:trPr>
      <w:tc>
        <w:tcPr>
          <w:tcW w:type="dxa" w:w="184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66" w:type="dxa"/>
          </w:tcMar>
          <w:vAlign w:val="center"/>
          <w:tcBorders>
            <w:bottom w:val="single" w:color="000001" w:sz="4"/>
            <w:left w:val="single" w:color="000001" w:sz="4"/>
            <w:right w:val="single" w:color="000001" w:sz="6"/>
            <w:top w:val="single" w:color="000001" w:sz="4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A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sz w:val="20"/>
            </w:rPr>
            <w:drawing>
              <wp:inline distT="0" distB="0" distL="0" distR="0">
                <wp:extent cx="574040" cy="574040"/>
                <wp:effectExtent l="0" t="0" r="0" b="0"/>
                <wp:docPr id="4" name="image2.jpg" descr="logo_membr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/Users/robertovelasquezdean/Library/Group Containers/L48J367XN4.com.infraware.PolarisOffice/EngineTemp/55698/image1.jp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75" cy="574675"/>
                        </a:xfrm>
                        <a:prstGeom prst="rect"/>
                        <a:ln cap="fla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15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51" w:type="dxa"/>
          </w:tcMar>
          <w:vAlign w:val="center"/>
          <w:tcBorders>
            <w:bottom w:val="single" w:color="000001" w:sz="6"/>
            <w:left w:val="single" w:color="000001" w:sz="6"/>
            <w:right w:val="single" w:color="000001" w:sz="6"/>
            <w:top w:val="single" w:color="000001" w:sz="6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A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b w:val="1"/>
              <w:color w:val="00000A"/>
              <w:sz w:val="21"/>
              <w:szCs w:val="21"/>
              <w:rFonts w:ascii="Calibri" w:eastAsia="Calibri" w:hAnsi="Calibri" w:hint="default"/>
            </w:rPr>
            <w:t xml:space="preserve">SERVICIO NACIONAL DE APRENDIZAJE SENA</w:t>
          </w:r>
        </w:p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color w:val="000000"/>
              <w:sz w:val="21"/>
              <w:szCs w:val="21"/>
              <w:rFonts w:ascii="Calibri" w:eastAsia="Calibri" w:hAnsi="Calibri" w:hint="default"/>
            </w:rPr>
            <w:t xml:space="preserve">Formato para Desarrollo de Evidencia</w:t>
          </w:r>
        </w:p>
      </w:tc>
    </w:tr>
  </w:tbl>
  <w:p>
    <w:pPr>
      <w:numPr>
        <w:ilvl w:val="0"/>
        <w:numId w:val="0"/>
      </w:numPr>
      <w:jc w:val="left"/>
      <w:spacing w:lineRule="auto" w:line="240" w:before="0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tabs>
        <w:tab w:val="center" w:pos="4419"/>
        <w:tab w:val="right" w:pos="8838"/>
      </w:tabs>
      <w:rPr>
        <w:color w:val="00000A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59AA2136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1">
    <w:multiLevelType w:val="hybridMultilevel"/>
    <w:nsid w:val="2F000001"/>
    <w:tmpl w:val="566A9F24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2">
    <w:multiLevelType w:val="hybridMultilevel"/>
    <w:nsid w:val="2F000002"/>
    <w:tmpl w:val="57F610E8"/>
    <w:lvl w:ilvl="0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72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3">
    <w:multiLevelType w:val="multilevel"/>
    <w:nsid w:val="2F000003"/>
    <w:tmpl w:val="41D00C8F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hybridMultilevel"/>
    <w:nsid w:val="2F000004"/>
    <w:tmpl w:val="27E89224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5">
    <w:multiLevelType w:val="hybridMultilevel"/>
    <w:nsid w:val="2F000005"/>
    <w:tmpl w:val="3BD27E0D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6">
    <w:multiLevelType w:val="hybridMultilevel"/>
    <w:nsid w:val="2F000006"/>
    <w:tmpl w:val="5E51B716"/>
    <w:lvl w:ilvl="0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72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7">
    <w:multiLevelType w:val="multilevel"/>
    <w:nsid w:val="2F000007"/>
    <w:tmpl w:val="2CCB46A7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autoSpaceDE w:val="1"/>
        <w:autoSpaceDN w:val="1"/>
        <w:widowControl/>
        <w:wordWrap/>
      </w:pPr>
    </w:pPrDefault>
    <w:rPrDefault>
      <w:rPr>
        <w:color w:val="00000A"/>
        <w:rFonts w:ascii="Calibri" w:eastAsia="Calibri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uiPriority w:val="6"/>
    <w:pPr>
      <w:autoSpaceDE w:val="1"/>
      <w:autoSpaceDN w:val="1"/>
      <w:widowControl/>
      <w:wordWrap/>
    </w:pPr>
    <w:rPr>
      <w:color w:val="262626"/>
      <w:rFonts w:ascii="Cambria" w:eastAsia="Cambria" w:hAnsi="Cambria"/>
      <w:shd w:val="clear"/>
      <w:sz w:val="96"/>
      <w:szCs w:val="96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40"/>
      <w:szCs w:val="40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8"/>
      <w:szCs w:val="28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4"/>
      <w:szCs w:val="24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2"/>
      <w:szCs w:val="22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keepLines/>
      <w:keepNext/>
      <w:widowControl/>
      <w:wordWrap/>
    </w:pPr>
    <w:rPr>
      <w:color w:val="F79646"/>
      <w:i/>
      <w:rFonts w:ascii="Cambria" w:eastAsia="Cambria" w:hAnsi="Cambria"/>
      <w:shd w:val="clear"/>
      <w:sz w:val="22"/>
      <w:szCs w:val="22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uiPriority w:val="16"/>
    <w:pPr>
      <w:autoSpaceDE w:val="1"/>
      <w:autoSpaceDN w:val="1"/>
      <w:widowControl/>
      <w:wordWrap/>
    </w:pPr>
    <w:rPr>
      <w:rFonts w:ascii="Cambria" w:eastAsia="Cambria" w:hAnsi="Cambria"/>
      <w:shd w:val="clear"/>
      <w:sz w:val="30"/>
      <w:szCs w:val="30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2" w:type="table">
    <w:name w:val="Table Normal"/>
    <w:uiPriority w:val="152"/>
    <w:tblPr>
      <w:tblCellMar>
        <w:bottom w:type="dxa" w:w="0"/>
        <w:left w:type="dxa" w:w="0"/>
        <w:right w:type="dxa" w:w="0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10257695481.png"></Relationship><Relationship Id="rId6" Type="http://schemas.openxmlformats.org/officeDocument/2006/relationships/image" Target="media/fImage51283379094.png"></Relationship><Relationship Id="rId7" Type="http://schemas.openxmlformats.org/officeDocument/2006/relationships/image" Target="media/fImage30716706220.png"></Relationship><Relationship Id="rId8" Type="http://schemas.openxmlformats.org/officeDocument/2006/relationships/image" Target="media/fImage14309727844.png"></Relationship><Relationship Id="rId9" Type="http://schemas.openxmlformats.org/officeDocument/2006/relationships/header" Target="header2.xml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1.jpg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60</Lines>
  <LinksUpToDate>false</LinksUpToDate>
  <Pages>8</Pages>
  <Paragraphs>17</Paragraphs>
  <Words>1330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2017-11-21T11:59:00Z</dcterms:modified>
</cp:coreProperties>
</file>