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Algoritmos de clasificación (Sorting)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Si por ejemplo, tenemos un listado de elementos (como en una especie de matriz e idealmente contabilizados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como números) y deseamos encontrar un elemento en especifico de dicho listado... Sería útil valerse de un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motor de busqueda que fuera lo suficientemente eficiente y recursivo para buscar al elemento en cuestión, más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en los casos especiales donde nos enfrentamos a un listado exhorbitantemente grande. Entonces, si queremos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encontrar un elemento puntual de ese listado, hay dos formas de hacer esto (siendo una indudablemente mucho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más eficiente que la otra):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busqueda líneal (linear search) y busqueda binaria (binary search).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Respectivamente, la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busqueda líneal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consiste en revisar elemento por elemento, del listado, para encontrar 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elemento de nuestro interés. Indudablemente, y sin importar si el listado está ordenado o no, la busqueda líneal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siempre encontrará al elemento en cuestión; pues, revisa uno por uno a cada uno de ellos. Sin embargo, este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mecanismo de busqueda resultaría demasiado engorroso si estamos ante listados de elementos contados por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millones. Toca, como dice el dicho,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“dividir para vencer”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Pero, para “dividir y vencer”; es decir, no tener que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hacer la engorrosa tarea de revisar uno por uno, los elementos, para encontrar alguno de nuestro interés, tenemos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estar necesariamente ante un listado de elementos YA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ordenados.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este es el costo de oportunidad,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precisamente, de la busqueda del tipo binaria, la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busqueda binaria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sólo funciona si se enfrenta a un listado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elementos ya ordenados de menor a mayor: esto para poder definir patrones de busqueda mucho más eficientes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según el orden de los elementos y no tener que revisar uno por uno; sino que, hacer divisiones para acercarse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más rápido al elemento en cuestión. En caso que el listado no esté ordenado, debe ordenarlos primeros, esto se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hace por medio de: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Algoritmos de clasificación.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Hay, principalemente, tres tipos de algoritmos de clasificación: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1. Ordenación por selección (Selection sort): la que se tarda con regularidad en listados desordenados.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la ordenación por selección la forma en que funciona el algoritmo es tomando una matriz de números y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repitiendo algún proceso: el proceso de mirar a través de todo el conjunto de números para intentar encontrar el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elemento más pequeño de toda la matriz y luego llevar ese elemento más pequeño al principio de la matriz.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Posteriormente, buscamos en el resto de la matriz al siguiente elemento más pequeño y, cuando lo encontremos,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traemos el siguiente elemento más pequeño al principio de la matriz (en la segunda posición); y repetimos ese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proceso, mirando continuamente a través de la parte restante desordenada de la matriz, encontrando al elemento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más pequeño, e intercambiándolo con el elemento en la siguiente posición... y así sucesivamente hasta dar con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una matriz ordenada.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2. Ordenación por burbujas (Bubble sort): la que se tarda más en listados desordenados.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Mientras tanto, la clasificación de burbujas funciona de manera un poco diferente. También realiza pasadas 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través de la matriz, pero compara dos valores a la vez. Mira cada par de valores, sin volarse ningún par, y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analiza si ese par de número analizados en cuestión se encuentran en el orden correcto. Es decir, intenta ordenar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menor a mayor cada par, asegurandose de que, para cualquier par de números observados, el número más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pequeño esté a la izquierda del número mayor; si no lo están, los cambia de posición. Así es el proceso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ordenación por burbujas, pasando continuamente por este proceso de “considerar pares de valores 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intercambiarlos si es necesario”... hasta que llega al final de la matriz. Dato: en matrices ordenadas, suele ser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muy rápido su proceso de revisión ya que se da cuenta inmediatamente que el listado ya se encuentra ordenado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sí y que no necesita hacer más nada.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3. Ordenación por combinación (Merge sort): la que se tarda menos en listados desordenados.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Finalmente, la ordenación por combinación funciona de manera fundamentalmente diferente. Funciona tomando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una matriz y dividiendola en una mitad izquierda y una mitad derecha, y ordenando cada una de esas mitades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primero; y, después de que forma recursiva, clasificamos cada una de esas mitades, las fusionamos nuevamente.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Repitiendo este proceso de forma recursiva una y otra vez, podemos construir una matriz ordenada muy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rápidamente (es el tipo de ordenación más rapida para matrices desordenadas).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dinamica es más o menos así: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Luego de dividir por la mitad a la matriz completa, si al contar los elementos del par de matrices restantes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dicha división da un número par, debe organizar matrices de dos en cada una de ellas y ordenarlas de menor 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mayor (por cada sub-matriz); pero, si al contar los elementos del par de matrices restantes, de la división inicial,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da un número impar en cada una de ellas: debe primero bajar el primer elemento y organizar los demás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elementos en sub-matrices de pares o de dos en dos (como se hace en el primer caso) y ordenarlas, uno por uno,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menor a mayor por cada sub-matriz.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nsola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FMono-Regular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827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