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GIT con amend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este comando podemos corregir los cambios ya guardados en la última copia de seguridad de nuestro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entorno local; es decir, corregir o hacer cambios puntuales sobre nuestro último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(sobreescribir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información, con intención de modificar parcial o completamente todo el contenido, sobre él)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sirve en los casos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especiales donde, por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error,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hemos guardado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que; en principio, debía agregarsele más información o,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 su defecto, agregarle otro tipo de información.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Entonces, para superponer unos nuevos cambios requeridos o deseados sobre el reciente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commit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ya guardado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 todo,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no se asuste.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Haga sus respectivos cambios con toda normalidad, posteriormente les hace un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seguimiento con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add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y, finalmente, ejecuta el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commit --amend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Git commit amend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lo que hará es superponer la nueva información que está cargando sobre la información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inmediatamente anterior que ha sido guardada en el último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pero, ojo, manteniendo ese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identificador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commit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luego, ya queda a disposición propia, definir si desea cambiar el mensaje referencial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el que inicialmente se guardó esa última copia de seguridad (commit).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