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AP01-AA1-EV04: Levantamiento del mapa de procesos del sistema en desarrollo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de estudio: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por medio de sus representantes legales, ha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identificado que; en su ambiente de trabajo, existe la necesidad de implementar un sistema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que pretenda automatizar y hacer más eficiente los procesos de inventario y facturación.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estima que, si se trabaja por agilizar mucho más estos procesos, al punto de idealmente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computarizarlos, se logrará tener un control real sobre la existencia de la mercancía y sobre su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rotación.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se ha decidido trabajar en la creación de todo un sistema financiero que se apoye o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sustente en una base de datos para clientes y proveedores; pero, sobre todo, que la base de datos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incorpore también un registro completo de todos los movimientos reflejados en la mercancía, salidas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entradas: todo esto con la intención de poder tener una mayor gestión contable, comercial y financiera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la empresa.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Según la recolección de datos que tuvimos, a partir de las entrevistas y encuestas hechas,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identificaron las siguientes actividades: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1: Identificación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Recursos Humanos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Know how &amp; capacitaciones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>Compras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Recepción de mercancias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Transformación de la materia prima (valor agregado)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de Inventarios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Manejo de redes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>Ventas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financiera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Arial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Arial" w:eastAsia="Times New Roman" w:hAnsi="Times New Roman" w:hint="default"/>
        </w:rPr>
        <w:t xml:space="preserve">Gestión comercial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2: Inventario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Know how &amp; capacitaciones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Compras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Recepción de mercancias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Gestión de Inventarios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Transformación de la materia prima (valor agregado)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6. Manejo de redes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7. Ventas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8. Gestión financiera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9. Gestión comercial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left="600" w:righ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3: Clasificación de Procesos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Estratégicos: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left="2000" w:right="0" w:firstLine="40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Compras, 2. Gestión de Inventarios, 3. Gestión comercial.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Misionales: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Recepción de mercancías, 2. Manejo de redes, 3. Ventas.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Procesos de Apoyo: 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Know how &amp; capacitaciones, 2. Transformación de la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prima, 3. Gestión financiera.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Etapa 4: Mapa de procesos de la empresa “Vidriería y 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0" behindDoc="0" locked="0" layoutInCell="0" allowOverlap="1">
            <wp:simplePos x="0" y="0"/>
            <wp:positionH relativeFrom="margin">
              <wp:posOffset>306710</wp:posOffset>
            </wp:positionH>
            <wp:positionV relativeFrom="margin">
              <wp:posOffset>4264665</wp:posOffset>
            </wp:positionV>
            <wp:extent cx="5109210" cy="3683000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94/fImage549531090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683634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Etapa 5: Caracterización de procesos, del area de compras e inventario, de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Emanuel”.</w:t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9026" w:type="dxa"/>
        <w:tblLook w:val="000600" w:firstRow="0" w:lastRow="0" w:firstColumn="0" w:lastColumn="0" w:noHBand="1" w:noVBand="1"/>
        <w:tblLayout w:type="fixed"/>
      </w:tblPr>
      <w:tblGrid>
        <w:gridCol w:w="1780"/>
        <w:gridCol w:w="1781"/>
        <w:gridCol w:w="2103"/>
        <w:gridCol w:w="1650"/>
        <w:gridCol w:w="1712"/>
      </w:tblGrid>
      <w:tr>
        <w:trPr>
          <w:trHeight w:hRule="atleast" w:val="2234"/>
          <w:hidden w:val="0"/>
        </w:trPr>
        <w:tc>
          <w:tcPr>
            <w:tcW w:type="dxa" w:w="1780"/>
            <w:vAlign w:val="center"/>
            <w:tcBorders>
              <w:bottom w:val="single" w:color="000000" w:sz="8"/>
              <w:left w:val="single" w:color="000000" w:sz="8"/>
              <w:right w:val="none" w:color="auto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  <w:tc>
          <w:tcPr>
            <w:tcW w:type="dxa" w:w="5534"/>
            <w:vAlign w:val="top"/>
            <w:gridSpan w:val="3"/>
            <w:tcBorders>
              <w:bottom w:val="single" w:color="000000" w:sz="8"/>
              <w:left w:val="none" w:color="auto"/>
              <w:right w:val="none" w:color="auto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36"/>
                <w:szCs w:val="36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36"/>
                <w:szCs w:val="36"/>
                <w:rFonts w:ascii="Times New Roman" w:eastAsia="Times New Roman" w:hAnsi="Times New Roman" w:hint="default"/>
              </w:rPr>
              <w:t xml:space="preserve">MACROPROCESO DE PROYECTO </w:t>
            </w:r>
            <w:r>
              <w:rPr>
                <w:b w:val="0"/>
                <w:color w:val="000000"/>
                <w:sz w:val="36"/>
                <w:szCs w:val="36"/>
                <w:rFonts w:ascii="Times New Roman" w:eastAsia="Times New Roman" w:hAnsi="Times New Roman" w:hint="default"/>
              </w:rPr>
              <w:t xml:space="preserve">SISTEMA DE INFORMACIÓN DE </w:t>
            </w:r>
            <w:r>
              <w:rPr>
                <w:b w:val="0"/>
                <w:color w:val="000000"/>
                <w:sz w:val="36"/>
                <w:szCs w:val="36"/>
                <w:rFonts w:ascii="Times New Roman" w:eastAsia="Times New Roman" w:hAnsi="Times New Roman" w:hint="default"/>
              </w:rPr>
              <w:t xml:space="preserve">INVENTARIOS Y FACTURACIÓN </w:t>
            </w:r>
            <w:r>
              <w:rPr>
                <w:b w:val="0"/>
                <w:color w:val="000000"/>
                <w:sz w:val="36"/>
                <w:szCs w:val="36"/>
                <w:rFonts w:ascii="Times New Roman" w:eastAsia="Times New Roman" w:hAnsi="Times New Roman" w:hint="default"/>
              </w:rPr>
              <w:t xml:space="preserve">DE LA EMPRESA "VIDRIERÍA Y </w:t>
            </w:r>
            <w:r>
              <w:rPr>
                <w:b w:val="0"/>
                <w:color w:val="000000"/>
                <w:sz w:val="36"/>
                <w:szCs w:val="36"/>
                <w:rFonts w:ascii="Times New Roman" w:eastAsia="Times New Roman" w:hAnsi="Times New Roman" w:hint="default"/>
              </w:rPr>
              <w:t xml:space="preserve">ORNAMENTACIÓN EMANUEL".</w:t>
            </w:r>
          </w:p>
        </w:tc>
        <w:tc>
          <w:tcPr>
            <w:tcW w:type="dxa" w:w="1712"/>
            <w:vAlign w:val="center"/>
            <w:tcBorders>
              <w:bottom w:val="single" w:color="000000" w:sz="8"/>
              <w:left w:val="none" w:color="auto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right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558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OBJETIVO</w:t>
            </w:r>
          </w:p>
        </w:tc>
        <w:tc>
          <w:tcPr>
            <w:tcW w:type="dxa" w:w="724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Implementar un sistema de información que pretenda automatizar y hacer más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eficiente los procesos de inventario y facturación</w:t>
            </w:r>
          </w:p>
        </w:tc>
      </w:tr>
      <w:tr>
        <w:trPr>
          <w:trHeight w:hRule="atleast" w:val="924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ALCANCE</w:t>
            </w:r>
          </w:p>
        </w:tc>
        <w:tc>
          <w:tcPr>
            <w:tcW w:type="dxa" w:w="7246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Crear todo un sistema financiero que se apoye o se sustente en una base de datos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para clientes y proveedores; pero, sobre todo, que la base de datos incorpore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también un registro completo de todos los movimientos reflejados en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mercancía, salidas y entradas: todo esto con la intención de poder tener una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mayor gestión contable, comercial y financiera de la empresa.</w:t>
            </w:r>
          </w:p>
        </w:tc>
      </w:tr>
      <w:tr>
        <w:trPr>
          <w:trHeight w:hRule="atleast" w:val="374"/>
          <w:hidden w:val="0"/>
        </w:trPr>
        <w:tc>
          <w:tcPr>
            <w:tcW w:type="dxa" w:w="1780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RESPONSAB</w:t>
            </w: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LE</w:t>
            </w:r>
          </w:p>
        </w:tc>
        <w:tc>
          <w:tcPr>
            <w:tcW w:type="dxa" w:w="7246"/>
            <w:vAlign w:val="top"/>
            <w:gridSpan w:val="4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Area de Compras/Inventario</w:t>
            </w:r>
          </w:p>
        </w:tc>
      </w:tr>
      <w:tr>
        <w:trPr>
          <w:trHeight w:hRule="atleast" w:val="374"/>
          <w:hidden w:val="0"/>
        </w:trPr>
        <w:tc>
          <w:tcPr>
            <w:tcW w:type="dxa" w:w="1780"/>
            <w:vAlign w:val="center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PROVEEDOR</w:t>
            </w: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ES</w:t>
            </w:r>
          </w:p>
        </w:tc>
        <w:tc>
          <w:tcPr>
            <w:tcW w:type="dxa" w:w="1781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ENTRADAS</w:t>
            </w:r>
          </w:p>
        </w:tc>
        <w:tc>
          <w:tcPr>
            <w:tcW w:type="dxa" w:w="2103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PROCEDIMIENT</w:t>
            </w: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OS</w:t>
            </w:r>
          </w:p>
        </w:tc>
        <w:tc>
          <w:tcPr>
            <w:tcW w:type="dxa" w:w="1650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SALIDAS</w:t>
            </w:r>
          </w:p>
        </w:tc>
        <w:tc>
          <w:tcPr>
            <w:tcW w:type="dxa" w:w="1712"/>
            <w:vAlign w:val="center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USUARIOS</w:t>
            </w:r>
          </w:p>
        </w:tc>
      </w:tr>
      <w:tr>
        <w:trPr>
          <w:trHeight w:hRule="atleast" w:val="1200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Aluminios Saumeth</w:t>
            </w:r>
          </w:p>
        </w:tc>
        <w:tc>
          <w:tcPr>
            <w:tcW w:type="dxa" w:w="17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Aluminio, láminas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acrílico</w:t>
            </w:r>
          </w:p>
        </w:tc>
        <w:tc>
          <w:tcPr>
            <w:tcW w:type="dxa" w:w="21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Ventanas de aluminio =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Aluminio + láminas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acrílico +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transformación de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materia prima 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influencia del hombre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ella.</w:t>
            </w:r>
          </w:p>
        </w:tc>
        <w:tc>
          <w:tcPr>
            <w:tcW w:type="dxa" w:w="16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Ventanas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aluminio</w:t>
            </w:r>
          </w:p>
        </w:tc>
        <w:tc>
          <w:tcPr>
            <w:tcW w:type="dxa" w:w="1712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Cliente Final</w:t>
            </w:r>
          </w:p>
        </w:tc>
      </w:tr>
      <w:tr>
        <w:trPr>
          <w:trHeight w:hRule="atleast" w:val="1500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Aluminios Saumeth</w:t>
            </w:r>
          </w:p>
        </w:tc>
        <w:tc>
          <w:tcPr>
            <w:tcW w:type="dxa" w:w="17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Aluminio, láminas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acrílico</w:t>
            </w:r>
          </w:p>
        </w:tc>
        <w:tc>
          <w:tcPr>
            <w:tcW w:type="dxa" w:w="21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Divisiones de baño en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acrílico con perfiles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aluminio = Aluminio +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láminas de acrílico +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transformación de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materia prima 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influencia del hombre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ella.</w:t>
            </w:r>
          </w:p>
        </w:tc>
        <w:tc>
          <w:tcPr>
            <w:tcW w:type="dxa" w:w="16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Divisiones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baño en acrílico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perfiles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aluminio</w:t>
            </w:r>
          </w:p>
        </w:tc>
        <w:tc>
          <w:tcPr>
            <w:tcW w:type="dxa" w:w="1712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Cliente Final</w:t>
            </w:r>
          </w:p>
        </w:tc>
      </w:tr>
      <w:tr>
        <w:trPr>
          <w:trHeight w:hRule="atleast" w:val="900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Telvid</w:t>
            </w:r>
          </w:p>
        </w:tc>
        <w:tc>
          <w:tcPr>
            <w:tcW w:type="dxa" w:w="17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Vidrio</w:t>
            </w:r>
          </w:p>
        </w:tc>
        <w:tc>
          <w:tcPr>
            <w:tcW w:type="dxa" w:w="21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Vidrio templado para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muebles = vidrio +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transformación de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materia prima 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influencia del hombre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ella.</w:t>
            </w:r>
          </w:p>
        </w:tc>
        <w:tc>
          <w:tcPr>
            <w:tcW w:type="dxa" w:w="16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Vidrio templado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para muebles</w:t>
            </w:r>
          </w:p>
        </w:tc>
        <w:tc>
          <w:tcPr>
            <w:tcW w:type="dxa" w:w="1712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Cliente Final</w:t>
            </w:r>
          </w:p>
        </w:tc>
      </w:tr>
      <w:tr>
        <w:trPr>
          <w:trHeight w:hRule="atleast" w:val="1200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Instavidrios</w:t>
            </w:r>
          </w:p>
        </w:tc>
        <w:tc>
          <w:tcPr>
            <w:tcW w:type="dxa" w:w="17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Vidrio</w:t>
            </w:r>
          </w:p>
        </w:tc>
        <w:tc>
          <w:tcPr>
            <w:tcW w:type="dxa" w:w="21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Vidrio flotado para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ventanas y puertas =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vidrio + transformación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la materia prima 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influencia del hombre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ella.</w:t>
            </w:r>
          </w:p>
        </w:tc>
        <w:tc>
          <w:tcPr>
            <w:tcW w:type="dxa" w:w="16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Vidrio flotado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para ventanas y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puertas</w:t>
            </w:r>
          </w:p>
        </w:tc>
        <w:tc>
          <w:tcPr>
            <w:tcW w:type="dxa" w:w="1712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Cliente Final</w:t>
            </w:r>
          </w:p>
        </w:tc>
      </w:tr>
      <w:tr>
        <w:trPr>
          <w:trHeight w:hRule="atleast" w:val="1200"/>
          <w:hidden w:val="0"/>
        </w:trPr>
        <w:tc>
          <w:tcPr>
            <w:tcW w:type="dxa" w:w="1780"/>
            <w:vAlign w:val="top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Alberto</w:t>
            </w:r>
          </w:p>
        </w:tc>
        <w:tc>
          <w:tcPr>
            <w:tcW w:type="dxa" w:w="17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Marcos</w:t>
            </w:r>
          </w:p>
        </w:tc>
        <w:tc>
          <w:tcPr>
            <w:tcW w:type="dxa" w:w="21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Diplomas, cuadros,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pinturas = Marcos +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transformación de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materia prima 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influencia del hombre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sobre ella, entre otros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recursos.</w:t>
            </w:r>
          </w:p>
        </w:tc>
        <w:tc>
          <w:tcPr>
            <w:tcW w:type="dxa" w:w="165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Diplomas,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cuadros, pinturas</w:t>
            </w:r>
          </w:p>
        </w:tc>
        <w:tc>
          <w:tcPr>
            <w:tcW w:type="dxa" w:w="1712"/>
            <w:vAlign w:val="top"/>
            <w:tcBorders>
              <w:bottom w:val="single" w:color="000000" w:sz="4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Cliente Final</w:t>
            </w:r>
          </w:p>
        </w:tc>
      </w:tr>
      <w:tr>
        <w:trPr>
          <w:trHeight w:hRule="atleast" w:val="374"/>
          <w:hidden w:val="0"/>
        </w:trPr>
        <w:tc>
          <w:tcPr>
            <w:tcW w:type="dxa" w:w="1780"/>
            <w:vAlign w:val="center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Recursos</w:t>
            </w:r>
          </w:p>
        </w:tc>
        <w:tc>
          <w:tcPr>
            <w:tcW w:type="dxa" w:w="1781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Documentos</w:t>
            </w:r>
          </w:p>
        </w:tc>
        <w:tc>
          <w:tcPr>
            <w:tcW w:type="dxa" w:w="2103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Registros</w:t>
            </w:r>
          </w:p>
        </w:tc>
        <w:tc>
          <w:tcPr>
            <w:tcW w:type="dxa" w:w="1650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Requisitos</w:t>
            </w:r>
          </w:p>
        </w:tc>
        <w:tc>
          <w:tcPr>
            <w:tcW w:type="dxa" w:w="1712"/>
            <w:vAlign w:val="center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Seguimiento</w:t>
            </w:r>
          </w:p>
        </w:tc>
      </w:tr>
      <w:tr>
        <w:trPr>
          <w:trHeight w:hRule="atleast" w:val="2114"/>
          <w:hidden w:val="0"/>
        </w:trPr>
        <w:tc>
          <w:tcPr>
            <w:tcW w:type="dxa" w:w="1780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información, capital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 trabajo,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maquinas y equipos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tales como: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pulidora,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cortavidrio,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comprensor,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soldador y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cortadora;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además,se cuenta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con la presencia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(1) asistente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ventas.</w:t>
            </w:r>
          </w:p>
        </w:tc>
        <w:tc>
          <w:tcPr>
            <w:tcW w:type="dxa" w:w="1781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Recibos, facturas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venta, lista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compras 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proveedores.</w:t>
            </w:r>
          </w:p>
        </w:tc>
        <w:tc>
          <w:tcPr>
            <w:tcW w:type="dxa" w:w="2103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Entrada de mercancia 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inventario, ventas,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devoluciones, etc.</w:t>
            </w:r>
          </w:p>
        </w:tc>
        <w:tc>
          <w:tcPr>
            <w:tcW w:type="dxa" w:w="1650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Registro mercantil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expedido por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Camara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Comercio,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Fotocopia de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cedula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representante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legal, RUT,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declaración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renta y registro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estados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financieros.</w:t>
            </w:r>
          </w:p>
        </w:tc>
        <w:tc>
          <w:tcPr>
            <w:tcW w:type="dxa" w:w="1712"/>
            <w:vAlign w:val="top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Administradora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recursos humanos: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Alejandra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Rodriguez; registro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completo, por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medio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anotaciones, en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todo movimiento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contable.</w:t>
            </w:r>
          </w:p>
        </w:tc>
      </w:tr>
      <w:tr>
        <w:trPr>
          <w:trHeight w:hRule="atleast" w:val="360"/>
          <w:hidden w:val="0"/>
        </w:trPr>
        <w:tc>
          <w:tcPr>
            <w:tcW w:type="dxa" w:w="9026"/>
            <w:vAlign w:val="center"/>
            <w:gridSpan w:val="5"/>
            <w:tcBorders>
              <w:bottom w:val="single" w:color="000000" w:sz="4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Medición</w:t>
            </w:r>
          </w:p>
        </w:tc>
      </w:tr>
      <w:tr>
        <w:trPr>
          <w:trHeight w:hRule="atleast" w:val="734"/>
          <w:hidden w:val="0"/>
        </w:trPr>
        <w:tc>
          <w:tcPr>
            <w:tcW w:type="dxa" w:w="1780"/>
            <w:vAlign w:val="center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Indicador</w:t>
            </w:r>
          </w:p>
        </w:tc>
        <w:tc>
          <w:tcPr>
            <w:tcW w:type="dxa" w:w="1781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Formula</w:t>
            </w:r>
          </w:p>
        </w:tc>
        <w:tc>
          <w:tcPr>
            <w:tcW w:type="dxa" w:w="2103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Frecuencia</w:t>
            </w: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br/>
            </w: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Medición</w:t>
            </w:r>
          </w:p>
        </w:tc>
        <w:tc>
          <w:tcPr>
            <w:tcW w:type="dxa" w:w="1650"/>
            <w:vAlign w:val="center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b w:val="0"/>
                <w:color w:val="000000"/>
                <w:sz w:val="28"/>
                <w:szCs w:val="28"/>
                <w:rFonts w:ascii="Times New Roman" w:eastAsia="Times New Roman" w:hAnsi="Times New Roman" w:hint="default"/>
              </w:rPr>
              <w:t>Metas</w:t>
            </w:r>
          </w:p>
        </w:tc>
        <w:tc>
          <w:tcPr>
            <w:tcW w:type="dxa" w:w="1712"/>
            <w:vAlign w:val="center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  <w:tr>
        <w:trPr>
          <w:trHeight w:hRule="atleast" w:val="914"/>
          <w:hidden w:val="0"/>
        </w:trPr>
        <w:tc>
          <w:tcPr>
            <w:tcW w:type="dxa" w:w="1780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 xml:space="preserve">1. Rotación de </w:t>
            </w:r>
            <w:r>
              <w:rPr>
                <w:color w:val="000000"/>
                <w:sz w:val="20"/>
                <w:szCs w:val="20"/>
                <w:rFonts w:ascii="Times New Roman" w:eastAsia="Times New Roman" w:hAnsi="Times New Roman" w:hint="default"/>
              </w:rPr>
              <w:t>inventarios.</w:t>
            </w:r>
          </w:p>
        </w:tc>
        <w:tc>
          <w:tcPr>
            <w:tcW w:type="dxa" w:w="1781"/>
            <w:vAlign w:val="top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0"/>
                <w:szCs w:val="20"/>
                <w:u w:val="single" w:color="00000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0"/>
                <w:szCs w:val="20"/>
                <w:u w:val="single" w:color="000000"/>
                <w:rFonts w:ascii="Times New Roman" w:eastAsia="Times New Roman" w:hAnsi="Times New Roman" w:hint="default"/>
              </w:rPr>
              <w:t xml:space="preserve">ventas a precio de </w:t>
            </w:r>
            <w:r>
              <w:rPr>
                <w:color w:val="000000"/>
                <w:sz w:val="20"/>
                <w:szCs w:val="20"/>
                <w:u w:val="single" w:color="000000"/>
                <w:rFonts w:ascii="Times New Roman" w:eastAsia="Times New Roman" w:hAnsi="Times New Roman" w:hint="default"/>
              </w:rPr>
              <w:t xml:space="preserve">coste / existencias </w:t>
            </w:r>
            <w:r>
              <w:rPr>
                <w:color w:val="000000"/>
                <w:sz w:val="20"/>
                <w:szCs w:val="20"/>
                <w:u w:val="single" w:color="000000"/>
                <w:rFonts w:ascii="Times New Roman" w:eastAsia="Times New Roman" w:hAnsi="Times New Roman" w:hint="default"/>
              </w:rPr>
              <w:t xml:space="preserve">medias = rotación de </w:t>
            </w:r>
            <w:r>
              <w:rPr>
                <w:color w:val="000000"/>
                <w:sz w:val="20"/>
                <w:szCs w:val="20"/>
                <w:u w:val="single" w:color="000000"/>
                <w:rFonts w:ascii="Times New Roman" w:eastAsia="Times New Roman" w:hAnsi="Times New Roman" w:hint="default"/>
              </w:rPr>
              <w:t>inventarios</w:t>
            </w:r>
          </w:p>
        </w:tc>
        <w:tc>
          <w:tcPr>
            <w:tcW w:type="dxa" w:w="2103"/>
            <w:vAlign w:val="top"/>
            <w:tcBorders>
              <w:bottom w:val="single" w:color="000000" w:sz="8"/>
              <w:left w:val="single" w:color="000000" w:sz="8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mensual</w:t>
            </w:r>
          </w:p>
        </w:tc>
        <w:tc>
          <w:tcPr>
            <w:tcW w:type="dxa" w:w="1650"/>
            <w:vAlign w:val="top"/>
            <w:tcBorders>
              <w:bottom w:val="single" w:color="000000" w:sz="8"/>
              <w:left w:val="single" w:color="000000" w:sz="4"/>
              <w:right w:val="single" w:color="000000" w:sz="4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Mayor control y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eficiencia en 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manejo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inventario y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facturación</w:t>
            </w:r>
          </w:p>
        </w:tc>
        <w:tc>
          <w:tcPr>
            <w:tcW w:type="dxa" w:w="1712"/>
            <w:vAlign w:val="top"/>
            <w:tcBorders>
              <w:bottom w:val="single" w:color="000000" w:sz="8"/>
              <w:left w:val="single" w:color="000000" w:sz="4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widowControl w:val="1"/>
              <w:ind w:right="0" w:left="0" w:firstLine="0"/>
              <w:rPr>
                <w:color w:val="auto"/>
                <w:sz w:val="20"/>
                <w:szCs w:val="20"/>
                <w:rFonts w:ascii="Times New Roman" w:eastAsia="Times New Roman" w:hAnsi="Times New Roman" w:hint="default"/>
              </w:rPr>
              <w:wordWrap w:val="1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613415</wp:posOffset>
            </wp:positionH>
            <wp:positionV relativeFrom="margin">
              <wp:posOffset>900434</wp:posOffset>
            </wp:positionV>
            <wp:extent cx="4505960" cy="5582285"/>
            <wp:effectExtent l="0" t="0" r="0" b="0"/>
            <wp:wrapSquare wrapText="bothSides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694/fImage766883874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55829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Etapa 5a: Diagrama de flujo, del area de compras e inventario, de la empresa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“Vidriería y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Ornamentación Emanuel”.</w:t>
      </w:r>
    </w:p>
    <w:sectPr>
      <w:type w:val="continuous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4953109097.png"></Relationship><Relationship Id="rId6" Type="http://schemas.openxmlformats.org/officeDocument/2006/relationships/image" Target="media/fImage76688387408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322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