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AP01-AA2-EV05 - Especificación de los requerimientos funcionales y no funcionales del sistema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0"/>
      </w:pPr>
    </w:p>
    <w:tbl>
      <w:tblID w:val="0"/>
      <w:tblPr>
        <w:tblpPr w:vertAnchor="text" w:tblpX="400" w:tblpY="226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51" w:type="dxa"/>
          <w:top w:w="55" w:type="dxa"/>
          <w:right w:w="55" w:type="dxa"/>
          <w:bottom w:w="55" w:type="dxa"/>
        </w:tblCellMar>
        <w:tblW w:w="9152" w:type="dxa"/>
        <w:tblLook w:val="000000" w:firstRow="0" w:lastRow="0" w:firstColumn="0" w:lastColumn="0" w:noHBand="0" w:noVBand="0"/>
        <w:tblLayout w:type="fixed"/>
      </w:tblPr>
      <w:tblGrid>
        <w:gridCol w:w="914"/>
        <w:gridCol w:w="1145"/>
        <w:gridCol w:w="2515"/>
        <w:gridCol w:w="3278"/>
        <w:gridCol w:w="1300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130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693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EMPRESA </w:t>
            </w:r>
            <w:r>
              <w:rPr>
                <w:i w:val="1"/>
                <w:b w:val="1"/>
                <w:color w:val="141414"/>
                <w:sz w:val="20"/>
                <w:szCs w:val="20"/>
                <w:rFonts w:ascii="Times New Roman" w:eastAsia="Times New Roman" w:hAnsi="Times New Roman" w:hint="default"/>
              </w:rPr>
              <w:t xml:space="preserve">Vidriería y Ornamentación Emanuel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PROYECTO DESARROLLO DE SOFTWARE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PLANTILLA STAKEHOLDERS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8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Código</w:t>
            </w: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Rol o cargo</w:t>
            </w: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Descripción del rol o interés</w:t>
            </w: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Nivel de influencia</w:t>
            </w: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Interés en el </w:t>
            </w:r>
            <w:r>
              <w:rPr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proyecto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VOE01</w:t>
            </w:r>
          </w:p>
        </w:tc>
        <w:tc>
          <w:tcPr>
            <w:tcW w:type="dxa" w:w="11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Representan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te legal,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propietaria y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gerente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gerenal</w:t>
            </w:r>
          </w:p>
        </w:tc>
        <w:tc>
          <w:tcPr>
            <w:tcW w:type="dxa" w:w="2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Se encarga de promover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estrategias que ayuden a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mantener el crecimiento de la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empresa con el uso de nuevas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tendencias tecnologicas que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irían de la mano con el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concepto de </w:t>
            </w:r>
            <w:r>
              <w:rPr>
                <w:i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calidad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. Planea,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organiza y verifica todas las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actividades requeridas en la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empresa.</w:t>
            </w:r>
          </w:p>
        </w:tc>
        <w:tc>
          <w:tcPr>
            <w:tcW w:type="dxa" w:w="327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VOE02</w:t>
            </w: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Administrad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ora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recursos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humanos</w:t>
            </w: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Se encarga de la selección del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personal, verificación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antecedentes judiciales,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realización de entrevistas,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realización de contratos y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posterior concretación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firmas</w:t>
            </w: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Medio</w:t>
            </w: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VOE03</w:t>
            </w:r>
          </w:p>
        </w:tc>
        <w:tc>
          <w:tcPr>
            <w:tcW w:type="dxa" w:w="11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Supervisora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de redes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sociales 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inventario</w:t>
            </w:r>
          </w:p>
        </w:tc>
        <w:tc>
          <w:tcPr>
            <w:tcW w:type="dxa" w:w="2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Se encarga de supervisar los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productos en relación a su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calidad: todo lo que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concierne a sus medidas y al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material con el que son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elaborados; adicionalmente,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maneja toda la parte de las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herramientas digitales: cómo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hacer más visible la empresa.</w:t>
            </w:r>
          </w:p>
        </w:tc>
        <w:tc>
          <w:tcPr>
            <w:tcW w:type="dxa" w:w="327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Medio</w:t>
            </w: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i w:val="1"/>
                <w:b w:val="1"/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VOE04</w:t>
            </w: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Analista</w:t>
            </w: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Se encarga de desarrollar, por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medio de un sistema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información y técnicas de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recolección de datos, el </w:t>
            </w: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 xml:space="preserve">software precisado. </w:t>
            </w: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Times New Roman" w:eastAsia="Times New Roman" w:hAnsi="Times New Roman" w:hint="default"/>
              </w:rPr>
              <w:t>Alto</w:t>
            </w:r>
          </w:p>
        </w:tc>
      </w:tr>
    </w:tbl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51" w:type="dxa"/>
          <w:top w:w="55" w:type="dxa"/>
          <w:right w:w="55" w:type="dxa"/>
          <w:bottom w:w="55" w:type="dxa"/>
        </w:tblCellMar>
        <w:tblW w:w="9036" w:type="dxa"/>
        <w:tblInd w:w="357" w:type="dxa"/>
        <w:tblLook w:val="000000" w:firstRow="0" w:lastRow="0" w:firstColumn="0" w:lastColumn="0" w:noHBand="0" w:noVBand="0"/>
        <w:tblLayout w:type="fixed"/>
      </w:tblPr>
      <w:tblGrid>
        <w:gridCol w:w="791"/>
        <w:gridCol w:w="1393"/>
        <w:gridCol w:w="5209"/>
        <w:gridCol w:w="1643"/>
      </w:tblGrid>
      <w:tr>
        <w:trPr>
          <w:hidden w:val="0"/>
        </w:trPr>
        <w:tc>
          <w:tcPr>
            <w:tcW w:type="dxa" w:w="21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 xml:space="preserve">Logotipo 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de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 xml:space="preserve">la empresa</w:t>
            </w:r>
          </w:p>
        </w:tc>
        <w:tc>
          <w:tcPr>
            <w:tcW w:type="dxa" w:w="520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EMPRESA 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 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ESPECIFICACIÓN DE REQUERIMIENTOS DE SOFTWARE</w:t>
            </w:r>
          </w:p>
        </w:tc>
        <w:tc>
          <w:tcPr>
            <w:tcW w:type="dxa" w:w="164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Espacio para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información del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formulario a partir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del sistema de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gestión de calidad</w:t>
            </w:r>
          </w:p>
        </w:tc>
      </w:tr>
      <w:tr>
        <w:trPr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ID</w:t>
            </w:r>
          </w:p>
        </w:tc>
        <w:tc>
          <w:tcPr>
            <w:tcW w:type="dxa" w:w="139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Nombre</w:t>
            </w:r>
          </w:p>
        </w:tc>
        <w:tc>
          <w:tcPr>
            <w:tcW w:type="dxa" w:w="520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Descripción</w:t>
            </w:r>
          </w:p>
        </w:tc>
        <w:tc>
          <w:tcPr>
            <w:tcW w:type="dxa" w:w="164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Times New Roman" w:eastAsia="Times New Roman" w:hAnsi="Times New Roman" w:hint="default"/>
              </w:rPr>
              <w:t>Prioridad</w:t>
            </w:r>
          </w:p>
        </w:tc>
      </w:tr>
      <w:tr>
        <w:trPr>
          <w:hidden w:val="0"/>
        </w:trPr>
        <w:tc>
          <w:tcPr>
            <w:tcW w:type="dxa" w:w="79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RF_1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RF_2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RF_3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RF_4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RF_5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RF_6</w:t>
            </w:r>
          </w:p>
        </w:tc>
        <w:tc>
          <w:tcPr>
            <w:tcW w:type="dxa" w:w="139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Funcionalidad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del Sistema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Buzón para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sugerencias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Login: Usuario y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Contraseña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Base de datos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Registro diario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Anuncios</w:t>
            </w:r>
          </w:p>
        </w:tc>
        <w:tc>
          <w:tcPr>
            <w:tcW w:type="dxa" w:w="52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Se promoverá un sistema de información funcional y simple para los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interesados; vinculados directamente o no a la empresa.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La plataforma habilitará el acceso a un buzón que reciba sugerencias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 mejora y/o criticas constructivas para que los interesados puedan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ofrecer su opinión según el servicio que perciben o percibieron.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A las personas vinculadas a la empresa se les permitirá el ingreso, al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software (plataforma), por medio de un usuario y contraseña que le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autentifique a dicha persona su  vinculo directo con la empresa.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El sistema contará con una base de datos.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 forma diaria el sistema enviará al administrador o “superusuario”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una notificación del registro del ingreso de las personas, dentro de la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plataforma, que estén vinculadas a la empresa.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Los anuncios estarán habilitados dentro de la plataforma. Cualquier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novedad en relación a las actualizaciones, actividades y compromisos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importantes de la empresa, serán notificados en la plataforma. Estos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anuncios los podrá ver cualquier persona interesada sin necesidad de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estar directamente vinculada a la empresa (los anuncios sobre nuevas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vacantes también estarán disponibles, por ejemplo).</w:t>
            </w:r>
          </w:p>
        </w:tc>
        <w:tc>
          <w:tcPr>
            <w:tcW w:type="dxa" w:w="164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Alta</w:t>
            </w:r>
          </w:p>
        </w:tc>
      </w:tr>
      <w:tr>
        <w:trPr>
          <w:trHeight w:hRule="atleast" w:val="943"/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 w:val="restart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RNF_1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RNF_2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RNF_3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RNF_4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RNF_5</w:t>
            </w:r>
          </w:p>
        </w:tc>
        <w:tc>
          <w:tcPr>
            <w:tcW w:type="dxa" w:w="139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hd w:val="clear" w:color="000000" w:fill="DDDDDD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Controles y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restricciones</w:t>
            </w:r>
          </w:p>
        </w:tc>
        <w:tc>
          <w:tcPr>
            <w:tcW w:type="dxa" w:w="68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Desde cualquier navegador usted (o cualquier persona) puede acceder a la plataforma; ya sea,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Chrome, Firefox e Internet explorer. Sin embargo, nosotros recomendamos que siempre use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Chrome; pues, no estarán limitadas todas las funcionalidades del sitio web.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Idealmente el sistema debe poseer un manual de uso estructurado para usuarios.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Debe asegurarse de que el sistema siempre esté con un espacio de almacenamiento amplio en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la base de datos.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Idealmente el sitio web debería cumplir con una ley de tratamiento de condiciones de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igualdad para personas con discapacidad.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Es necesaria la conexión a Interner para poder darle uso a la plataforma.</w:t>
            </w:r>
          </w:p>
        </w:tc>
      </w:tr>
      <w:tr>
        <w:trPr>
          <w:trHeight w:hRule="atleast" w:val="912"/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/>
        </w:tc>
        <w:tc>
          <w:tcPr>
            <w:tcW w:type="dxa" w:w="13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hd w:val="clear" w:color="000000" w:fill="DDDDDD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Criterios de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Aceptación</w:t>
            </w:r>
          </w:p>
        </w:tc>
        <w:tc>
          <w:tcPr>
            <w:tcW w:type="dxa" w:w="685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El software cumple a cabalidad con los requerimientos solicitados.</w:t>
            </w:r>
          </w:p>
        </w:tc>
      </w:tr>
      <w:tr>
        <w:trPr>
          <w:trHeight w:hRule="atleast" w:val="384"/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/>
        </w:tc>
        <w:tc>
          <w:tcPr>
            <w:tcW w:type="dxa" w:w="13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hd w:val="clear" w:color="000000" w:fill="DDDDDD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Fecha de 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especificación</w:t>
            </w:r>
          </w:p>
        </w:tc>
        <w:tc>
          <w:tcPr>
            <w:tcW w:type="dxa" w:w="685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26/05/2021</w:t>
            </w:r>
          </w:p>
        </w:tc>
      </w:tr>
      <w:tr>
        <w:trPr>
          <w:hidden w:val="0"/>
        </w:trPr>
        <w:tc>
          <w:tcPr>
            <w:tcW w:type="dxa" w:w="79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/>
        </w:tc>
        <w:tc>
          <w:tcPr>
            <w:tcW w:type="dxa" w:w="82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_________________________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________________________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______________________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Firma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Firma(s)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>Firma(s)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( Dueño del proceso )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Usuarios participantes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Demás usuarios involucrados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en la especificación</w:t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ab/>
            </w:r>
            <w:r>
              <w:rPr>
                <w:color w:val="00000A"/>
                <w:sz w:val="18"/>
                <w:szCs w:val="18"/>
                <w:rFonts w:ascii="Times New Roman" w:eastAsia="Times New Roman" w:hAnsi="Times New Roman" w:hint="default"/>
              </w:rPr>
              <w:t xml:space="preserve">en la especificación</w:t>
            </w:r>
          </w:p>
        </w:tc>
      </w:tr>
    </w:tbl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sectPr>
      <w:pgSz w:w="12240" w:h="15840"/>
      <w:pgMar w:top="1134" w:left="1134" w:bottom="1134" w:right="1134" w:header="0" w:footer="0" w:gutter="0"/>
      <w:pgNumType w:fmt="decimal"/>
      <w:docGrid w:type="default" w:linePitch="240" w:charSpace="-634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iberation Serif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iberation San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9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Liberation Serif" w:eastAsia="Arial" w:hAnsi="Liberation Serif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color w:val="00000A"/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basedOn w:val="PO1"/>
    <w:qFormat/>
    <w:uiPriority w:val="6"/>
    <w:pPr>
      <w:autoSpaceDE w:val="1"/>
      <w:autoSpaceDN w:val="1"/>
      <w:keepNext/>
      <w:widowControl/>
      <w:wordWrap/>
    </w:pPr>
    <w:rPr>
      <w:rFonts w:ascii="Liberation Sans" w:eastAsia="Microsoft YaHei" w:hAnsi="Liberation Sans"/>
      <w:shd w:val="clear"/>
      <w:sz w:val="28"/>
      <w:szCs w:val="28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paragraph">
    <w:name w:val="Body Text"/>
    <w:basedOn w:val="PO1"/>
    <w:uiPriority w:val="152"/>
    <w:pPr>
      <w:autoSpaceDE w:val="1"/>
      <w:autoSpaceDN w:val="1"/>
      <w:widowControl/>
      <w:wordWrap/>
    </w:pPr>
  </w:style>
  <w:style w:styleId="PO153" w:type="paragraph">
    <w:name w:val="List"/>
    <w:basedOn w:val="PO152"/>
    <w:uiPriority w:val="153"/>
  </w:style>
  <w:style w:styleId="PO154" w:type="paragraph">
    <w:name w:val="caption"/>
    <w:basedOn w:val="PO1"/>
    <w:qFormat/>
    <w:uiPriority w:val="154"/>
    <w:pPr>
      <w:autoSpaceDE w:val="1"/>
      <w:autoSpaceDN w:val="1"/>
      <w:widowControl/>
      <w:wordWrap/>
    </w:pPr>
    <w:rPr>
      <w:i/>
      <w:shd w:val="clear"/>
      <w:sz w:val="20"/>
      <w:szCs w:val="20"/>
      <w:w w:val="100"/>
    </w:rPr>
  </w:style>
  <w:style w:customStyle="1" w:styleId="PO155" w:type="paragraph">
    <w:name w:val="Índice"/>
    <w:basedOn w:val="PO1"/>
    <w:qFormat/>
    <w:uiPriority w:val="155"/>
    <w:pPr>
      <w:autoSpaceDE w:val="1"/>
      <w:autoSpaceDN w:val="1"/>
      <w:widowControl/>
      <w:wordWrap/>
    </w:pPr>
  </w:style>
  <w:style w:customStyle="1" w:styleId="PO156" w:type="paragraph">
    <w:name w:val="Contenido de la tabla"/>
    <w:basedOn w:val="PO1"/>
    <w:qFormat/>
    <w:uiPriority w:val="156"/>
    <w:pPr>
      <w:autoSpaceDE w:val="1"/>
      <w:autoSpaceDN w:val="1"/>
      <w:widowControl/>
      <w:wordWrap/>
    </w:pPr>
  </w:style>
  <w:style w:customStyle="1" w:styleId="PO157" w:type="paragraph">
    <w:name w:val="Título de la tabla"/>
    <w:basedOn w:val="PO156"/>
    <w:qFormat/>
    <w:uiPriority w:val="157"/>
    <w:pPr>
      <w:autoSpaceDE w:val="1"/>
      <w:autoSpaceDN w:val="1"/>
      <w:jc w:val="center"/>
      <w:widowControl/>
      <w:wordWrap/>
    </w:pPr>
    <w:rPr>
      <w:b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5</Lines>
  <LinksUpToDate>false</LinksUpToDate>
  <Pages>2</Pages>
  <Paragraphs>1</Paragraphs>
  <Words>121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2017-11-17T13:11:00Z</dcterms:modified>
</cp:coreProperties>
</file>