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AP01-AA2-EV05 - Especificación de los requerimientos funcionales y no funcionales del sistema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0"/>
        <w:autoSpaceDE w:val="1"/>
        <w:autoSpaceDN w:val="1"/>
      </w:pPr>
    </w:p>
    <w:tbl>
      <w:tblID w:val="0"/>
      <w:tblPr>
        <w:tblpPr w:vertAnchor="text" w:tblpX="400" w:tblpY="226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152" w:type="dxa"/>
        <w:tblLook w:val="000000" w:firstRow="0" w:lastRow="0" w:firstColumn="0" w:lastColumn="0" w:noHBand="0" w:noVBand="0"/>
        <w:tblLayout w:type="fixed"/>
      </w:tblPr>
      <w:tblGrid>
        <w:gridCol w:w="914"/>
        <w:gridCol w:w="1145"/>
        <w:gridCol w:w="2515"/>
        <w:gridCol w:w="3278"/>
        <w:gridCol w:w="130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130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69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0"/>
                <w:szCs w:val="20"/>
                <w:rFonts w:ascii="Times New Roman" w:eastAsia="Times New Roman" w:hAnsi="Times New Roman" w:hint="default"/>
              </w:rPr>
              <w:t xml:space="preserve">Vidriería y Ornamentación Emanuel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PROYECTO DESARROLLO DE SOFTWARE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PLANTILLA STAKEHOLDERS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8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Código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Rol o cargo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Descripción del rol o interés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Nivel de influencia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Interés en el </w:t>
            </w: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proyecto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VOE01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Representan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 legal,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propietaria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gerente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gerenal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promover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estrategias que ayuden 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mantener el crecimiento de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con el uso de nuevas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tendencias tecnologicas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irían de la mano con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concepto de </w:t>
            </w:r>
            <w:r>
              <w:rPr>
                <w:i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calidad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. Planea,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organiza y verifica todas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actividades requeridas en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VOE02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Administrad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recursos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humanos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la selección del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personal, verificación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antecedentes judiciales,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entrevistas,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contratos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posterior concretación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firmas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VOE03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Supervisora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 redes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sociales 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inventario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supervisar los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productos en relación a su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calidad: todo lo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concierne a sus medidas y al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material con el que son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elaborados; adicionalmente,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maneja toda la parte de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herramientas digitales: cómo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hacer más visible la 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VOE04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Analista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desarrollar, por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medio de un sistema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información y técnicas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recolección de datos,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software precisado. 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036" w:type="dxa"/>
        <w:tblInd w:w="357" w:type="dxa"/>
        <w:tblLook w:val="000000" w:firstRow="0" w:lastRow="0" w:firstColumn="0" w:lastColumn="0" w:noHBand="0" w:noVBand="0"/>
        <w:tblLayout w:type="fixed"/>
      </w:tblPr>
      <w:tblGrid>
        <w:gridCol w:w="791"/>
        <w:gridCol w:w="1393"/>
        <w:gridCol w:w="5209"/>
        <w:gridCol w:w="164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1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Logotipo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la empresa</w:t>
            </w:r>
          </w:p>
        </w:tc>
        <w:tc>
          <w:tcPr>
            <w:tcW w:type="dxa" w:w="52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ESPECIFICACIÓN DE REQUERIMIENTOS DE SOFTWARE</w:t>
            </w:r>
          </w:p>
        </w:tc>
        <w:tc>
          <w:tcPr>
            <w:tcW w:type="dxa" w:w="16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Espacio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información del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formulario a partir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 de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gestión de calidad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ID</w:t>
            </w: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52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16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Prioridad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RF_1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RF_2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RF_3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RF_4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RF_5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RF_6</w:t>
            </w:r>
          </w:p>
        </w:tc>
        <w:tc>
          <w:tcPr>
            <w:tcW w:type="dxa" w:w="139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Funcionalidad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Buzón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sugerencias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Login: Usuario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Contraseña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Base de datos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Registro diario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Anuncios</w:t>
            </w:r>
          </w:p>
        </w:tc>
        <w:tc>
          <w:tcPr>
            <w:tcW w:type="dxa" w:w="52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Se promoverá un sistema de información funcional y simple para los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interesados; vinculados directamente o no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La plataforma habilitará el acceso a un buzón que reciba sugerencias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mejora y/o criticas constructivas para que los interesados puedan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ofrecer su opinión según el servicio que perciben o percibieron.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 las personas vinculadas a la empresa se les permitirá el ingreso al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software (plataforma), por medio de un usuario y contraseña que le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autentifique a dicha persona su vinculo directo con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sistema contará con una base de datos.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forma diaria el sistema enviará al administrador o “superusuario”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una notificación del registro del ingreso de las personas, dentro de la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plataforma, que estén vinculadas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Los anuncios estarán habilitados dentro de la plataforma. Cualquier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novedad en relación a las actualizaciones, actividades y compromisos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importantes de la empresa, serán notificados en la plataforma. Estos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anuncios los podrá ver cualquier persona interesada sin necesidad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estar directamente vinculada a la empresa (los anuncios sobre nuevas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vacantes también estarán disponibles, por ejemplo).</w:t>
            </w:r>
          </w:p>
        </w:tc>
        <w:tc>
          <w:tcPr>
            <w:tcW w:type="dxa" w:w="16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43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 w:val="restart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RNF_1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RNF_2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RNF_3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RNF_4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RNF_5</w:t>
            </w: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Controles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restricciones</w:t>
            </w:r>
          </w:p>
        </w:tc>
        <w:tc>
          <w:tcPr>
            <w:tcW w:type="dxa" w:w="68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Desde cualquier navegador usted (o cualquier persona) puede acceder a la plataforma; ya sea,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Chrome, Firefox e Internet explorer. Sin embargo, nosotros recomendamos que siempre use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Chrome; pues, no estarán limitadas todas las funcionalidades del sitio web.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Idealmente el sistema debe poseer un manual de uso estructurado para usuarios.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Debe asegurarse de que el sistema siempre esté con un espacio de almacenamiento amplio en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la base de datos.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Idealmente el sitio web debería cumplir con una ley de tratamiento de condiciones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igualdad para personas con discapacidad.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 necesaria la conexión a Internet para poder darle uso a la plataforma.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12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Criterios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Aceptación</w:t>
            </w:r>
          </w:p>
        </w:tc>
        <w:tc>
          <w:tcPr>
            <w:tcW w:type="dxa" w:w="68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software cumple a cabalidad con los requerimientos solicitados.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4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Fecha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especificación</w:t>
            </w:r>
          </w:p>
        </w:tc>
        <w:tc>
          <w:tcPr>
            <w:tcW w:type="dxa" w:w="68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26/05/2021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82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( Dueño del proceso 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Usuarios participantes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Demás usuarios involucrados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sectPr>
      <w:pgSz w:w="12240" w:h="15840"/>
      <w:pgMar w:top="1134" w:left="1134" w:bottom="1134" w:right="1134" w:header="0" w:footer="0" w:gutter="0"/>
      <w:pgNumType w:fmt="decimal"/>
      <w:docGrid w:type="default" w:linePitch="240" w:charSpace="-63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9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Liberation Serif" w:eastAsia="Arial" w:hAnsi="Liberation Serif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color w:val="00000A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qFormat/>
    <w:uiPriority w:val="6"/>
    <w:pPr>
      <w:autoSpaceDE w:val="1"/>
      <w:autoSpaceDN w:val="1"/>
      <w:keepNext/>
      <w:widowControl/>
      <w:wordWrap/>
    </w:pPr>
    <w:rPr>
      <w:rFonts w:ascii="Liberation Sans" w:eastAsia="Microsoft YaHei" w:hAnsi="Liberation Sans"/>
      <w:shd w:val="clear"/>
      <w:sz w:val="28"/>
      <w:szCs w:val="28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Body Text"/>
    <w:basedOn w:val="PO1"/>
    <w:uiPriority w:val="152"/>
    <w:pPr>
      <w:autoSpaceDE w:val="1"/>
      <w:autoSpaceDN w:val="1"/>
      <w:widowControl/>
      <w:wordWrap/>
    </w:pPr>
  </w:style>
  <w:style w:styleId="PO153" w:type="paragraph">
    <w:name w:val="List"/>
    <w:basedOn w:val="PO152"/>
    <w:uiPriority w:val="153"/>
  </w:style>
  <w:style w:styleId="PO154" w:type="paragraph">
    <w:name w:val="caption"/>
    <w:basedOn w:val="PO1"/>
    <w:qFormat/>
    <w:uiPriority w:val="154"/>
    <w:pPr>
      <w:autoSpaceDE w:val="1"/>
      <w:autoSpaceDN w:val="1"/>
      <w:widowControl/>
      <w:wordWrap/>
    </w:pPr>
    <w:rPr>
      <w:i/>
      <w:shd w:val="clear"/>
      <w:sz w:val="20"/>
      <w:szCs w:val="20"/>
      <w:w w:val="100"/>
    </w:rPr>
  </w:style>
  <w:style w:customStyle="1" w:styleId="PO155" w:type="paragraph">
    <w:name w:val="Índice"/>
    <w:basedOn w:val="PO1"/>
    <w:qFormat/>
    <w:uiPriority w:val="155"/>
    <w:pPr>
      <w:autoSpaceDE w:val="1"/>
      <w:autoSpaceDN w:val="1"/>
      <w:widowControl/>
      <w:wordWrap/>
    </w:pPr>
  </w:style>
  <w:style w:customStyle="1" w:styleId="PO156" w:type="paragraph">
    <w:name w:val="Contenido de la tabla"/>
    <w:basedOn w:val="PO1"/>
    <w:qFormat/>
    <w:uiPriority w:val="156"/>
    <w:pPr>
      <w:autoSpaceDE w:val="1"/>
      <w:autoSpaceDN w:val="1"/>
      <w:widowControl/>
      <w:wordWrap/>
    </w:pPr>
  </w:style>
  <w:style w:customStyle="1" w:styleId="PO157" w:type="paragraph">
    <w:name w:val="Título de la tabla"/>
    <w:basedOn w:val="PO156"/>
    <w:qFormat/>
    <w:uiPriority w:val="157"/>
    <w:pPr>
      <w:autoSpaceDE w:val="1"/>
      <w:autoSpaceDN w:val="1"/>
      <w:jc w:val="center"/>
      <w:widowControl/>
      <w:wordWrap/>
    </w:pPr>
    <w:rPr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2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2017-11-17T13:11:00Z</dcterms:modified>
</cp:coreProperties>
</file>