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tbl>
      <w:tblID w:val="0"/>
      <w:tblPr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51" w:type="dxa"/>
          <w:top w:w="55" w:type="dxa"/>
          <w:right w:w="55" w:type="dxa"/>
          <w:bottom w:w="55" w:type="dxa"/>
        </w:tblCellMar>
        <w:tblW w:w="9152" w:type="dxa"/>
        <w:tblInd w:w="53" w:type="dxa"/>
        <w:tblLook w:val="000000" w:firstRow="0" w:lastRow="0" w:firstColumn="0" w:lastColumn="0" w:noHBand="0" w:noVBand="0"/>
        <w:tblLayout w:type="fixed"/>
      </w:tblPr>
      <w:tblGrid>
        <w:gridCol w:w="914"/>
        <w:gridCol w:w="1145"/>
        <w:gridCol w:w="2515"/>
        <w:gridCol w:w="3278"/>
        <w:gridCol w:w="1300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130"/>
          <w:hidden w:val="0"/>
        </w:trPr>
        <w:tc>
          <w:tcPr>
            <w:tcW w:type="dxa" w:w="91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693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EMPRESA </w:t>
            </w:r>
            <w:r>
              <w:rPr>
                <w:i w:val="1"/>
                <w:b w:val="1"/>
                <w:color w:val="141414"/>
                <w:sz w:val="20"/>
                <w:szCs w:val="20"/>
                <w:rFonts w:ascii="Times New Roman" w:eastAsia="Times New Roman" w:hAnsi="Times New Roman" w:hint="default"/>
              </w:rPr>
              <w:t xml:space="preserve">Vidriería y Ornamentación Emanuel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PROYECTO DESARROLLO DE SOFTWARE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b w:val="1"/>
                <w:color w:val="00000A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PLANTILLA STAKEHOLDERS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30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58"/>
          <w:hidden w:val="0"/>
        </w:trPr>
        <w:tc>
          <w:tcPr>
            <w:tcW w:type="dxa" w:w="91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EEEEEE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Código</w:t>
            </w:r>
          </w:p>
        </w:tc>
        <w:tc>
          <w:tcPr>
            <w:tcW w:type="dxa" w:w="114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EEEEEE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Rol o cargo</w:t>
            </w:r>
          </w:p>
        </w:tc>
        <w:tc>
          <w:tcPr>
            <w:tcW w:type="dxa" w:w="251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EEEEEE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Descripción del rol o interés</w:t>
            </w:r>
          </w:p>
        </w:tc>
        <w:tc>
          <w:tcPr>
            <w:tcW w:type="dxa" w:w="327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EEEEEE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Nivel de influencia</w:t>
            </w:r>
          </w:p>
        </w:tc>
        <w:tc>
          <w:tcPr>
            <w:tcW w:type="dxa" w:w="130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 w:fill="EEEEEE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Interés en el </w:t>
            </w:r>
            <w:r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proyecto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79"/>
          <w:hidden w:val="0"/>
        </w:trPr>
        <w:tc>
          <w:tcPr>
            <w:tcW w:type="dxa" w:w="91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i w:val="1"/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i w:val="1"/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VOE01</w:t>
            </w:r>
          </w:p>
        </w:tc>
        <w:tc>
          <w:tcPr>
            <w:tcW w:type="dxa" w:w="114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Representan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te legal,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propietaria y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gerente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gerenal</w:t>
            </w:r>
          </w:p>
        </w:tc>
        <w:tc>
          <w:tcPr>
            <w:tcW w:type="dxa" w:w="251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Se encarga de promover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estrategias que ayuden a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mantener el crecimiento de la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empresa con el uso de nuevas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tendencias tecnologicas que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irían de la mano con el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concepto de </w:t>
            </w:r>
            <w:r>
              <w:rPr>
                <w:i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calidad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. Planea,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organiza y verifica todas las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actividades requeridas en la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empresa.</w:t>
            </w:r>
          </w:p>
        </w:tc>
        <w:tc>
          <w:tcPr>
            <w:tcW w:type="dxa" w:w="327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Alto</w:t>
            </w:r>
          </w:p>
        </w:tc>
        <w:tc>
          <w:tcPr>
            <w:tcW w:type="dxa" w:w="130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Alto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79"/>
          <w:hidden w:val="0"/>
        </w:trPr>
        <w:tc>
          <w:tcPr>
            <w:tcW w:type="dxa" w:w="91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i w:val="1"/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i w:val="1"/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VOE02</w:t>
            </w:r>
          </w:p>
        </w:tc>
        <w:tc>
          <w:tcPr>
            <w:tcW w:type="dxa" w:w="114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Administrad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ora de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recursos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humanos</w:t>
            </w:r>
          </w:p>
        </w:tc>
        <w:tc>
          <w:tcPr>
            <w:tcW w:type="dxa" w:w="251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Se encarga de la selección del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personal, verificación de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antecedentes judiciales,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realización de entrevistas,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realización de contratos y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posterior concretación de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firmas</w:t>
            </w:r>
          </w:p>
        </w:tc>
        <w:tc>
          <w:tcPr>
            <w:tcW w:type="dxa" w:w="327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Medio</w:t>
            </w:r>
          </w:p>
        </w:tc>
        <w:tc>
          <w:tcPr>
            <w:tcW w:type="dxa" w:w="130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Alto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79"/>
          <w:hidden w:val="0"/>
        </w:trPr>
        <w:tc>
          <w:tcPr>
            <w:tcW w:type="dxa" w:w="91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i w:val="1"/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i w:val="1"/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VOE03</w:t>
            </w:r>
          </w:p>
        </w:tc>
        <w:tc>
          <w:tcPr>
            <w:tcW w:type="dxa" w:w="114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Supervisora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de redes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sociales e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inventario</w:t>
            </w:r>
          </w:p>
        </w:tc>
        <w:tc>
          <w:tcPr>
            <w:tcW w:type="dxa" w:w="251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Se encarga de supervisar los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productos en relación a su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calidad: todo lo que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concierne a sus medidas y al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material con el que son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elaborados; adicionalmente,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maneja toda la parte de las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herramientas digitales: cómo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hacer más visible la empresa.</w:t>
            </w:r>
          </w:p>
        </w:tc>
        <w:tc>
          <w:tcPr>
            <w:tcW w:type="dxa" w:w="327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Medio</w:t>
            </w:r>
          </w:p>
        </w:tc>
        <w:tc>
          <w:tcPr>
            <w:tcW w:type="dxa" w:w="130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Alto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79"/>
          <w:hidden w:val="0"/>
        </w:trPr>
        <w:tc>
          <w:tcPr>
            <w:tcW w:type="dxa" w:w="91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i w:val="1"/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VOE04</w:t>
            </w:r>
          </w:p>
        </w:tc>
        <w:tc>
          <w:tcPr>
            <w:tcW w:type="dxa" w:w="114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Analista</w:t>
            </w:r>
          </w:p>
        </w:tc>
        <w:tc>
          <w:tcPr>
            <w:tcW w:type="dxa" w:w="251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Se encarga de desarrollar, por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medio de un sistema de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información y técnicas de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recolección de datos, el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software precisado. </w:t>
            </w:r>
          </w:p>
        </w:tc>
        <w:tc>
          <w:tcPr>
            <w:tcW w:type="dxa" w:w="327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Alto</w:t>
            </w:r>
          </w:p>
        </w:tc>
        <w:tc>
          <w:tcPr>
            <w:tcW w:type="dxa" w:w="130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Alto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79"/>
          <w:hidden w:val="0"/>
        </w:trPr>
        <w:tc>
          <w:tcPr>
            <w:tcW w:type="dxa" w:w="91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14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51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27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30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79"/>
          <w:hidden w:val="0"/>
        </w:trPr>
        <w:tc>
          <w:tcPr>
            <w:tcW w:type="dxa" w:w="91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14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51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27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30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79"/>
          <w:hidden w:val="0"/>
        </w:trPr>
        <w:tc>
          <w:tcPr>
            <w:tcW w:type="dxa" w:w="91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14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51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27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30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79"/>
          <w:hidden w:val="0"/>
        </w:trPr>
        <w:tc>
          <w:tcPr>
            <w:tcW w:type="dxa" w:w="91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14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51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27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30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91"/>
          <w:hidden w:val="0"/>
        </w:trPr>
        <w:tc>
          <w:tcPr>
            <w:tcW w:type="dxa" w:w="91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14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51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27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30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tbl>
      <w:tblID w:val="0"/>
      <w:tblPr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51" w:type="dxa"/>
          <w:top w:w="55" w:type="dxa"/>
          <w:right w:w="55" w:type="dxa"/>
          <w:bottom w:w="55" w:type="dxa"/>
        </w:tblCellMar>
        <w:tblW w:w="9036" w:type="dxa"/>
        <w:tblInd w:w="95" w:type="dxa"/>
        <w:tblLook w:val="000000" w:firstRow="0" w:lastRow="0" w:firstColumn="0" w:lastColumn="0" w:noHBand="0" w:noVBand="0"/>
        <w:tblLayout w:type="fixed"/>
      </w:tblPr>
      <w:tblGrid>
        <w:gridCol w:w="791"/>
        <w:gridCol w:w="1393"/>
        <w:gridCol w:w="5209"/>
        <w:gridCol w:w="1643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21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t xml:space="preserve">Logotipo 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t>de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t xml:space="preserve">la empresa</w:t>
            </w:r>
          </w:p>
        </w:tc>
        <w:tc>
          <w:tcPr>
            <w:tcW w:type="dxa" w:w="520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b w:val="1"/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EMPRESA </w:t>
            </w:r>
            <w:r>
              <w:rPr>
                <w:i w:val="1"/>
                <w:b w:val="1"/>
                <w:color w:val="141414"/>
                <w:sz w:val="22"/>
                <w:szCs w:val="22"/>
                <w:rFonts w:ascii="Times New Roman" w:eastAsia="Times New Roman" w:hAnsi="Times New Roman" w:hint="default"/>
              </w:rPr>
              <w:t xml:space="preserve">Vidriería y Ornamentación Emanuel</w:t>
            </w:r>
            <w:r>
              <w:rPr>
                <w:b w:val="1"/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 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b w:val="1"/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ESPECIFICACIÓN DE REQUERIMIENTOS DE SOFTWARE</w:t>
            </w:r>
          </w:p>
        </w:tc>
        <w:tc>
          <w:tcPr>
            <w:tcW w:type="dxa" w:w="164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Espacio para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información del 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formulario a partir 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del sistema de 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gestión de calidad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79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DDDDDD"/>
          </w:tcPr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t>ID</w:t>
            </w:r>
          </w:p>
        </w:tc>
        <w:tc>
          <w:tcPr>
            <w:tcW w:type="dxa" w:w="139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DDDDDD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t>Nombre</w:t>
            </w:r>
          </w:p>
        </w:tc>
        <w:tc>
          <w:tcPr>
            <w:tcW w:type="dxa" w:w="520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DDDDDD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t>Descripción</w:t>
            </w:r>
          </w:p>
        </w:tc>
        <w:tc>
          <w:tcPr>
            <w:tcW w:type="dxa" w:w="164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 w:fill="DDDDDD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t>Prioridad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79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R_VEO1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R_VEO2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R_VEO3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R_VEO4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R_VEO5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R_VEO6</w:t>
            </w:r>
          </w:p>
        </w:tc>
        <w:tc>
          <w:tcPr>
            <w:tcW w:type="dxa" w:w="139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Funcionalidad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del Sistema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Buzón para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sugerencias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Login: Usuario y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Contraseña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Base de datos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Registro diario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Anuncios</w:t>
            </w:r>
          </w:p>
        </w:tc>
        <w:tc>
          <w:tcPr>
            <w:tcW w:type="dxa" w:w="520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Se promoverá un sistema de información funcional y simple para los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interesados; vinculados directamente o no a la empresa.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La plataforma habilitará el acceso a un buzón que reciba sugerencias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de mejora y/o criticas constructivas para que los interesados puedan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ofrecer su opinión según el servicio que perciben o percibieron.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A las personas vinculadas a la empresa se les permitirá el ingreso, al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software (plataforma), por medio de un usuario y contraseña que le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autentifique a dicha persona su  vinculo directo con la empresa.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El sistema contará con una base de datos.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De forma diaria el sistema enviará al administrador o “superusuario”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una notificación del registro del ingreso de las personas, dentro de la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plataforma, que estén vinculadas a la empresa.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Los anuncios estarán habilitados dentro de la plataforma. Cualquier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novedad en relación a las actualizaciones, actividades y compromisos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importantes de la empresa, serán notificados en la plataforma. Estos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anuncios los podrá ver cualquier persona interesada sin necesidad de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estar directamente vinculada a la empresa (los anuncios sobre nuevas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vacantes también estarán disponibles, por ejemplo).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64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Alta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Alta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Alta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Alta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Alta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Alta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943"/>
          <w:hidden w:val="0"/>
        </w:trPr>
        <w:tc>
          <w:tcPr>
            <w:tcW w:type="dxa" w:w="79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vMerge w:val="restart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39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hd w:val="clear" w:color="000000" w:fill="DDDDDD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Controles y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restricciones</w:t>
            </w:r>
          </w:p>
        </w:tc>
        <w:tc>
          <w:tcPr>
            <w:tcW w:type="dxa" w:w="685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i w:val="1"/>
                <w:b w:val="1"/>
                <w:color w:val="00000A"/>
                <w:sz w:val="18"/>
                <w:szCs w:val="18"/>
                <w:u w:val="single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i w:val="1"/>
                <w:b w:val="1"/>
                <w:color w:val="00000A"/>
                <w:sz w:val="18"/>
                <w:szCs w:val="18"/>
                <w:u w:val="single"/>
                <w:rFonts w:ascii="Times New Roman" w:eastAsia="Times New Roman" w:hAnsi="Times New Roman" w:hint="default"/>
              </w:rPr>
              <w:t xml:space="preserve">FALTA ESTA INFORMACIÓN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912"/>
          <w:hidden w:val="0"/>
        </w:trPr>
        <w:tc>
          <w:tcPr>
            <w:tcW w:type="dxa" w:w="79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/>
        </w:tc>
        <w:tc>
          <w:tcPr>
            <w:tcW w:type="dxa" w:w="13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hd w:val="clear" w:color="000000" w:fill="DDDDDD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Criterios de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Aceptación</w:t>
            </w:r>
          </w:p>
        </w:tc>
        <w:tc>
          <w:tcPr>
            <w:tcW w:type="dxa" w:w="685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El software cumple a cabalidad con los requerimientos solicitados.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84"/>
          <w:hidden w:val="0"/>
        </w:trPr>
        <w:tc>
          <w:tcPr>
            <w:tcW w:type="dxa" w:w="79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/>
        </w:tc>
        <w:tc>
          <w:tcPr>
            <w:tcW w:type="dxa" w:w="13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hd w:val="clear" w:color="000000" w:fill="DDDDDD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Fecha de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especificación</w:t>
            </w:r>
          </w:p>
        </w:tc>
        <w:tc>
          <w:tcPr>
            <w:tcW w:type="dxa" w:w="685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25/05/2021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79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/>
        </w:tc>
        <w:tc>
          <w:tcPr>
            <w:tcW w:type="dxa" w:w="824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_________________________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________________________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______________________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Firma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Firma(s)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Firma(s)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( Dueño del proceso )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Usuarios participantes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Demás usuarios involucrados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en la especificación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en la especificación</w:t>
            </w:r>
          </w:p>
        </w:tc>
      </w:tr>
    </w:tbl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sectPr>
      <w:pgSz w:w="12240" w:h="15840"/>
      <w:pgMar w:top="1134" w:left="1134" w:bottom="1134" w:right="1134" w:header="0" w:footer="0" w:gutter="0"/>
      <w:pgNumType w:fmt="decimal"/>
      <w:docGrid w:type="default" w:linePitch="240" w:charSpace="-634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Liberation Serif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Liberation San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09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Liberation Serif" w:eastAsia="Arial" w:hAnsi="Liberation Serif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color w:val="00000A"/>
      <w:shd w:val="clear"/>
      <w:sz w:val="24"/>
      <w:szCs w:val="24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basedOn w:val="PO1"/>
    <w:qFormat/>
    <w:uiPriority w:val="6"/>
    <w:pPr>
      <w:autoSpaceDE w:val="1"/>
      <w:autoSpaceDN w:val="1"/>
      <w:keepNext/>
      <w:widowControl/>
      <w:wordWrap/>
    </w:pPr>
    <w:rPr>
      <w:rFonts w:ascii="Liberation Sans" w:eastAsia="Microsoft YaHei" w:hAnsi="Liberation Sans"/>
      <w:shd w:val="clear"/>
      <w:sz w:val="28"/>
      <w:szCs w:val="28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2" w:type="paragraph">
    <w:name w:val="Body Text"/>
    <w:basedOn w:val="PO1"/>
    <w:uiPriority w:val="152"/>
    <w:pPr>
      <w:autoSpaceDE w:val="1"/>
      <w:autoSpaceDN w:val="1"/>
      <w:widowControl/>
      <w:wordWrap/>
    </w:pPr>
  </w:style>
  <w:style w:styleId="PO153" w:type="paragraph">
    <w:name w:val="List"/>
    <w:basedOn w:val="PO152"/>
    <w:uiPriority w:val="153"/>
  </w:style>
  <w:style w:styleId="PO154" w:type="paragraph">
    <w:name w:val="caption"/>
    <w:basedOn w:val="PO1"/>
    <w:qFormat/>
    <w:uiPriority w:val="154"/>
    <w:pPr>
      <w:autoSpaceDE w:val="1"/>
      <w:autoSpaceDN w:val="1"/>
      <w:widowControl/>
      <w:wordWrap/>
    </w:pPr>
    <w:rPr>
      <w:i/>
      <w:shd w:val="clear"/>
      <w:sz w:val="20"/>
      <w:szCs w:val="20"/>
      <w:w w:val="100"/>
    </w:rPr>
  </w:style>
  <w:style w:customStyle="1" w:styleId="PO155" w:type="paragraph">
    <w:name w:val="Índice"/>
    <w:basedOn w:val="PO1"/>
    <w:qFormat/>
    <w:uiPriority w:val="155"/>
    <w:pPr>
      <w:autoSpaceDE w:val="1"/>
      <w:autoSpaceDN w:val="1"/>
      <w:widowControl/>
      <w:wordWrap/>
    </w:pPr>
  </w:style>
  <w:style w:customStyle="1" w:styleId="PO156" w:type="paragraph">
    <w:name w:val="Contenido de la tabla"/>
    <w:basedOn w:val="PO1"/>
    <w:qFormat/>
    <w:uiPriority w:val="156"/>
    <w:pPr>
      <w:autoSpaceDE w:val="1"/>
      <w:autoSpaceDN w:val="1"/>
      <w:widowControl/>
      <w:wordWrap/>
    </w:pPr>
  </w:style>
  <w:style w:customStyle="1" w:styleId="PO157" w:type="paragraph">
    <w:name w:val="Título de la tabla"/>
    <w:basedOn w:val="PO156"/>
    <w:qFormat/>
    <w:uiPriority w:val="157"/>
    <w:pPr>
      <w:autoSpaceDE w:val="1"/>
      <w:autoSpaceDN w:val="1"/>
      <w:jc w:val="center"/>
      <w:widowControl/>
      <w:wordWrap/>
    </w:pPr>
    <w:rPr>
      <w:b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5</Lines>
  <LinksUpToDate>false</LinksUpToDate>
  <Pages>3</Pages>
  <Paragraphs>1</Paragraphs>
  <Words>121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2017-11-17T13:11:00Z</dcterms:modified>
</cp:coreProperties>
</file>